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0AC6B">
      <w:pPr>
        <w:pStyle w:val="2"/>
        <w:ind w:firstLine="1928" w:firstLineChars="600"/>
        <w:rPr>
          <w:rFonts w:hint="eastAsia" w:ascii="宋体" w:hAnsi="宋体" w:eastAsia="宋体"/>
        </w:rPr>
      </w:pPr>
      <w:bookmarkStart w:id="0" w:name="_Toc166434016"/>
      <w:r>
        <w:rPr>
          <w:rFonts w:hint="eastAsia" w:ascii="宋体" w:hAnsi="宋体" w:eastAsia="宋体"/>
        </w:rPr>
        <w:t>实验一   地理数据分布的特征</w:t>
      </w:r>
      <w:bookmarkEnd w:id="0"/>
    </w:p>
    <w:p w14:paraId="046869F3">
      <w:pPr>
        <w:spacing w:line="360" w:lineRule="auto"/>
        <w:ind w:left="294" w:right="-624" w:rightChars="-297" w:hanging="294" w:hangingChars="92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                      实验报告</w:t>
      </w:r>
    </w:p>
    <w:p w14:paraId="6124C3BD">
      <w:pPr>
        <w:spacing w:line="360" w:lineRule="auto"/>
        <w:ind w:left="193" w:right="-624" w:rightChars="-297" w:hanging="193" w:hangingChars="92"/>
        <w:rPr>
          <w:rFonts w:hint="default" w:eastAsia="宋体"/>
          <w:lang w:val="en-US" w:eastAsia="zh-CN"/>
        </w:rPr>
      </w:pP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2025年9月24日</w:t>
      </w: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>班级：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地信班</w:t>
      </w:r>
      <w:r>
        <w:rPr>
          <w:rFonts w:hint="eastAsia"/>
        </w:rPr>
        <w:tab/>
      </w:r>
      <w:r>
        <w:rPr>
          <w:rFonts w:hint="eastAsia"/>
        </w:rPr>
        <w:t>姓名：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许愿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109090000000</w:t>
      </w:r>
      <w:bookmarkStart w:id="1" w:name="_GoBack"/>
      <w:bookmarkEnd w:id="1"/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4917"/>
        <w:gridCol w:w="896"/>
        <w:gridCol w:w="1430"/>
      </w:tblGrid>
      <w:tr w14:paraId="3CA8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noWrap w:val="0"/>
            <w:vAlign w:val="top"/>
          </w:tcPr>
          <w:p w14:paraId="46754E46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917" w:type="dxa"/>
            <w:noWrap w:val="0"/>
            <w:vAlign w:val="top"/>
          </w:tcPr>
          <w:p w14:paraId="16A1DDE8">
            <w:pPr>
              <w:spacing w:line="360" w:lineRule="auto"/>
              <w:ind w:right="-624" w:rightChars="-297"/>
              <w:jc w:val="both"/>
              <w:rPr>
                <w:rFonts w:hint="eastAsia"/>
                <w:b/>
              </w:rPr>
            </w:pPr>
            <w:r>
              <w:rPr>
                <w:rFonts w:hint="eastAsia"/>
              </w:rPr>
              <w:t>用SPSS软件求取</w:t>
            </w:r>
            <w:r>
              <w:rPr>
                <w:rFonts w:hint="eastAsia"/>
                <w:lang w:val="en-US" w:eastAsia="zh-CN"/>
              </w:rPr>
              <w:t>并分析</w:t>
            </w:r>
            <w:r>
              <w:rPr>
                <w:rFonts w:hint="eastAsia"/>
              </w:rPr>
              <w:t>地理数据分布特征</w:t>
            </w:r>
          </w:p>
        </w:tc>
        <w:tc>
          <w:tcPr>
            <w:tcW w:w="896" w:type="dxa"/>
            <w:noWrap w:val="0"/>
            <w:vAlign w:val="top"/>
          </w:tcPr>
          <w:p w14:paraId="5F229D3F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430" w:type="dxa"/>
            <w:noWrap w:val="0"/>
            <w:vAlign w:val="top"/>
          </w:tcPr>
          <w:p w14:paraId="12417C46">
            <w:pPr>
              <w:spacing w:line="360" w:lineRule="auto"/>
              <w:ind w:right="-624" w:rightChars="-297"/>
              <w:rPr>
                <w:rFonts w:hint="eastAsia"/>
              </w:rPr>
            </w:pPr>
          </w:p>
        </w:tc>
      </w:tr>
      <w:tr w14:paraId="4AAB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037" w:type="dxa"/>
            <w:noWrap w:val="0"/>
            <w:vAlign w:val="center"/>
          </w:tcPr>
          <w:p w14:paraId="6F233345">
            <w:pPr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243" w:type="dxa"/>
            <w:gridSpan w:val="3"/>
            <w:noWrap w:val="0"/>
            <w:vAlign w:val="top"/>
          </w:tcPr>
          <w:p w14:paraId="36AD473C">
            <w:pPr>
              <w:spacing w:line="360" w:lineRule="auto"/>
              <w:ind w:right="-57" w:rightChars="-27"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用SPSS软件求取地理数据分布特征的直方图及其平均数、中位数、标准差、变差系数等特征值，提高编写程序的能力。</w:t>
            </w:r>
          </w:p>
        </w:tc>
      </w:tr>
      <w:tr w14:paraId="69A2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037" w:type="dxa"/>
            <w:noWrap w:val="0"/>
            <w:vAlign w:val="center"/>
          </w:tcPr>
          <w:p w14:paraId="13891840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243" w:type="dxa"/>
            <w:gridSpan w:val="3"/>
            <w:noWrap w:val="0"/>
            <w:vAlign w:val="top"/>
          </w:tcPr>
          <w:p w14:paraId="37B6AAD2">
            <w:pPr>
              <w:spacing w:line="360" w:lineRule="auto"/>
              <w:ind w:right="-57" w:rightChars="-27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硬件：计算机</w:t>
            </w:r>
          </w:p>
          <w:p w14:paraId="55E0EEE6">
            <w:pPr>
              <w:spacing w:line="360" w:lineRule="auto"/>
              <w:ind w:right="-57" w:rightChars="-27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软件：SPSS</w:t>
            </w:r>
          </w:p>
        </w:tc>
      </w:tr>
      <w:tr w14:paraId="4993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6" w:hRule="atLeast"/>
        </w:trPr>
        <w:tc>
          <w:tcPr>
            <w:tcW w:w="1037" w:type="dxa"/>
            <w:noWrap w:val="0"/>
            <w:vAlign w:val="center"/>
          </w:tcPr>
          <w:p w14:paraId="4042BF98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3905ACDA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44E5171F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1A81E6FC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59230727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</w:p>
        </w:tc>
        <w:tc>
          <w:tcPr>
            <w:tcW w:w="7243" w:type="dxa"/>
            <w:gridSpan w:val="3"/>
            <w:noWrap w:val="0"/>
            <w:vAlign w:val="top"/>
          </w:tcPr>
          <w:p w14:paraId="14038C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查阅2000-2024年的中国经济统计年鉴，以各省（直辖市、自治区）的GDP数据为变量，运用平均值、变差系数统计量，对全国各年经济发展的一般水平、差异情况进行计算和分析。</w:t>
            </w:r>
          </w:p>
          <w:p w14:paraId="3F60D8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以2024年各省（直辖市、自治区）的GDP数据为变量，画出2024年全国经济水平的直方图，并进行分析。</w:t>
            </w:r>
          </w:p>
        </w:tc>
      </w:tr>
      <w:tr w14:paraId="7EC5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39" w:hRule="atLeast"/>
        </w:trPr>
        <w:tc>
          <w:tcPr>
            <w:tcW w:w="1037" w:type="dxa"/>
            <w:noWrap w:val="0"/>
            <w:vAlign w:val="center"/>
          </w:tcPr>
          <w:p w14:paraId="4F5078E8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</w:t>
            </w:r>
          </w:p>
          <w:p w14:paraId="4E671C23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</w:t>
            </w:r>
          </w:p>
          <w:p w14:paraId="7938725F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清</w:t>
            </w:r>
          </w:p>
          <w:p w14:paraId="13A37858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</w:tc>
        <w:tc>
          <w:tcPr>
            <w:tcW w:w="7243" w:type="dxa"/>
            <w:gridSpan w:val="3"/>
            <w:noWrap w:val="0"/>
            <w:vAlign w:val="top"/>
          </w:tcPr>
          <w:p w14:paraId="459DF3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查阅2000-2024年的中国经济统计年鉴，以各省（直辖市、自治区）的GDP数据为变量，运用平均值、变差系数统计量，对全国各年经济发展的一般水平、差异情况进行计算和分析。</w:t>
            </w:r>
          </w:p>
          <w:p w14:paraId="253C59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获取数据：从国家数据网站（https://data.stats.gov.cn/easyquery.htm?cn=E0103）获取近25年的地区生产总值数据，复制到Excel中形成表格文件。</w:t>
            </w:r>
          </w:p>
          <w:p w14:paraId="764ADA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4422775" cy="1781175"/>
                  <wp:effectExtent l="0" t="0" r="1587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50A7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数据导入：启动SPSS软件，点击菜单栏 文件 - 导入数据 -  Excel，选择该表格文件，确认数据范围无误后点击“确定”，将数据导入SPSS。</w:t>
            </w:r>
          </w:p>
          <w:p w14:paraId="05ABBD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计算均值与标准差：在SPSS的菜单栏中，点击 分析 - 描述统计 - 描述。在弹出的对话框中，将左侧变量列表中的所有年份变量（2000年至2024年）全部选中，移入右侧的“变量”框中。点击右侧的 选项 按钮，在弹出的对话框中，确保已勾选 平均值 和 标准差，然后点击继续。点击“确定”运行描述统计分析，SPSS将在结果查看器窗口输出各年份的均值和标准差。</w:t>
            </w:r>
          </w:p>
          <w:p w14:paraId="251B1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354195" cy="3502025"/>
                  <wp:effectExtent l="0" t="0" r="8255" b="317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195" cy="350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A38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计算变差系数CV：SPSS不会直接输出变差系数。根据公式 变差系数=标准差/均值，在Excel中使用函数批量对SPSS输出的每一年的标准差和均值进行计算，得到各年份的变差系数。</w:t>
            </w:r>
          </w:p>
          <w:p w14:paraId="7B07A1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  <w:t>经过上述步骤，整理得到2000-2024年全国各省市GDP的均值、标准差和变差系数，如下表所示：</w:t>
            </w:r>
          </w:p>
          <w:p w14:paraId="2AAB02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079875" cy="5365115"/>
                  <wp:effectExtent l="0" t="0" r="15875" b="698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875" cy="536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7627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使用Excel制作折线图，结果如下所示：</w:t>
            </w:r>
          </w:p>
          <w:p w14:paraId="15B7D2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4452620" cy="2592070"/>
                  <wp:effectExtent l="4445" t="4445" r="19685" b="13335"/>
                  <wp:docPr id="2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470400" cy="2600960"/>
                  <wp:effectExtent l="4445" t="4445" r="20955" b="23495"/>
                  <wp:docPr id="4" name="图表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75E3D1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以2024年各省（直辖市、自治区）的GDP数据为变量，画出2024年全国经济水平的直方图，并进行分析。</w:t>
            </w:r>
          </w:p>
          <w:p w14:paraId="1278A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启动直方图功能：在SPSS菜单栏中，依次点击 图形 - 旧对话框 - 直方图。</w:t>
            </w:r>
          </w:p>
          <w:p w14:paraId="4F41E1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选择变量：在弹出的对话框中，将左侧变量列表中的2024年变量选中，并移入右侧的“变量”框中。</w:t>
            </w:r>
          </w:p>
          <w:p w14:paraId="498AB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添加正态曲线：为了更好地观察数据分布形态，勾选 显示正态曲线 选项。</w:t>
            </w:r>
          </w:p>
          <w:p w14:paraId="22B00F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生成图形：点击确定，SPSS即可在结果查看器窗口生成2024年全国各省市GDP分布的直方图。</w:t>
            </w:r>
          </w:p>
          <w:p w14:paraId="04DAA49C">
            <w:pPr>
              <w:spacing w:beforeLines="0" w:afterLines="0"/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4164330" cy="3348990"/>
                  <wp:effectExtent l="0" t="0" r="7620" b="381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330" cy="334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BB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1" w:hRule="atLeast"/>
        </w:trPr>
        <w:tc>
          <w:tcPr>
            <w:tcW w:w="1037" w:type="dxa"/>
            <w:noWrap w:val="0"/>
            <w:vAlign w:val="top"/>
          </w:tcPr>
          <w:p w14:paraId="3BAA1330">
            <w:pPr>
              <w:pStyle w:val="2"/>
              <w:rPr>
                <w:rFonts w:ascii="宋体" w:hAnsi="宋体" w:eastAsia="宋体"/>
                <w:bCs w:val="0"/>
                <w:szCs w:val="44"/>
              </w:rPr>
            </w:pPr>
          </w:p>
          <w:p w14:paraId="096FFF62">
            <w:pPr>
              <w:pStyle w:val="2"/>
              <w:rPr>
                <w:rFonts w:hint="eastAsia" w:ascii="宋体" w:hAnsi="宋体" w:eastAsia="宋体"/>
                <w:bCs w:val="0"/>
                <w:szCs w:val="44"/>
              </w:rPr>
            </w:pPr>
            <w:r>
              <w:rPr>
                <w:rFonts w:hint="eastAsia" w:ascii="宋体" w:hAnsi="宋体" w:eastAsia="宋体"/>
                <w:bCs w:val="0"/>
                <w:szCs w:val="44"/>
              </w:rPr>
              <w:t xml:space="preserve">   </w:t>
            </w:r>
          </w:p>
          <w:p w14:paraId="27895582">
            <w:pPr>
              <w:pStyle w:val="2"/>
              <w:jc w:val="center"/>
              <w:rPr>
                <w:rFonts w:ascii="宋体" w:hAnsi="宋体" w:eastAsia="宋体"/>
                <w:bCs w:val="0"/>
                <w:szCs w:val="44"/>
              </w:rPr>
            </w:pPr>
          </w:p>
          <w:p w14:paraId="79F5228E">
            <w:pPr>
              <w:pStyle w:val="2"/>
              <w:jc w:val="center"/>
              <w:rPr>
                <w:rFonts w:hint="eastAsia" w:ascii="宋体" w:hAnsi="宋体" w:eastAsia="宋体"/>
                <w:b w:val="0"/>
                <w:sz w:val="21"/>
                <w:szCs w:val="44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44"/>
              </w:rPr>
              <w:t>运</w:t>
            </w:r>
          </w:p>
          <w:p w14:paraId="13A97A2E">
            <w:pPr>
              <w:pStyle w:val="2"/>
              <w:jc w:val="center"/>
              <w:rPr>
                <w:rFonts w:hint="eastAsia" w:ascii="宋体" w:hAnsi="宋体" w:eastAsia="宋体"/>
                <w:b w:val="0"/>
                <w:sz w:val="21"/>
                <w:szCs w:val="44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44"/>
              </w:rPr>
              <w:t>行</w:t>
            </w:r>
          </w:p>
          <w:p w14:paraId="6BC52EE0">
            <w:pPr>
              <w:pStyle w:val="2"/>
              <w:jc w:val="center"/>
              <w:rPr>
                <w:rFonts w:hint="eastAsia" w:ascii="宋体" w:hAnsi="宋体" w:eastAsia="宋体"/>
                <w:b w:val="0"/>
                <w:sz w:val="21"/>
                <w:szCs w:val="44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44"/>
              </w:rPr>
              <w:t>结</w:t>
            </w:r>
          </w:p>
          <w:p w14:paraId="6AD2408C">
            <w:pPr>
              <w:pStyle w:val="2"/>
              <w:jc w:val="center"/>
              <w:rPr>
                <w:rFonts w:hint="eastAsia" w:ascii="宋体" w:hAnsi="宋体" w:eastAsia="宋体"/>
                <w:b w:val="0"/>
                <w:sz w:val="21"/>
                <w:szCs w:val="44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44"/>
              </w:rPr>
              <w:t>果</w:t>
            </w:r>
          </w:p>
          <w:p w14:paraId="6C72C228">
            <w:pPr>
              <w:pStyle w:val="2"/>
              <w:jc w:val="center"/>
              <w:rPr>
                <w:rFonts w:hint="eastAsia" w:ascii="宋体" w:hAnsi="宋体" w:eastAsia="宋体"/>
                <w:b w:val="0"/>
                <w:sz w:val="21"/>
                <w:szCs w:val="44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44"/>
              </w:rPr>
              <w:t>及</w:t>
            </w:r>
          </w:p>
          <w:p w14:paraId="7997229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分</w:t>
            </w:r>
          </w:p>
          <w:p w14:paraId="73D2F1FF">
            <w:pPr>
              <w:rPr>
                <w:rFonts w:hint="eastAsia"/>
              </w:rPr>
            </w:pPr>
          </w:p>
          <w:p w14:paraId="3657FF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析</w:t>
            </w:r>
          </w:p>
          <w:p w14:paraId="4D7962AF">
            <w:pPr>
              <w:pStyle w:val="2"/>
              <w:jc w:val="center"/>
              <w:rPr>
                <w:rFonts w:ascii="宋体" w:hAnsi="宋体" w:eastAsia="宋体"/>
                <w:bCs w:val="0"/>
                <w:szCs w:val="44"/>
              </w:rPr>
            </w:pPr>
          </w:p>
          <w:p w14:paraId="6415BD17">
            <w:pPr>
              <w:pStyle w:val="2"/>
              <w:jc w:val="center"/>
              <w:rPr>
                <w:rFonts w:ascii="宋体" w:hAnsi="宋体" w:eastAsia="宋体"/>
                <w:bCs w:val="0"/>
                <w:szCs w:val="44"/>
              </w:rPr>
            </w:pPr>
          </w:p>
          <w:p w14:paraId="61ADFD2F">
            <w:pPr>
              <w:pStyle w:val="2"/>
              <w:jc w:val="center"/>
              <w:rPr>
                <w:rFonts w:ascii="宋体" w:hAnsi="宋体" w:eastAsia="宋体"/>
                <w:bCs w:val="0"/>
                <w:szCs w:val="44"/>
              </w:rPr>
            </w:pPr>
          </w:p>
          <w:p w14:paraId="3D64A539">
            <w:pPr>
              <w:pStyle w:val="2"/>
              <w:jc w:val="center"/>
              <w:rPr>
                <w:rFonts w:ascii="宋体" w:hAnsi="宋体" w:eastAsia="宋体"/>
                <w:bCs w:val="0"/>
                <w:szCs w:val="44"/>
              </w:rPr>
            </w:pPr>
          </w:p>
        </w:tc>
        <w:tc>
          <w:tcPr>
            <w:tcW w:w="7243" w:type="dxa"/>
            <w:gridSpan w:val="3"/>
            <w:noWrap w:val="0"/>
            <w:vAlign w:val="top"/>
          </w:tcPr>
          <w:p w14:paraId="3AD301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2000-2024年全国各省市GDP均值与变差系数变化趋势图</w:t>
            </w:r>
          </w:p>
          <w:p w14:paraId="4FEA81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4460875" cy="2571115"/>
                  <wp:effectExtent l="4445" t="5080" r="11430" b="14605"/>
                  <wp:docPr id="7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  <w:p w14:paraId="0A395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4470400" cy="2548890"/>
                  <wp:effectExtent l="4445" t="4445" r="20955" b="18415"/>
                  <wp:docPr id="8" name="图表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 w14:paraId="60EBF8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体发展水平持续高速增长：从图中可以看出，自2000年至2024年，全国各省市GDP的均值呈现出清晰的、持续的上升趋势，从2000年的约3198亿元增长到2024年的约43981亿元。这表明在过去二十多年间，我国的整体经济实力实现了巨大飞跃，各地区的经济规模普遍得到了显著扩张。</w:t>
            </w:r>
          </w:p>
          <w:p w14:paraId="478BE1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区域经济差异呈现阶段性波动特征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default"/>
                <w:lang w:val="en-US" w:eastAsia="zh-CN"/>
              </w:rPr>
              <w:t>变差系数（CV）是衡量区域发展差异的相对指标。观察图中的变差系数曲线，其总体趋势并非持续扩大，而是呈现出显著的阶段性波动。变差系数在2000年约为80.8%，到2024年约为80.9%，首尾数据基本持平。</w:t>
            </w:r>
          </w:p>
          <w:p w14:paraId="37004A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630" w:firstLineChars="300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来看，2000年至2006年是区域差异的扩大阶段，变差系数从80.8%一路上升至约86.2%的最高点。随后，2006年至2013年转为差异的缩小阶段，系数显著下降至约79.7%的最低点。而2013年至今，区域差异则进入一个平稳波动阶段。这说明，我国区域经济发展不平衡的问题虽然长期存在，但从2000年到2024年的整个周期来看，地区间的相对差距并未呈现持续扩大的态势，而是经历了“先扩大、后缩小、再平稳”的复杂演变过程。</w:t>
            </w:r>
          </w:p>
          <w:p w14:paraId="31C8E1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2024年全国各省市GDP分布的直方图</w:t>
            </w:r>
          </w:p>
          <w:p w14:paraId="7376E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drawing>
                <wp:inline distT="0" distB="0" distL="114300" distR="114300">
                  <wp:extent cx="4424045" cy="2604770"/>
                  <wp:effectExtent l="0" t="0" r="14605" b="508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260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9C3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经济总量分布呈现显著的“金字塔”型右偏分布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default"/>
                <w:lang w:val="en-US" w:eastAsia="zh-CN"/>
              </w:rPr>
              <w:t>2024年的GDP数据直方图清晰地展示了一种典型的右偏（正偏态）分布。这意味着，大多数省份的经济规模集中在金字塔的底部和中部（中低水平），而少数经济巨头省份（如广东、江苏等）则构成了金字塔的尖顶，其极高的GDP值形成了分布图上的“长右尾”。</w:t>
            </w:r>
          </w:p>
          <w:p w14:paraId="545B22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ascii="宋体" w:hAnsi="宋体" w:eastAsia="宋体"/>
                <w:bCs w:val="0"/>
                <w:szCs w:val="44"/>
              </w:rPr>
            </w:pPr>
            <w:r>
              <w:rPr>
                <w:rFonts w:hint="default"/>
                <w:lang w:val="en-US" w:eastAsia="zh-CN"/>
              </w:rPr>
              <w:t>“头部效应”显著，区域发展极化现象突出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default"/>
                <w:lang w:val="en-US" w:eastAsia="zh-CN"/>
              </w:rPr>
              <w:t>这种分布形态直观地揭示了我国省域经济发展的“头部效应”。少数几个经济大省不仅是拉动全国经济增长的火车头，也显著拉高了全国的平均水平。这种格局一方面体现了核心区域强大的经济集聚和辐射能力，另一方面也凸显了推动区域协调发展、帮助中后部地区实现跨越式发展的任务依然艰巨。实验结果从数据层面印证了我国经济发展在空间上的不均衡性。</w:t>
            </w:r>
          </w:p>
        </w:tc>
      </w:tr>
    </w:tbl>
    <w:p w14:paraId="23BABC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EE949"/>
    <w:multiLevelType w:val="singleLevel"/>
    <w:tmpl w:val="BF0EE949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2406C1B6"/>
    <w:multiLevelType w:val="singleLevel"/>
    <w:tmpl w:val="2406C1B6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2B33409C"/>
    <w:multiLevelType w:val="singleLevel"/>
    <w:tmpl w:val="2B33409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15A62C4"/>
    <w:multiLevelType w:val="singleLevel"/>
    <w:tmpl w:val="315A62C4"/>
    <w:lvl w:ilvl="0" w:tentative="0">
      <w:start w:val="1"/>
      <w:numFmt w:val="decimal"/>
      <w:suff w:val="space"/>
      <w:lvlText w:val="（%1）"/>
      <w:lvlJc w:val="left"/>
    </w:lvl>
  </w:abstractNum>
  <w:abstractNum w:abstractNumId="4">
    <w:nsid w:val="46791B41"/>
    <w:multiLevelType w:val="singleLevel"/>
    <w:tmpl w:val="46791B4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4FA91534"/>
    <w:multiLevelType w:val="singleLevel"/>
    <w:tmpl w:val="4FA9153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FC584C9"/>
    <w:multiLevelType w:val="singleLevel"/>
    <w:tmpl w:val="4FC584C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03F17"/>
    <w:rsid w:val="4CCF4143"/>
    <w:rsid w:val="6367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chart" Target="charts/chart4.xml"/><Relationship Id="rId10" Type="http://schemas.openxmlformats.org/officeDocument/2006/relationships/chart" Target="charts/chart3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25-26-1\&#35745;&#37327;&#22320;&#29702;&#23398;\&#23454;&#39564;&#19968;&#25968;&#25454;&#34920;2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25-26-1\&#35745;&#37327;&#22320;&#29702;&#23398;\&#23454;&#39564;&#19968;&#25968;&#25454;&#34920;2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25-26-1\&#35745;&#37327;&#22320;&#29702;&#23398;\&#23454;&#39564;&#19968;&#25968;&#25454;&#34920;2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25-26-1\&#35745;&#37327;&#22320;&#29702;&#23398;\&#23454;&#39564;&#19968;&#25968;&#25454;&#34920;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2000-2024年全国各省市GDP均值变化趋势图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"GDP均值（亿元）"</c:f>
              <c:strCache>
                <c:ptCount val="1"/>
                <c:pt idx="0">
                  <c:v>GDP均值（亿元）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[实验一数据表2.xlsx]Sheet1!$A$2:$A$26</c:f>
              <c:strCache>
                <c:ptCount val="25"/>
                <c:pt idx="0">
                  <c:v>2000年</c:v>
                </c:pt>
                <c:pt idx="1">
                  <c:v>2001年</c:v>
                </c:pt>
                <c:pt idx="2">
                  <c:v>2002年</c:v>
                </c:pt>
                <c:pt idx="3">
                  <c:v>2003年</c:v>
                </c:pt>
                <c:pt idx="4">
                  <c:v>2004年</c:v>
                </c:pt>
                <c:pt idx="5">
                  <c:v>2005年</c:v>
                </c:pt>
                <c:pt idx="6">
                  <c:v>2006年</c:v>
                </c:pt>
                <c:pt idx="7">
                  <c:v>2007年</c:v>
                </c:pt>
                <c:pt idx="8">
                  <c:v>2008年</c:v>
                </c:pt>
                <c:pt idx="9">
                  <c:v>2009年</c:v>
                </c:pt>
                <c:pt idx="10">
                  <c:v>2010年</c:v>
                </c:pt>
                <c:pt idx="11">
                  <c:v>2011年</c:v>
                </c:pt>
                <c:pt idx="12">
                  <c:v>2012年</c:v>
                </c:pt>
                <c:pt idx="13">
                  <c:v>2013年</c:v>
                </c:pt>
                <c:pt idx="14">
                  <c:v>2014年</c:v>
                </c:pt>
                <c:pt idx="15">
                  <c:v>2015年</c:v>
                </c:pt>
                <c:pt idx="16">
                  <c:v>2016年</c:v>
                </c:pt>
                <c:pt idx="17">
                  <c:v>2017年</c:v>
                </c:pt>
                <c:pt idx="18">
                  <c:v>2018年</c:v>
                </c:pt>
                <c:pt idx="19">
                  <c:v>2019年</c:v>
                </c:pt>
                <c:pt idx="20">
                  <c:v>2020年</c:v>
                </c:pt>
                <c:pt idx="21">
                  <c:v>2021年</c:v>
                </c:pt>
                <c:pt idx="22">
                  <c:v>2022年</c:v>
                </c:pt>
                <c:pt idx="23">
                  <c:v>2023年</c:v>
                </c:pt>
                <c:pt idx="24">
                  <c:v>2024年</c:v>
                </c:pt>
              </c:strCache>
            </c:strRef>
          </c:cat>
          <c:val>
            <c:numRef>
              <c:f>[实验一数据表2.xlsx]Sheet1!$C$2:$C$26</c:f>
              <c:numCache>
                <c:formatCode>#,##0.00_ </c:formatCode>
                <c:ptCount val="25"/>
                <c:pt idx="0">
                  <c:v>3198.38064516129</c:v>
                </c:pt>
                <c:pt idx="1">
                  <c:v>3529.06129032258</c:v>
                </c:pt>
                <c:pt idx="2">
                  <c:v>3922.6935483871</c:v>
                </c:pt>
                <c:pt idx="3">
                  <c:v>4500.75161290323</c:v>
                </c:pt>
                <c:pt idx="4">
                  <c:v>5318.23225806452</c:v>
                </c:pt>
                <c:pt idx="5">
                  <c:v>6179.77419354839</c:v>
                </c:pt>
                <c:pt idx="6">
                  <c:v>7225.67096774194</c:v>
                </c:pt>
                <c:pt idx="7">
                  <c:v>8856.67741935484</c:v>
                </c:pt>
                <c:pt idx="8">
                  <c:v>10480.0483870968</c:v>
                </c:pt>
                <c:pt idx="9">
                  <c:v>11469.8903225806</c:v>
                </c:pt>
                <c:pt idx="10">
                  <c:v>13591.9193548387</c:v>
                </c:pt>
                <c:pt idx="11">
                  <c:v>16085.1516129032</c:v>
                </c:pt>
                <c:pt idx="12">
                  <c:v>17787.7322580645</c:v>
                </c:pt>
                <c:pt idx="13">
                  <c:v>19611.3161290323</c:v>
                </c:pt>
                <c:pt idx="14">
                  <c:v>21277.4129032258</c:v>
                </c:pt>
                <c:pt idx="15">
                  <c:v>22733.7419354839</c:v>
                </c:pt>
                <c:pt idx="16">
                  <c:v>24660.0870967742</c:v>
                </c:pt>
                <c:pt idx="17">
                  <c:v>27263.864516129</c:v>
                </c:pt>
                <c:pt idx="18">
                  <c:v>30011.4903225806</c:v>
                </c:pt>
                <c:pt idx="19">
                  <c:v>32315.2806451613</c:v>
                </c:pt>
                <c:pt idx="20">
                  <c:v>33261.3419354839</c:v>
                </c:pt>
                <c:pt idx="21">
                  <c:v>37638.7290322581</c:v>
                </c:pt>
                <c:pt idx="22">
                  <c:v>39448.1290322581</c:v>
                </c:pt>
                <c:pt idx="23">
                  <c:v>41412.9516129032</c:v>
                </c:pt>
                <c:pt idx="24">
                  <c:v>43235.8967741935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7089450"/>
        <c:axId val="815361080"/>
      </c:lineChart>
      <c:catAx>
        <c:axId val="3708945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5361080"/>
        <c:crosses val="autoZero"/>
        <c:auto val="1"/>
        <c:lblAlgn val="ctr"/>
        <c:lblOffset val="100"/>
        <c:noMultiLvlLbl val="0"/>
      </c:catAx>
      <c:valAx>
        <c:axId val="815361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#,##0.00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708945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8517210-f25b-4cf2-af6a-b841d55a12f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2000-2024年全国各省市变差系数变化趋势图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"变差系数（CV）"</c:f>
              <c:strCache>
                <c:ptCount val="1"/>
                <c:pt idx="0">
                  <c:v>变差系数（CV）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[实验一数据表2.xlsx]Sheet1!$A$2:$A$26</c:f>
              <c:strCache>
                <c:ptCount val="25"/>
                <c:pt idx="0">
                  <c:v>2000年</c:v>
                </c:pt>
                <c:pt idx="1">
                  <c:v>2001年</c:v>
                </c:pt>
                <c:pt idx="2">
                  <c:v>2002年</c:v>
                </c:pt>
                <c:pt idx="3">
                  <c:v>2003年</c:v>
                </c:pt>
                <c:pt idx="4">
                  <c:v>2004年</c:v>
                </c:pt>
                <c:pt idx="5">
                  <c:v>2005年</c:v>
                </c:pt>
                <c:pt idx="6">
                  <c:v>2006年</c:v>
                </c:pt>
                <c:pt idx="7">
                  <c:v>2007年</c:v>
                </c:pt>
                <c:pt idx="8">
                  <c:v>2008年</c:v>
                </c:pt>
                <c:pt idx="9">
                  <c:v>2009年</c:v>
                </c:pt>
                <c:pt idx="10">
                  <c:v>2010年</c:v>
                </c:pt>
                <c:pt idx="11">
                  <c:v>2011年</c:v>
                </c:pt>
                <c:pt idx="12">
                  <c:v>2012年</c:v>
                </c:pt>
                <c:pt idx="13">
                  <c:v>2013年</c:v>
                </c:pt>
                <c:pt idx="14">
                  <c:v>2014年</c:v>
                </c:pt>
                <c:pt idx="15">
                  <c:v>2015年</c:v>
                </c:pt>
                <c:pt idx="16">
                  <c:v>2016年</c:v>
                </c:pt>
                <c:pt idx="17">
                  <c:v>2017年</c:v>
                </c:pt>
                <c:pt idx="18">
                  <c:v>2018年</c:v>
                </c:pt>
                <c:pt idx="19">
                  <c:v>2019年</c:v>
                </c:pt>
                <c:pt idx="20">
                  <c:v>2020年</c:v>
                </c:pt>
                <c:pt idx="21">
                  <c:v>2021年</c:v>
                </c:pt>
                <c:pt idx="22">
                  <c:v>2022年</c:v>
                </c:pt>
                <c:pt idx="23">
                  <c:v>2023年</c:v>
                </c:pt>
                <c:pt idx="24">
                  <c:v>2024年</c:v>
                </c:pt>
              </c:strCache>
            </c:strRef>
          </c:cat>
          <c:val>
            <c:numRef>
              <c:f>[实验一数据表2.xlsx]Sheet1!$E$2:$E$26</c:f>
              <c:numCache>
                <c:formatCode>0.00%</c:formatCode>
                <c:ptCount val="25"/>
                <c:pt idx="0">
                  <c:v>0.808309897301262</c:v>
                </c:pt>
                <c:pt idx="1">
                  <c:v>0.815339464788546</c:v>
                </c:pt>
                <c:pt idx="2">
                  <c:v>0.823379964670714</c:v>
                </c:pt>
                <c:pt idx="3">
                  <c:v>0.83312092144119</c:v>
                </c:pt>
                <c:pt idx="4">
                  <c:v>0.835146148643813</c:v>
                </c:pt>
                <c:pt idx="5">
                  <c:v>0.854081426002775</c:v>
                </c:pt>
                <c:pt idx="6">
                  <c:v>0.861548274860466</c:v>
                </c:pt>
                <c:pt idx="7">
                  <c:v>0.856873792049703</c:v>
                </c:pt>
                <c:pt idx="8">
                  <c:v>0.844451841155545</c:v>
                </c:pt>
                <c:pt idx="9">
                  <c:v>0.842033361976883</c:v>
                </c:pt>
                <c:pt idx="10">
                  <c:v>0.833047964558667</c:v>
                </c:pt>
                <c:pt idx="11">
                  <c:v>0.813344047480947</c:v>
                </c:pt>
                <c:pt idx="12">
                  <c:v>0.797934187961941</c:v>
                </c:pt>
                <c:pt idx="13">
                  <c:v>0.795362055448539</c:v>
                </c:pt>
                <c:pt idx="14">
                  <c:v>0.798494822512602</c:v>
                </c:pt>
                <c:pt idx="15">
                  <c:v>0.815567720091596</c:v>
                </c:pt>
                <c:pt idx="16">
                  <c:v>0.82246230675031</c:v>
                </c:pt>
                <c:pt idx="17">
                  <c:v>0.821860035636355</c:v>
                </c:pt>
                <c:pt idx="18">
                  <c:v>0.814800785767431</c:v>
                </c:pt>
                <c:pt idx="19">
                  <c:v>0.814764232541449</c:v>
                </c:pt>
                <c:pt idx="20">
                  <c:v>0.818187925842958</c:v>
                </c:pt>
                <c:pt idx="21">
                  <c:v>0.817132111661796</c:v>
                </c:pt>
                <c:pt idx="22">
                  <c:v>0.810463361417382</c:v>
                </c:pt>
                <c:pt idx="23">
                  <c:v>0.809809701815283</c:v>
                </c:pt>
                <c:pt idx="24">
                  <c:v>0.808404632870769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568739922"/>
        <c:axId val="815344723"/>
      </c:lineChart>
      <c:catAx>
        <c:axId val="56873992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5344723"/>
        <c:crosses val="autoZero"/>
        <c:auto val="1"/>
        <c:lblAlgn val="ctr"/>
        <c:lblOffset val="100"/>
        <c:noMultiLvlLbl val="0"/>
      </c:catAx>
      <c:valAx>
        <c:axId val="8153447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6873992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b6e4709-05f0-438b-9a11-2dc6f4103e6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2000-2024年全国各省市GDP均值变化趋势图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"GDP均值（亿元）"</c:f>
              <c:strCache>
                <c:ptCount val="1"/>
                <c:pt idx="0">
                  <c:v>GDP均值（亿元）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[实验一数据表2.xlsx]Sheet1!$A$2:$A$26</c:f>
              <c:strCache>
                <c:ptCount val="25"/>
                <c:pt idx="0">
                  <c:v>2000年</c:v>
                </c:pt>
                <c:pt idx="1">
                  <c:v>2001年</c:v>
                </c:pt>
                <c:pt idx="2">
                  <c:v>2002年</c:v>
                </c:pt>
                <c:pt idx="3">
                  <c:v>2003年</c:v>
                </c:pt>
                <c:pt idx="4">
                  <c:v>2004年</c:v>
                </c:pt>
                <c:pt idx="5">
                  <c:v>2005年</c:v>
                </c:pt>
                <c:pt idx="6">
                  <c:v>2006年</c:v>
                </c:pt>
                <c:pt idx="7">
                  <c:v>2007年</c:v>
                </c:pt>
                <c:pt idx="8">
                  <c:v>2008年</c:v>
                </c:pt>
                <c:pt idx="9">
                  <c:v>2009年</c:v>
                </c:pt>
                <c:pt idx="10">
                  <c:v>2010年</c:v>
                </c:pt>
                <c:pt idx="11">
                  <c:v>2011年</c:v>
                </c:pt>
                <c:pt idx="12">
                  <c:v>2012年</c:v>
                </c:pt>
                <c:pt idx="13">
                  <c:v>2013年</c:v>
                </c:pt>
                <c:pt idx="14">
                  <c:v>2014年</c:v>
                </c:pt>
                <c:pt idx="15">
                  <c:v>2015年</c:v>
                </c:pt>
                <c:pt idx="16">
                  <c:v>2016年</c:v>
                </c:pt>
                <c:pt idx="17">
                  <c:v>2017年</c:v>
                </c:pt>
                <c:pt idx="18">
                  <c:v>2018年</c:v>
                </c:pt>
                <c:pt idx="19">
                  <c:v>2019年</c:v>
                </c:pt>
                <c:pt idx="20">
                  <c:v>2020年</c:v>
                </c:pt>
                <c:pt idx="21">
                  <c:v>2021年</c:v>
                </c:pt>
                <c:pt idx="22">
                  <c:v>2022年</c:v>
                </c:pt>
                <c:pt idx="23">
                  <c:v>2023年</c:v>
                </c:pt>
                <c:pt idx="24">
                  <c:v>2024年</c:v>
                </c:pt>
              </c:strCache>
            </c:strRef>
          </c:cat>
          <c:val>
            <c:numRef>
              <c:f>[实验一数据表2.xlsx]Sheet1!$C$2:$C$26</c:f>
              <c:numCache>
                <c:formatCode>#,##0.00_ </c:formatCode>
                <c:ptCount val="25"/>
                <c:pt idx="0">
                  <c:v>3198.38064516129</c:v>
                </c:pt>
                <c:pt idx="1">
                  <c:v>3529.06129032258</c:v>
                </c:pt>
                <c:pt idx="2">
                  <c:v>3922.6935483871</c:v>
                </c:pt>
                <c:pt idx="3">
                  <c:v>4500.75161290323</c:v>
                </c:pt>
                <c:pt idx="4">
                  <c:v>5318.23225806452</c:v>
                </c:pt>
                <c:pt idx="5">
                  <c:v>6179.77419354839</c:v>
                </c:pt>
                <c:pt idx="6">
                  <c:v>7225.67096774194</c:v>
                </c:pt>
                <c:pt idx="7">
                  <c:v>8856.67741935484</c:v>
                </c:pt>
                <c:pt idx="8">
                  <c:v>10480.0483870968</c:v>
                </c:pt>
                <c:pt idx="9">
                  <c:v>11469.8903225806</c:v>
                </c:pt>
                <c:pt idx="10">
                  <c:v>13591.9193548387</c:v>
                </c:pt>
                <c:pt idx="11">
                  <c:v>16085.1516129032</c:v>
                </c:pt>
                <c:pt idx="12">
                  <c:v>17787.7322580645</c:v>
                </c:pt>
                <c:pt idx="13">
                  <c:v>19611.3161290323</c:v>
                </c:pt>
                <c:pt idx="14">
                  <c:v>21277.4129032258</c:v>
                </c:pt>
                <c:pt idx="15">
                  <c:v>22733.7419354839</c:v>
                </c:pt>
                <c:pt idx="16">
                  <c:v>24660.0870967742</c:v>
                </c:pt>
                <c:pt idx="17">
                  <c:v>27263.864516129</c:v>
                </c:pt>
                <c:pt idx="18">
                  <c:v>30011.4903225806</c:v>
                </c:pt>
                <c:pt idx="19">
                  <c:v>32315.2806451613</c:v>
                </c:pt>
                <c:pt idx="20">
                  <c:v>33261.3419354839</c:v>
                </c:pt>
                <c:pt idx="21">
                  <c:v>37638.7290322581</c:v>
                </c:pt>
                <c:pt idx="22">
                  <c:v>39448.1290322581</c:v>
                </c:pt>
                <c:pt idx="23">
                  <c:v>41412.9516129032</c:v>
                </c:pt>
                <c:pt idx="24">
                  <c:v>43235.8967741935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7089450"/>
        <c:axId val="815361080"/>
      </c:lineChart>
      <c:catAx>
        <c:axId val="3708945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5361080"/>
        <c:crosses val="autoZero"/>
        <c:auto val="1"/>
        <c:lblAlgn val="ctr"/>
        <c:lblOffset val="100"/>
        <c:noMultiLvlLbl val="0"/>
      </c:catAx>
      <c:valAx>
        <c:axId val="815361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#,##0.00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708945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8517210-f25b-4cf2-af6a-b841d55a12f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2000-2024年全国各省市变差系数变化趋势图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"变差系数（CV）"</c:f>
              <c:strCache>
                <c:ptCount val="1"/>
                <c:pt idx="0">
                  <c:v>变差系数（CV）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[实验一数据表2.xlsx]Sheet1!$A$2:$A$26</c:f>
              <c:strCache>
                <c:ptCount val="25"/>
                <c:pt idx="0">
                  <c:v>2000年</c:v>
                </c:pt>
                <c:pt idx="1">
                  <c:v>2001年</c:v>
                </c:pt>
                <c:pt idx="2">
                  <c:v>2002年</c:v>
                </c:pt>
                <c:pt idx="3">
                  <c:v>2003年</c:v>
                </c:pt>
                <c:pt idx="4">
                  <c:v>2004年</c:v>
                </c:pt>
                <c:pt idx="5">
                  <c:v>2005年</c:v>
                </c:pt>
                <c:pt idx="6">
                  <c:v>2006年</c:v>
                </c:pt>
                <c:pt idx="7">
                  <c:v>2007年</c:v>
                </c:pt>
                <c:pt idx="8">
                  <c:v>2008年</c:v>
                </c:pt>
                <c:pt idx="9">
                  <c:v>2009年</c:v>
                </c:pt>
                <c:pt idx="10">
                  <c:v>2010年</c:v>
                </c:pt>
                <c:pt idx="11">
                  <c:v>2011年</c:v>
                </c:pt>
                <c:pt idx="12">
                  <c:v>2012年</c:v>
                </c:pt>
                <c:pt idx="13">
                  <c:v>2013年</c:v>
                </c:pt>
                <c:pt idx="14">
                  <c:v>2014年</c:v>
                </c:pt>
                <c:pt idx="15">
                  <c:v>2015年</c:v>
                </c:pt>
                <c:pt idx="16">
                  <c:v>2016年</c:v>
                </c:pt>
                <c:pt idx="17">
                  <c:v>2017年</c:v>
                </c:pt>
                <c:pt idx="18">
                  <c:v>2018年</c:v>
                </c:pt>
                <c:pt idx="19">
                  <c:v>2019年</c:v>
                </c:pt>
                <c:pt idx="20">
                  <c:v>2020年</c:v>
                </c:pt>
                <c:pt idx="21">
                  <c:v>2021年</c:v>
                </c:pt>
                <c:pt idx="22">
                  <c:v>2022年</c:v>
                </c:pt>
                <c:pt idx="23">
                  <c:v>2023年</c:v>
                </c:pt>
                <c:pt idx="24">
                  <c:v>2024年</c:v>
                </c:pt>
              </c:strCache>
            </c:strRef>
          </c:cat>
          <c:val>
            <c:numRef>
              <c:f>[实验一数据表2.xlsx]Sheet1!$E$2:$E$26</c:f>
              <c:numCache>
                <c:formatCode>0.00%</c:formatCode>
                <c:ptCount val="25"/>
                <c:pt idx="0">
                  <c:v>0.808309897301262</c:v>
                </c:pt>
                <c:pt idx="1">
                  <c:v>0.815339464788546</c:v>
                </c:pt>
                <c:pt idx="2">
                  <c:v>0.823379964670714</c:v>
                </c:pt>
                <c:pt idx="3">
                  <c:v>0.83312092144119</c:v>
                </c:pt>
                <c:pt idx="4">
                  <c:v>0.835146148643813</c:v>
                </c:pt>
                <c:pt idx="5">
                  <c:v>0.854081426002775</c:v>
                </c:pt>
                <c:pt idx="6">
                  <c:v>0.861548274860466</c:v>
                </c:pt>
                <c:pt idx="7">
                  <c:v>0.856873792049703</c:v>
                </c:pt>
                <c:pt idx="8">
                  <c:v>0.844451841155545</c:v>
                </c:pt>
                <c:pt idx="9">
                  <c:v>0.842033361976883</c:v>
                </c:pt>
                <c:pt idx="10">
                  <c:v>0.833047964558667</c:v>
                </c:pt>
                <c:pt idx="11">
                  <c:v>0.813344047480947</c:v>
                </c:pt>
                <c:pt idx="12">
                  <c:v>0.797934187961941</c:v>
                </c:pt>
                <c:pt idx="13">
                  <c:v>0.795362055448539</c:v>
                </c:pt>
                <c:pt idx="14">
                  <c:v>0.798494822512602</c:v>
                </c:pt>
                <c:pt idx="15">
                  <c:v>0.815567720091596</c:v>
                </c:pt>
                <c:pt idx="16">
                  <c:v>0.82246230675031</c:v>
                </c:pt>
                <c:pt idx="17">
                  <c:v>0.821860035636355</c:v>
                </c:pt>
                <c:pt idx="18">
                  <c:v>0.814800785767431</c:v>
                </c:pt>
                <c:pt idx="19">
                  <c:v>0.814764232541449</c:v>
                </c:pt>
                <c:pt idx="20">
                  <c:v>0.818187925842958</c:v>
                </c:pt>
                <c:pt idx="21">
                  <c:v>0.817132111661796</c:v>
                </c:pt>
                <c:pt idx="22">
                  <c:v>0.810463361417382</c:v>
                </c:pt>
                <c:pt idx="23">
                  <c:v>0.809809701815283</c:v>
                </c:pt>
                <c:pt idx="24">
                  <c:v>0.808404632870769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568739922"/>
        <c:axId val="815344723"/>
      </c:lineChart>
      <c:catAx>
        <c:axId val="56873992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5344723"/>
        <c:crosses val="autoZero"/>
        <c:auto val="1"/>
        <c:lblAlgn val="ctr"/>
        <c:lblOffset val="100"/>
        <c:noMultiLvlLbl val="0"/>
      </c:catAx>
      <c:valAx>
        <c:axId val="8153447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6873992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b6e4709-05f0-438b-9a11-2dc6f4103e6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1664</Words>
  <Characters>1928</Characters>
  <Lines>0</Lines>
  <Paragraphs>0</Paragraphs>
  <TotalTime>0</TotalTime>
  <ScaleCrop>false</ScaleCrop>
  <LinksUpToDate>false</LinksUpToDate>
  <CharactersWithSpaces>1993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2025-10-16T04:07:00Z</dcterms:created>
  <dc:creator>Xuan</dc:creator>
  <cp:lastModifiedBy>许愿</cp:lastModifiedBy>
  <dcterms:modified xsi:type="dcterms:W3CDTF">2026-02-15T11:15:55Z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ICV">
    <vt:lpwstr>23D2120012824C5D84E184F57DB829B0_12</vt:lpwstr>
  </property>
</Properties>
</file>