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80407">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szCs w:val="44"/>
        </w:rPr>
      </w:pPr>
      <w:r>
        <w:rPr>
          <w:rFonts w:hint="eastAsia" w:ascii="宋体" w:hAnsi="宋体" w:eastAsia="宋体"/>
          <w:bCs w:val="0"/>
          <w:szCs w:val="44"/>
        </w:rPr>
        <w:t xml:space="preserve">实验二  </w:t>
      </w:r>
      <w:r>
        <w:rPr>
          <w:rFonts w:hint="eastAsia" w:ascii="宋体" w:hAnsi="宋体" w:eastAsia="宋体"/>
          <w:szCs w:val="44"/>
        </w:rPr>
        <w:t>一元非线性回归模型及多元线性回归模型的</w:t>
      </w:r>
    </w:p>
    <w:p w14:paraId="31749316">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bCs w:val="0"/>
          <w:szCs w:val="44"/>
        </w:rPr>
      </w:pPr>
      <w:r>
        <w:rPr>
          <w:rFonts w:hint="eastAsia" w:ascii="宋体" w:hAnsi="宋体" w:eastAsia="宋体"/>
          <w:szCs w:val="44"/>
        </w:rPr>
        <w:t>建立及其显著性检验</w:t>
      </w:r>
    </w:p>
    <w:p w14:paraId="145C84CC">
      <w:pPr>
        <w:spacing w:line="360" w:lineRule="auto"/>
        <w:ind w:left="294" w:right="-624" w:rightChars="-297" w:hanging="294" w:hangingChars="92"/>
        <w:rPr>
          <w:rFonts w:hint="eastAsia" w:ascii="黑体" w:eastAsia="黑体"/>
          <w:sz w:val="32"/>
          <w:szCs w:val="32"/>
        </w:rPr>
      </w:pPr>
      <w:r>
        <w:rPr>
          <w:rFonts w:hint="eastAsia" w:ascii="黑体" w:eastAsia="黑体"/>
          <w:sz w:val="32"/>
          <w:szCs w:val="32"/>
        </w:rPr>
        <w:t xml:space="preserve">                       实验报告</w:t>
      </w:r>
    </w:p>
    <w:p w14:paraId="20CBD470">
      <w:pPr>
        <w:spacing w:line="360" w:lineRule="auto"/>
        <w:ind w:left="193" w:right="-624" w:rightChars="-297" w:hanging="193" w:hangingChars="92"/>
        <w:rPr>
          <w:rFonts w:hint="default" w:eastAsia="宋体"/>
          <w:lang w:val="en-US" w:eastAsia="zh-CN"/>
        </w:rPr>
      </w:pPr>
      <w:r>
        <w:rPr>
          <w:rFonts w:hint="eastAsia"/>
        </w:rPr>
        <w:t>日期：</w:t>
      </w:r>
      <w:r>
        <w:rPr>
          <w:rFonts w:hint="eastAsia"/>
          <w:lang w:val="en-US" w:eastAsia="zh-CN"/>
        </w:rPr>
        <w:t>2025年10月10日</w:t>
      </w:r>
      <w:r>
        <w:rPr>
          <w:rFonts w:hint="eastAsia"/>
        </w:rPr>
        <w:t xml:space="preserve">  </w:t>
      </w:r>
      <w:r>
        <w:rPr>
          <w:rFonts w:hint="eastAsia"/>
        </w:rPr>
        <w:tab/>
      </w:r>
      <w:r>
        <w:rPr>
          <w:rFonts w:hint="eastAsia"/>
        </w:rPr>
        <w:t>班级：</w:t>
      </w:r>
      <w:r>
        <w:rPr>
          <w:rFonts w:hint="eastAsia"/>
          <w:lang w:val="en-US" w:eastAsia="zh-CN"/>
        </w:rPr>
        <w:t>地信班</w:t>
      </w:r>
      <w:r>
        <w:rPr>
          <w:rFonts w:hint="eastAsia"/>
        </w:rPr>
        <w:tab/>
      </w:r>
      <w:r>
        <w:rPr>
          <w:rFonts w:hint="eastAsia"/>
        </w:rPr>
        <w:t>姓名：</w:t>
      </w:r>
      <w:r>
        <w:rPr>
          <w:rFonts w:hint="eastAsia"/>
          <w:lang w:val="en-US" w:eastAsia="zh-CN"/>
        </w:rPr>
        <w:t>许愿</w:t>
      </w:r>
      <w:r>
        <w:rPr>
          <w:rFonts w:hint="eastAsia"/>
        </w:rPr>
        <w:t xml:space="preserve"> </w:t>
      </w:r>
      <w:r>
        <w:rPr>
          <w:rFonts w:hint="eastAsia"/>
        </w:rPr>
        <w:tab/>
      </w:r>
      <w:r>
        <w:rPr>
          <w:rFonts w:hint="eastAsia"/>
        </w:rPr>
        <w:t>学号：</w:t>
      </w:r>
      <w:r>
        <w:rPr>
          <w:rFonts w:hint="eastAsia"/>
        </w:rPr>
        <w:tab/>
      </w:r>
      <w:r>
        <w:rPr>
          <w:rFonts w:hint="eastAsia"/>
          <w:lang w:val="en-US" w:eastAsia="zh-CN"/>
        </w:rPr>
        <w:t>109090000000</w:t>
      </w:r>
    </w:p>
    <w:tbl>
      <w:tblPr>
        <w:tblStyle w:val="3"/>
        <w:tblW w:w="919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3"/>
        <w:gridCol w:w="4632"/>
        <w:gridCol w:w="1395"/>
        <w:gridCol w:w="2148"/>
      </w:tblGrid>
      <w:tr w14:paraId="1A26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noWrap w:val="0"/>
            <w:vAlign w:val="top"/>
          </w:tcPr>
          <w:p w14:paraId="0CFBFBBA">
            <w:pPr>
              <w:spacing w:line="360" w:lineRule="auto"/>
              <w:ind w:right="-624" w:rightChars="-297"/>
              <w:rPr>
                <w:rFonts w:hint="eastAsia"/>
              </w:rPr>
            </w:pPr>
            <w:r>
              <w:rPr>
                <w:rFonts w:hint="eastAsia"/>
              </w:rPr>
              <w:t>实验项目</w:t>
            </w:r>
          </w:p>
        </w:tc>
        <w:tc>
          <w:tcPr>
            <w:tcW w:w="4632" w:type="dxa"/>
            <w:noWrap w:val="0"/>
            <w:vAlign w:val="top"/>
          </w:tcPr>
          <w:p w14:paraId="49538F3D">
            <w:pPr>
              <w:spacing w:line="360" w:lineRule="auto"/>
              <w:ind w:right="-624" w:rightChars="-297"/>
              <w:rPr>
                <w:rFonts w:hint="default" w:eastAsia="宋体"/>
                <w:b/>
                <w:lang w:val="en-US" w:eastAsia="zh-CN"/>
              </w:rPr>
            </w:pPr>
            <w:r>
              <w:rPr>
                <w:rFonts w:hint="eastAsia"/>
                <w:b/>
                <w:lang w:val="en-US" w:eastAsia="zh-CN"/>
              </w:rPr>
              <w:t>应用SPSS拟合回归模型、检验及预测</w:t>
            </w:r>
          </w:p>
        </w:tc>
        <w:tc>
          <w:tcPr>
            <w:tcW w:w="1395" w:type="dxa"/>
            <w:noWrap w:val="0"/>
            <w:vAlign w:val="top"/>
          </w:tcPr>
          <w:p w14:paraId="3404FDB4">
            <w:pPr>
              <w:spacing w:line="360" w:lineRule="auto"/>
              <w:ind w:right="-624" w:rightChars="-297"/>
              <w:rPr>
                <w:rFonts w:hint="eastAsia"/>
              </w:rPr>
            </w:pPr>
            <w:r>
              <w:rPr>
                <w:rFonts w:hint="eastAsia"/>
              </w:rPr>
              <w:t>成绩</w:t>
            </w:r>
          </w:p>
        </w:tc>
        <w:tc>
          <w:tcPr>
            <w:tcW w:w="2148" w:type="dxa"/>
            <w:noWrap w:val="0"/>
            <w:vAlign w:val="top"/>
          </w:tcPr>
          <w:p w14:paraId="4E75BB4E">
            <w:pPr>
              <w:spacing w:line="360" w:lineRule="auto"/>
              <w:ind w:right="-624" w:rightChars="-297"/>
              <w:rPr>
                <w:rFonts w:hint="eastAsia"/>
              </w:rPr>
            </w:pPr>
          </w:p>
        </w:tc>
      </w:tr>
      <w:tr w14:paraId="5E60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1023" w:type="dxa"/>
            <w:noWrap w:val="0"/>
            <w:vAlign w:val="center"/>
          </w:tcPr>
          <w:p w14:paraId="6309AAB3">
            <w:pPr>
              <w:spacing w:line="360" w:lineRule="auto"/>
              <w:ind w:right="-107" w:rightChars="-51"/>
              <w:rPr>
                <w:rFonts w:hint="eastAsia"/>
              </w:rPr>
            </w:pPr>
            <w:r>
              <w:rPr>
                <w:rFonts w:hint="eastAsia"/>
              </w:rPr>
              <w:t>实验目的</w:t>
            </w:r>
          </w:p>
        </w:tc>
        <w:tc>
          <w:tcPr>
            <w:tcW w:w="8175" w:type="dxa"/>
            <w:gridSpan w:val="3"/>
            <w:noWrap w:val="0"/>
            <w:vAlign w:val="top"/>
          </w:tcPr>
          <w:p w14:paraId="5BA926DE">
            <w:pPr>
              <w:spacing w:line="360" w:lineRule="auto"/>
              <w:ind w:right="-57" w:rightChars="-27" w:firstLine="420" w:firstLineChars="200"/>
              <w:rPr>
                <w:rFonts w:hint="eastAsia"/>
              </w:rPr>
            </w:pPr>
            <w:r>
              <w:rPr>
                <w:rFonts w:hint="eastAsia"/>
              </w:rPr>
              <w:t>巩固一元非线性、多元线性回归分析的基本原理及方法步骤；用SPSS软件拟合一元非线性回归模型及多元线性回归模型并对模型进行显著性检验，同时进行预测。</w:t>
            </w:r>
          </w:p>
        </w:tc>
      </w:tr>
      <w:tr w14:paraId="5FA8F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023" w:type="dxa"/>
            <w:noWrap w:val="0"/>
            <w:vAlign w:val="center"/>
          </w:tcPr>
          <w:p w14:paraId="77029A7A">
            <w:pPr>
              <w:spacing w:line="360" w:lineRule="auto"/>
              <w:ind w:right="-107" w:rightChars="-51"/>
              <w:jc w:val="center"/>
              <w:rPr>
                <w:rFonts w:hint="eastAsia"/>
              </w:rPr>
            </w:pPr>
            <w:r>
              <w:rPr>
                <w:rFonts w:hint="eastAsia"/>
              </w:rPr>
              <w:t>主要仪器及软件</w:t>
            </w:r>
          </w:p>
        </w:tc>
        <w:tc>
          <w:tcPr>
            <w:tcW w:w="8175" w:type="dxa"/>
            <w:gridSpan w:val="3"/>
            <w:noWrap w:val="0"/>
            <w:vAlign w:val="top"/>
          </w:tcPr>
          <w:p w14:paraId="15E7B7E2">
            <w:pPr>
              <w:spacing w:line="360" w:lineRule="auto"/>
              <w:ind w:right="-57" w:rightChars="-27"/>
              <w:rPr>
                <w:rFonts w:hint="eastAsia"/>
                <w:lang w:val="en-US" w:eastAsia="zh-CN"/>
              </w:rPr>
            </w:pPr>
            <w:r>
              <w:rPr>
                <w:rFonts w:hint="eastAsia"/>
                <w:lang w:val="en-US" w:eastAsia="zh-CN"/>
              </w:rPr>
              <w:t>硬件：计算机</w:t>
            </w:r>
          </w:p>
          <w:p w14:paraId="19ED3779">
            <w:pPr>
              <w:spacing w:line="360" w:lineRule="auto"/>
              <w:ind w:right="-57" w:rightChars="-27"/>
              <w:rPr>
                <w:rFonts w:hint="default"/>
                <w:lang w:val="en-US" w:eastAsia="zh-CN"/>
              </w:rPr>
            </w:pPr>
            <w:r>
              <w:rPr>
                <w:rFonts w:hint="eastAsia"/>
                <w:lang w:val="en-US" w:eastAsia="zh-CN"/>
              </w:rPr>
              <w:t>软件：SPSS</w:t>
            </w:r>
          </w:p>
        </w:tc>
      </w:tr>
      <w:tr w14:paraId="0B6C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71" w:hRule="atLeast"/>
        </w:trPr>
        <w:tc>
          <w:tcPr>
            <w:tcW w:w="1023" w:type="dxa"/>
            <w:noWrap w:val="0"/>
            <w:vAlign w:val="center"/>
          </w:tcPr>
          <w:p w14:paraId="068F3A32">
            <w:pPr>
              <w:spacing w:line="360" w:lineRule="auto"/>
              <w:ind w:right="-107" w:rightChars="-51"/>
              <w:jc w:val="center"/>
              <w:rPr>
                <w:rFonts w:hint="eastAsia"/>
                <w:lang w:val="en-US" w:eastAsia="zh-CN"/>
              </w:rPr>
            </w:pPr>
            <w:r>
              <w:rPr>
                <w:rFonts w:hint="eastAsia"/>
                <w:lang w:val="en-US" w:eastAsia="zh-CN"/>
              </w:rPr>
              <w:t>实</w:t>
            </w:r>
          </w:p>
          <w:p w14:paraId="4C63AB0D">
            <w:pPr>
              <w:spacing w:line="360" w:lineRule="auto"/>
              <w:ind w:right="-107" w:rightChars="-51"/>
              <w:jc w:val="center"/>
              <w:rPr>
                <w:rFonts w:hint="eastAsia"/>
                <w:lang w:val="en-US" w:eastAsia="zh-CN"/>
              </w:rPr>
            </w:pPr>
            <w:r>
              <w:rPr>
                <w:rFonts w:hint="eastAsia"/>
                <w:lang w:val="en-US" w:eastAsia="zh-CN"/>
              </w:rPr>
              <w:t>验</w:t>
            </w:r>
          </w:p>
          <w:p w14:paraId="4941AF13">
            <w:pPr>
              <w:spacing w:line="360" w:lineRule="auto"/>
              <w:ind w:right="-107" w:rightChars="-51"/>
              <w:jc w:val="center"/>
              <w:rPr>
                <w:rFonts w:hint="eastAsia"/>
                <w:lang w:val="en-US" w:eastAsia="zh-CN"/>
              </w:rPr>
            </w:pPr>
            <w:r>
              <w:rPr>
                <w:rFonts w:hint="eastAsia"/>
                <w:lang w:val="en-US" w:eastAsia="zh-CN"/>
              </w:rPr>
              <w:t>内</w:t>
            </w:r>
          </w:p>
          <w:p w14:paraId="4789C26A">
            <w:pPr>
              <w:spacing w:line="360" w:lineRule="auto"/>
              <w:ind w:right="-107" w:rightChars="-51"/>
              <w:jc w:val="center"/>
              <w:rPr>
                <w:rFonts w:hint="default" w:eastAsia="宋体"/>
                <w:lang w:val="en-US" w:eastAsia="zh-CN"/>
              </w:rPr>
            </w:pPr>
            <w:r>
              <w:rPr>
                <w:rFonts w:hint="eastAsia"/>
                <w:lang w:val="en-US" w:eastAsia="zh-CN"/>
              </w:rPr>
              <w:t>容</w:t>
            </w:r>
          </w:p>
        </w:tc>
        <w:tc>
          <w:tcPr>
            <w:tcW w:w="8175" w:type="dxa"/>
            <w:gridSpan w:val="3"/>
            <w:noWrap w:val="0"/>
            <w:vAlign w:val="top"/>
          </w:tcPr>
          <w:p w14:paraId="57C0FE6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一元非线性回归分析：中国人口增长趋势建模与预测</w:t>
            </w:r>
          </w:p>
          <w:p w14:paraId="038DCBAD">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研究问题与数据准备</w:t>
            </w:r>
          </w:p>
          <w:p w14:paraId="3A8698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人口是地理学研究的核心要素之一，其数量、结构和分布的动态演变深刻影响着区域社会经济发展、资源环境承载力以及国家战略规划。与许多匀速变化的物理过程不同，人口系统的演变是一个典型的非线性过程。中国的现代人口发展历程尤为典型，清晰地展现了非线性特征。从建国初期的快速增长，到20世纪70年代末开始实施严格的计划生育政策，导致总和生育率急剧下降，人口增速明显放缓。进入21世纪，随着老龄化趋势的加剧和政策的逐步调整，人口增长进一步减速，并最终在2021年达到峰值后，于2022年首次出现负增长。这一从增长到平稳再到下降的完整“S”型曲线的后半段特征，用简单的线性模型是无法捕捉的。因此，本研究旨在采用能够描述曲线趋势的非线性模型（如多项式回归）来探究中国人口随时间变化的规律。</w:t>
            </w:r>
          </w:p>
          <w:p w14:paraId="6A590E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研究采用的数据为1990年至2023年中华人民共和国年末总人口。数据来源于中华人民共和国国家统计局发布的年度统计公报及官方数据库。为便于在SPSS中进行回归分析，将自变量“年份”进行编码处理，记为时间变量t，其中1990年对应t=1，1991年对应t=2，以此类推，2023年对应t=34。因变量为“年末总人口”，单位为“万人”。整理后的数据如下表所示。</w:t>
            </w:r>
          </w:p>
          <w:tbl>
            <w:tblPr>
              <w:tblStyle w:val="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32" w:type="dxa"/>
                <w:left w:w="64" w:type="dxa"/>
                <w:bottom w:w="32" w:type="dxa"/>
                <w:right w:w="64" w:type="dxa"/>
              </w:tblCellMar>
            </w:tblPr>
            <w:tblGrid>
              <w:gridCol w:w="680"/>
              <w:gridCol w:w="1346"/>
              <w:gridCol w:w="1949"/>
              <w:gridCol w:w="683"/>
              <w:gridCol w:w="1346"/>
              <w:gridCol w:w="1949"/>
            </w:tblGrid>
            <w:tr w14:paraId="4088F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tblHeader/>
                <w:jc w:val="center"/>
              </w:trPr>
              <w:tc>
                <w:tcPr>
                  <w:tcW w:w="428" w:type="pct"/>
                  <w:tcBorders>
                    <w:top w:val="single" w:color="auto" w:sz="12" w:space="0"/>
                    <w:left w:val="single" w:color="auto" w:sz="12" w:space="0"/>
                    <w:bottom w:val="single" w:color="auto" w:sz="4" w:space="0"/>
                    <w:right w:val="single" w:color="auto" w:sz="4" w:space="0"/>
                  </w:tcBorders>
                  <w:shd w:val="clear" w:color="auto" w:fill="auto"/>
                  <w:noWrap/>
                  <w:vAlign w:val="center"/>
                </w:tcPr>
                <w:p w14:paraId="0635B415">
                  <w:pPr>
                    <w:keepNext w:val="0"/>
                    <w:keepLines w:val="0"/>
                    <w:widowControl/>
                    <w:suppressLineNumbers w:val="0"/>
                    <w:snapToGrid w:val="0"/>
                    <w:jc w:val="center"/>
                    <w:textAlignment w:val="center"/>
                    <w:rPr>
                      <w:rFonts w:hint="eastAsia" w:ascii="微软雅黑" w:hAnsi="微软雅黑" w:eastAsia="微软雅黑" w:cs="微软雅黑"/>
                      <w:b/>
                      <w:i w:val="0"/>
                      <w:iCs w:val="0"/>
                      <w:color w:val="000000"/>
                      <w:sz w:val="22"/>
                      <w:szCs w:val="22"/>
                      <w:u w:val="none"/>
                    </w:rPr>
                  </w:pPr>
                  <w:r>
                    <w:rPr>
                      <w:rFonts w:hint="eastAsia" w:ascii="微软雅黑" w:hAnsi="微软雅黑" w:eastAsia="微软雅黑" w:cs="微软雅黑"/>
                      <w:b/>
                      <w:i w:val="0"/>
                      <w:iCs w:val="0"/>
                      <w:color w:val="000000"/>
                      <w:kern w:val="0"/>
                      <w:sz w:val="22"/>
                      <w:szCs w:val="22"/>
                      <w:u w:val="none"/>
                      <w:lang w:val="en-US" w:eastAsia="zh-CN" w:bidi="ar"/>
                    </w:rPr>
                    <w:t>年份</w:t>
                  </w:r>
                </w:p>
              </w:tc>
              <w:tc>
                <w:tcPr>
                  <w:tcW w:w="845" w:type="pct"/>
                  <w:tcBorders>
                    <w:top w:val="single" w:color="auto" w:sz="12" w:space="0"/>
                    <w:left w:val="single" w:color="auto" w:sz="4" w:space="0"/>
                    <w:bottom w:val="single" w:color="auto" w:sz="4" w:space="0"/>
                    <w:right w:val="single" w:color="auto" w:sz="4" w:space="0"/>
                  </w:tcBorders>
                  <w:shd w:val="clear" w:color="auto" w:fill="auto"/>
                  <w:noWrap/>
                  <w:vAlign w:val="center"/>
                </w:tcPr>
                <w:p w14:paraId="1BA6C1A7">
                  <w:pPr>
                    <w:keepNext w:val="0"/>
                    <w:keepLines w:val="0"/>
                    <w:widowControl/>
                    <w:suppressLineNumbers w:val="0"/>
                    <w:snapToGrid w:val="0"/>
                    <w:jc w:val="center"/>
                    <w:textAlignment w:val="center"/>
                    <w:rPr>
                      <w:rFonts w:hint="eastAsia" w:ascii="微软雅黑" w:hAnsi="微软雅黑" w:eastAsia="微软雅黑" w:cs="微软雅黑"/>
                      <w:b/>
                      <w:i w:val="0"/>
                      <w:iCs w:val="0"/>
                      <w:color w:val="000000"/>
                      <w:sz w:val="22"/>
                      <w:szCs w:val="22"/>
                      <w:u w:val="none"/>
                    </w:rPr>
                  </w:pPr>
                  <w:r>
                    <w:rPr>
                      <w:rFonts w:hint="eastAsia" w:ascii="微软雅黑" w:hAnsi="微软雅黑" w:eastAsia="微软雅黑" w:cs="微软雅黑"/>
                      <w:b/>
                      <w:i w:val="0"/>
                      <w:iCs w:val="0"/>
                      <w:color w:val="000000"/>
                      <w:kern w:val="0"/>
                      <w:sz w:val="22"/>
                      <w:szCs w:val="22"/>
                      <w:u w:val="none"/>
                      <w:lang w:val="en-US" w:eastAsia="zh-CN" w:bidi="ar"/>
                    </w:rPr>
                    <w:t>时间编码(t)</w:t>
                  </w:r>
                </w:p>
              </w:tc>
              <w:tc>
                <w:tcPr>
                  <w:tcW w:w="1224" w:type="pct"/>
                  <w:tcBorders>
                    <w:top w:val="single" w:color="auto" w:sz="12" w:space="0"/>
                    <w:left w:val="single" w:color="auto" w:sz="4" w:space="0"/>
                    <w:bottom w:val="single" w:color="auto" w:sz="4" w:space="0"/>
                    <w:right w:val="single" w:color="auto" w:sz="4" w:space="0"/>
                  </w:tcBorders>
                  <w:shd w:val="clear" w:color="auto" w:fill="auto"/>
                  <w:noWrap/>
                  <w:vAlign w:val="center"/>
                </w:tcPr>
                <w:p w14:paraId="25BD026B">
                  <w:pPr>
                    <w:keepNext w:val="0"/>
                    <w:keepLines w:val="0"/>
                    <w:widowControl/>
                    <w:suppressLineNumbers w:val="0"/>
                    <w:snapToGrid w:val="0"/>
                    <w:jc w:val="center"/>
                    <w:textAlignment w:val="center"/>
                    <w:rPr>
                      <w:rFonts w:hint="eastAsia" w:ascii="微软雅黑" w:hAnsi="微软雅黑" w:eastAsia="微软雅黑" w:cs="微软雅黑"/>
                      <w:b/>
                      <w:i w:val="0"/>
                      <w:iCs w:val="0"/>
                      <w:color w:val="000000"/>
                      <w:sz w:val="22"/>
                      <w:szCs w:val="22"/>
                      <w:u w:val="none"/>
                    </w:rPr>
                  </w:pPr>
                  <w:r>
                    <w:rPr>
                      <w:rFonts w:hint="eastAsia" w:ascii="微软雅黑" w:hAnsi="微软雅黑" w:eastAsia="微软雅黑" w:cs="微软雅黑"/>
                      <w:b/>
                      <w:i w:val="0"/>
                      <w:iCs w:val="0"/>
                      <w:color w:val="000000"/>
                      <w:kern w:val="0"/>
                      <w:sz w:val="22"/>
                      <w:szCs w:val="22"/>
                      <w:u w:val="none"/>
                      <w:lang w:val="en-US" w:eastAsia="zh-CN" w:bidi="ar"/>
                    </w:rPr>
                    <w:t>年末总人口(万人)</w:t>
                  </w:r>
                </w:p>
              </w:tc>
              <w:tc>
                <w:tcPr>
                  <w:tcW w:w="429" w:type="pct"/>
                  <w:tcBorders>
                    <w:top w:val="single" w:color="auto" w:sz="12" w:space="0"/>
                    <w:left w:val="single" w:color="auto" w:sz="4" w:space="0"/>
                    <w:bottom w:val="single" w:color="auto" w:sz="4" w:space="0"/>
                    <w:right w:val="single" w:color="auto" w:sz="4" w:space="0"/>
                  </w:tcBorders>
                  <w:shd w:val="clear" w:color="auto" w:fill="auto"/>
                  <w:noWrap/>
                  <w:vAlign w:val="center"/>
                </w:tcPr>
                <w:p w14:paraId="4CBA50E1">
                  <w:pPr>
                    <w:keepNext w:val="0"/>
                    <w:keepLines w:val="0"/>
                    <w:widowControl/>
                    <w:suppressLineNumbers w:val="0"/>
                    <w:snapToGrid w:val="0"/>
                    <w:jc w:val="center"/>
                    <w:textAlignment w:val="center"/>
                    <w:rPr>
                      <w:rFonts w:hint="eastAsia" w:ascii="微软雅黑" w:hAnsi="微软雅黑" w:eastAsia="微软雅黑" w:cs="微软雅黑"/>
                      <w:b/>
                      <w:i w:val="0"/>
                      <w:iCs w:val="0"/>
                      <w:color w:val="000000"/>
                      <w:sz w:val="22"/>
                      <w:szCs w:val="22"/>
                      <w:u w:val="none"/>
                    </w:rPr>
                  </w:pPr>
                  <w:r>
                    <w:rPr>
                      <w:rFonts w:hint="eastAsia" w:ascii="微软雅黑" w:hAnsi="微软雅黑" w:eastAsia="微软雅黑" w:cs="微软雅黑"/>
                      <w:b/>
                      <w:i w:val="0"/>
                      <w:iCs w:val="0"/>
                      <w:color w:val="000000"/>
                      <w:kern w:val="0"/>
                      <w:sz w:val="22"/>
                      <w:szCs w:val="22"/>
                      <w:u w:val="none"/>
                      <w:lang w:val="en-US" w:eastAsia="zh-CN" w:bidi="ar"/>
                    </w:rPr>
                    <w:t>年份</w:t>
                  </w:r>
                </w:p>
              </w:tc>
              <w:tc>
                <w:tcPr>
                  <w:tcW w:w="845" w:type="pct"/>
                  <w:tcBorders>
                    <w:top w:val="single" w:color="auto" w:sz="12" w:space="0"/>
                    <w:left w:val="single" w:color="auto" w:sz="4" w:space="0"/>
                    <w:bottom w:val="single" w:color="auto" w:sz="4" w:space="0"/>
                    <w:right w:val="single" w:color="auto" w:sz="4" w:space="0"/>
                  </w:tcBorders>
                  <w:shd w:val="clear" w:color="auto" w:fill="auto"/>
                  <w:noWrap/>
                  <w:vAlign w:val="center"/>
                </w:tcPr>
                <w:p w14:paraId="3C44A2D2">
                  <w:pPr>
                    <w:keepNext w:val="0"/>
                    <w:keepLines w:val="0"/>
                    <w:widowControl/>
                    <w:suppressLineNumbers w:val="0"/>
                    <w:snapToGrid w:val="0"/>
                    <w:jc w:val="center"/>
                    <w:textAlignment w:val="center"/>
                    <w:rPr>
                      <w:rFonts w:hint="eastAsia" w:ascii="微软雅黑" w:hAnsi="微软雅黑" w:eastAsia="微软雅黑" w:cs="微软雅黑"/>
                      <w:b/>
                      <w:i w:val="0"/>
                      <w:iCs w:val="0"/>
                      <w:color w:val="000000"/>
                      <w:sz w:val="22"/>
                      <w:szCs w:val="22"/>
                      <w:u w:val="none"/>
                    </w:rPr>
                  </w:pPr>
                  <w:r>
                    <w:rPr>
                      <w:rFonts w:hint="eastAsia" w:ascii="微软雅黑" w:hAnsi="微软雅黑" w:eastAsia="微软雅黑" w:cs="微软雅黑"/>
                      <w:b/>
                      <w:i w:val="0"/>
                      <w:iCs w:val="0"/>
                      <w:color w:val="000000"/>
                      <w:kern w:val="0"/>
                      <w:sz w:val="22"/>
                      <w:szCs w:val="22"/>
                      <w:u w:val="none"/>
                      <w:lang w:val="en-US" w:eastAsia="zh-CN" w:bidi="ar"/>
                    </w:rPr>
                    <w:t>时间编码(t)</w:t>
                  </w:r>
                </w:p>
              </w:tc>
              <w:tc>
                <w:tcPr>
                  <w:tcW w:w="1224" w:type="pct"/>
                  <w:tcBorders>
                    <w:top w:val="single" w:color="auto" w:sz="12" w:space="0"/>
                    <w:left w:val="single" w:color="auto" w:sz="4" w:space="0"/>
                    <w:bottom w:val="single" w:color="auto" w:sz="4" w:space="0"/>
                    <w:right w:val="single" w:color="auto" w:sz="12" w:space="0"/>
                  </w:tcBorders>
                  <w:shd w:val="clear" w:color="auto" w:fill="auto"/>
                  <w:noWrap/>
                  <w:vAlign w:val="center"/>
                </w:tcPr>
                <w:p w14:paraId="64FC0057">
                  <w:pPr>
                    <w:keepNext w:val="0"/>
                    <w:keepLines w:val="0"/>
                    <w:widowControl/>
                    <w:suppressLineNumbers w:val="0"/>
                    <w:snapToGrid w:val="0"/>
                    <w:jc w:val="center"/>
                    <w:textAlignment w:val="center"/>
                    <w:rPr>
                      <w:rFonts w:hint="eastAsia" w:ascii="微软雅黑" w:hAnsi="微软雅黑" w:eastAsia="微软雅黑" w:cs="微软雅黑"/>
                      <w:b/>
                      <w:i w:val="0"/>
                      <w:iCs w:val="0"/>
                      <w:color w:val="000000"/>
                      <w:sz w:val="22"/>
                      <w:szCs w:val="22"/>
                      <w:u w:val="none"/>
                    </w:rPr>
                  </w:pPr>
                  <w:r>
                    <w:rPr>
                      <w:rFonts w:hint="eastAsia" w:ascii="微软雅黑" w:hAnsi="微软雅黑" w:eastAsia="微软雅黑" w:cs="微软雅黑"/>
                      <w:b/>
                      <w:i w:val="0"/>
                      <w:iCs w:val="0"/>
                      <w:color w:val="000000"/>
                      <w:kern w:val="0"/>
                      <w:sz w:val="22"/>
                      <w:szCs w:val="22"/>
                      <w:u w:val="none"/>
                      <w:lang w:val="en-US" w:eastAsia="zh-CN" w:bidi="ar"/>
                    </w:rPr>
                    <w:t>年末总人口(万人)</w:t>
                  </w:r>
                </w:p>
              </w:tc>
            </w:tr>
            <w:tr w14:paraId="63BA4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70303502">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1990</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44C4D7">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D92474D">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114333</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F9EC8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2007</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95CF54">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18</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09E1C484">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132129</w:t>
                  </w:r>
                </w:p>
              </w:tc>
            </w:tr>
            <w:tr w14:paraId="14D15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03B41B05">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1991</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9C23AD">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1186EF4">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115823</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E46015">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2008</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96903C">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32B4FFE1">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132802</w:t>
                  </w:r>
                </w:p>
              </w:tc>
            </w:tr>
            <w:tr w14:paraId="4F3CF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79CF712E">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1992</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3CA387">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0C4DC18">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117171</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BB6E11">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2009</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C76C6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374DA393">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133450</w:t>
                  </w:r>
                </w:p>
              </w:tc>
            </w:tr>
            <w:tr w14:paraId="70CE4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62647A1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1993</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868184">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9F2426">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118517</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2C2964">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2010</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7E7821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21</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09676A2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134091</w:t>
                  </w:r>
                </w:p>
              </w:tc>
            </w:tr>
            <w:tr w14:paraId="53605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6FA6B68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1994</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DE020A">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92B2C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119850</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708041A">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2011</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D3DAC4">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22</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02247E7D">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134735</w:t>
                  </w:r>
                </w:p>
              </w:tc>
            </w:tr>
            <w:tr w14:paraId="73DBC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5B6C9348">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1995</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0D261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84F37D">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121121</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54C352">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2012</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06345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23</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7E639E13">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135404</w:t>
                  </w:r>
                </w:p>
              </w:tc>
            </w:tr>
            <w:tr w14:paraId="5DEE7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349DD57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1996</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F34C11C">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0C3F7B">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122389</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52BC6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2013</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19547C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24</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41F7AF5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136072</w:t>
                  </w:r>
                </w:p>
              </w:tc>
            </w:tr>
            <w:tr w14:paraId="6060A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241D5A71">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1997</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7A6672">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462D0E">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123626</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B90522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2014</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CA475E">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6C04069B">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136782</w:t>
                  </w:r>
                </w:p>
              </w:tc>
            </w:tr>
            <w:tr w14:paraId="08D76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630760B3">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1998</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CE18BC8">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2E06D96">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124761</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5EB258">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2015</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8DAB5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26</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21388E0C">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137462</w:t>
                  </w:r>
                </w:p>
              </w:tc>
            </w:tr>
            <w:tr w14:paraId="0AF3E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5DAC10C1">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1999</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A4DDB1">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4FB0BE">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125786</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C9CE65">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2016</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0EF6E3">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27</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514F3D7C">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138271</w:t>
                  </w:r>
                </w:p>
              </w:tc>
            </w:tr>
            <w:tr w14:paraId="08747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3394B26A">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2000</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BDE5B7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051A42">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126743</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CC41D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2017</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05D16D">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28</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1FE59198">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139008</w:t>
                  </w:r>
                </w:p>
              </w:tc>
            </w:tr>
            <w:tr w14:paraId="23B36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04A28804">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2001</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9E13E2">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78EE1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127627</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AF58E5">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2018</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9A75D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29</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31ECA593">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139538</w:t>
                  </w:r>
                </w:p>
              </w:tc>
            </w:tr>
            <w:tr w14:paraId="43E1D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3F56309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2002</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1A8A95">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58DE2C">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128453</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D6FE57D">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2019</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71AD22A">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30</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67426AD6">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140005</w:t>
                  </w:r>
                </w:p>
              </w:tc>
            </w:tr>
            <w:tr w14:paraId="249C7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5124A63C">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2003</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26CDE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21830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129227</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AAE93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2020</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37004B">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31</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4B6FB0F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141212</w:t>
                  </w:r>
                </w:p>
              </w:tc>
            </w:tr>
            <w:tr w14:paraId="4B8DB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15D69F85">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2004</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CB84F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60F0B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129988</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1F23C5">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2021</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9ED9408">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32</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0AD5A228">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141260</w:t>
                  </w:r>
                </w:p>
              </w:tc>
            </w:tr>
            <w:tr w14:paraId="7ADB2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4" w:space="0"/>
                    <w:right w:val="single" w:color="auto" w:sz="4" w:space="0"/>
                  </w:tcBorders>
                  <w:shd w:val="clear" w:color="auto" w:fill="auto"/>
                  <w:noWrap/>
                  <w:vAlign w:val="center"/>
                </w:tcPr>
                <w:p w14:paraId="2C77F90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2005</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5063502">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w:t>
                  </w:r>
                </w:p>
              </w:tc>
              <w:tc>
                <w:tcPr>
                  <w:tcW w:w="122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7F2DBC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130756</w:t>
                  </w:r>
                </w:p>
              </w:tc>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CA492C">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w:t>
                  </w:r>
                </w:p>
              </w:tc>
              <w:tc>
                <w:tcPr>
                  <w:tcW w:w="8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18C5DC">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33</w:t>
                  </w:r>
                </w:p>
              </w:tc>
              <w:tc>
                <w:tcPr>
                  <w:tcW w:w="1224" w:type="pct"/>
                  <w:tcBorders>
                    <w:top w:val="single" w:color="auto" w:sz="4" w:space="0"/>
                    <w:left w:val="single" w:color="auto" w:sz="4" w:space="0"/>
                    <w:bottom w:val="single" w:color="auto" w:sz="4" w:space="0"/>
                    <w:right w:val="single" w:color="auto" w:sz="12" w:space="0"/>
                  </w:tcBorders>
                  <w:shd w:val="clear" w:color="auto" w:fill="auto"/>
                  <w:noWrap/>
                  <w:vAlign w:val="center"/>
                </w:tcPr>
                <w:p w14:paraId="10609619">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141175</w:t>
                  </w:r>
                </w:p>
              </w:tc>
            </w:tr>
            <w:tr w14:paraId="64B50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28" w:type="pct"/>
                  <w:tcBorders>
                    <w:top w:val="single" w:color="auto" w:sz="4" w:space="0"/>
                    <w:left w:val="single" w:color="auto" w:sz="12" w:space="0"/>
                    <w:bottom w:val="single" w:color="auto" w:sz="12" w:space="0"/>
                    <w:right w:val="single" w:color="auto" w:sz="4" w:space="0"/>
                  </w:tcBorders>
                  <w:shd w:val="clear" w:color="auto" w:fill="auto"/>
                  <w:noWrap/>
                  <w:vAlign w:val="center"/>
                </w:tcPr>
                <w:p w14:paraId="6DFC023A">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2006</w:t>
                  </w:r>
                </w:p>
              </w:tc>
              <w:tc>
                <w:tcPr>
                  <w:tcW w:w="845" w:type="pct"/>
                  <w:tcBorders>
                    <w:top w:val="single" w:color="auto" w:sz="4" w:space="0"/>
                    <w:left w:val="single" w:color="auto" w:sz="4" w:space="0"/>
                    <w:bottom w:val="single" w:color="auto" w:sz="12" w:space="0"/>
                    <w:right w:val="single" w:color="auto" w:sz="4" w:space="0"/>
                  </w:tcBorders>
                  <w:shd w:val="clear" w:color="auto" w:fill="auto"/>
                  <w:noWrap/>
                  <w:vAlign w:val="center"/>
                </w:tcPr>
                <w:p w14:paraId="3F226ACE">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17</w:t>
                  </w:r>
                </w:p>
              </w:tc>
              <w:tc>
                <w:tcPr>
                  <w:tcW w:w="1224" w:type="pct"/>
                  <w:tcBorders>
                    <w:top w:val="single" w:color="auto" w:sz="4" w:space="0"/>
                    <w:left w:val="single" w:color="auto" w:sz="4" w:space="0"/>
                    <w:bottom w:val="single" w:color="auto" w:sz="12" w:space="0"/>
                    <w:right w:val="single" w:color="auto" w:sz="4" w:space="0"/>
                  </w:tcBorders>
                  <w:shd w:val="clear" w:color="auto" w:fill="auto"/>
                  <w:noWrap/>
                  <w:vAlign w:val="center"/>
                </w:tcPr>
                <w:p w14:paraId="7F064870">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131448</w:t>
                  </w:r>
                </w:p>
              </w:tc>
              <w:tc>
                <w:tcPr>
                  <w:tcW w:w="429" w:type="pct"/>
                  <w:tcBorders>
                    <w:top w:val="single" w:color="auto" w:sz="4" w:space="0"/>
                    <w:left w:val="single" w:color="auto" w:sz="4" w:space="0"/>
                    <w:bottom w:val="single" w:color="auto" w:sz="12" w:space="0"/>
                    <w:right w:val="single" w:color="auto" w:sz="4" w:space="0"/>
                  </w:tcBorders>
                  <w:shd w:val="clear" w:color="auto" w:fill="auto"/>
                  <w:noWrap/>
                  <w:vAlign w:val="center"/>
                </w:tcPr>
                <w:p w14:paraId="4C5AA3FC">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w:t>
                  </w:r>
                </w:p>
              </w:tc>
              <w:tc>
                <w:tcPr>
                  <w:tcW w:w="845" w:type="pct"/>
                  <w:tcBorders>
                    <w:top w:val="single" w:color="auto" w:sz="4" w:space="0"/>
                    <w:left w:val="single" w:color="auto" w:sz="4" w:space="0"/>
                    <w:bottom w:val="single" w:color="auto" w:sz="12" w:space="0"/>
                    <w:right w:val="single" w:color="auto" w:sz="4" w:space="0"/>
                  </w:tcBorders>
                  <w:shd w:val="clear" w:color="auto" w:fill="auto"/>
                  <w:noWrap/>
                  <w:vAlign w:val="center"/>
                </w:tcPr>
                <w:p w14:paraId="0AF991FB">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34</w:t>
                  </w:r>
                </w:p>
              </w:tc>
              <w:tc>
                <w:tcPr>
                  <w:tcW w:w="1224" w:type="pct"/>
                  <w:tcBorders>
                    <w:top w:val="single" w:color="auto" w:sz="4" w:space="0"/>
                    <w:left w:val="single" w:color="auto" w:sz="4" w:space="0"/>
                    <w:bottom w:val="single" w:color="auto" w:sz="12" w:space="0"/>
                    <w:right w:val="single" w:color="auto" w:sz="12" w:space="0"/>
                  </w:tcBorders>
                  <w:shd w:val="clear" w:color="auto" w:fill="auto"/>
                  <w:noWrap/>
                  <w:vAlign w:val="center"/>
                </w:tcPr>
                <w:p w14:paraId="6DDF22AF">
                  <w:pPr>
                    <w:keepNext w:val="0"/>
                    <w:keepLines w:val="0"/>
                    <w:widowControl/>
                    <w:suppressLineNumbers w:val="0"/>
                    <w:snapToGrid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140967</w:t>
                  </w:r>
                </w:p>
              </w:tc>
            </w:tr>
          </w:tbl>
          <w:p w14:paraId="005018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表1：1990-2023年中国年末总人口数据</w:t>
            </w:r>
          </w:p>
          <w:p w14:paraId="1F48724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数据输入与可视化</w:t>
            </w:r>
          </w:p>
          <w:p w14:paraId="680B3D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启动SPSS，在“变量视图”中定义变量t（时间编码）和Population（年末总人口）。在“数据视图”中输入表1的34行数据。</w:t>
            </w:r>
          </w:p>
          <w:p w14:paraId="73C057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978400" cy="424815"/>
                  <wp:effectExtent l="0" t="0" r="1270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78400" cy="424815"/>
                          </a:xfrm>
                          <a:prstGeom prst="rect">
                            <a:avLst/>
                          </a:prstGeom>
                          <a:noFill/>
                          <a:ln>
                            <a:noFill/>
                          </a:ln>
                        </pic:spPr>
                      </pic:pic>
                    </a:graphicData>
                  </a:graphic>
                </wp:inline>
              </w:drawing>
            </w:r>
          </w:p>
          <w:p w14:paraId="1ED913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4193540" cy="4879975"/>
                  <wp:effectExtent l="0" t="0" r="16510"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193540" cy="4879975"/>
                          </a:xfrm>
                          <a:prstGeom prst="rect">
                            <a:avLst/>
                          </a:prstGeom>
                          <a:noFill/>
                          <a:ln>
                            <a:noFill/>
                          </a:ln>
                        </pic:spPr>
                      </pic:pic>
                    </a:graphicData>
                  </a:graphic>
                </wp:inline>
              </w:drawing>
            </w:r>
          </w:p>
          <w:p w14:paraId="6C9E465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通过</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图形</w:t>
            </w:r>
            <w:r>
              <w:rPr>
                <w:rFonts w:hint="eastAsia" w:asciiTheme="minorEastAsia" w:hAnsiTheme="minorEastAsia" w:eastAsiaTheme="minorEastAsia" w:cstheme="minorEastAsia"/>
                <w:b w:val="0"/>
                <w:bCs w:val="0"/>
                <w:sz w:val="24"/>
                <w:szCs w:val="24"/>
                <w:lang w:val="en-US" w:eastAsia="zh-CN"/>
              </w:rPr>
              <w:t>】 - 【</w:t>
            </w:r>
            <w:r>
              <w:rPr>
                <w:rFonts w:hint="default" w:asciiTheme="minorEastAsia" w:hAnsiTheme="minorEastAsia" w:eastAsiaTheme="minorEastAsia" w:cstheme="minorEastAsia"/>
                <w:b w:val="0"/>
                <w:bCs w:val="0"/>
                <w:sz w:val="24"/>
                <w:szCs w:val="24"/>
                <w:lang w:val="en-US" w:eastAsia="zh-CN"/>
              </w:rPr>
              <w:t>图表构建</w:t>
            </w:r>
            <w:r>
              <w:rPr>
                <w:rFonts w:hint="eastAsia" w:asciiTheme="minorEastAsia" w:hAnsiTheme="minorEastAsia" w:eastAsiaTheme="minorEastAsia" w:cstheme="minorEastAsia"/>
                <w:b w:val="0"/>
                <w:bCs w:val="0"/>
                <w:sz w:val="24"/>
                <w:szCs w:val="24"/>
                <w:lang w:val="en-US" w:eastAsia="zh-CN"/>
              </w:rPr>
              <w:t>器】</w:t>
            </w:r>
            <w:r>
              <w:rPr>
                <w:rFonts w:hint="default" w:asciiTheme="minorEastAsia" w:hAnsiTheme="minorEastAsia" w:eastAsiaTheme="minorEastAsia" w:cstheme="minorEastAsia"/>
                <w:b w:val="0"/>
                <w:bCs w:val="0"/>
                <w:sz w:val="24"/>
                <w:szCs w:val="24"/>
                <w:lang w:val="en-US" w:eastAsia="zh-CN"/>
              </w:rPr>
              <w:t>绘制t为X轴、Population为Y轴的简单散点图。</w:t>
            </w:r>
          </w:p>
          <w:p w14:paraId="1F0291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CN"/>
              </w:rPr>
            </w:pPr>
            <w:r>
              <w:drawing>
                <wp:inline distT="0" distB="0" distL="114300" distR="114300">
                  <wp:extent cx="4881880" cy="3078480"/>
                  <wp:effectExtent l="0" t="0" r="1397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881880" cy="3078480"/>
                          </a:xfrm>
                          <a:prstGeom prst="rect">
                            <a:avLst/>
                          </a:prstGeom>
                          <a:noFill/>
                          <a:ln>
                            <a:noFill/>
                          </a:ln>
                        </pic:spPr>
                      </pic:pic>
                    </a:graphicData>
                  </a:graphic>
                </wp:inline>
              </w:drawing>
            </w:r>
          </w:p>
          <w:p w14:paraId="292EB01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曲线估计与模型拟合</w:t>
            </w:r>
          </w:p>
          <w:p w14:paraId="5B40CA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在主界面的菜单栏中选择【分析】-【回归】-【曲线估算】，将Population选入“因变量”，t选入“自变量”；在“模型”区域，同时勾选线性、二次、三次。</w:t>
            </w:r>
          </w:p>
          <w:p w14:paraId="4DBAD2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drawing>
                <wp:inline distT="0" distB="0" distL="114300" distR="114300">
                  <wp:extent cx="4897755" cy="3547110"/>
                  <wp:effectExtent l="0" t="0" r="17145"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4897755" cy="3547110"/>
                          </a:xfrm>
                          <a:prstGeom prst="rect">
                            <a:avLst/>
                          </a:prstGeom>
                          <a:noFill/>
                          <a:ln>
                            <a:noFill/>
                          </a:ln>
                        </pic:spPr>
                      </pic:pic>
                    </a:graphicData>
                  </a:graphic>
                </wp:inline>
              </w:drawing>
            </w:r>
          </w:p>
          <w:p w14:paraId="72F71FA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点击“确定”后，SPSS输出的信息如下：</w:t>
            </w:r>
          </w:p>
          <w:p w14:paraId="0B847A9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CN"/>
              </w:rPr>
            </w:pPr>
            <w:r>
              <w:drawing>
                <wp:inline distT="0" distB="0" distL="114300" distR="114300">
                  <wp:extent cx="4961255" cy="4535805"/>
                  <wp:effectExtent l="0" t="0" r="10795" b="171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961255" cy="4535805"/>
                          </a:xfrm>
                          <a:prstGeom prst="rect">
                            <a:avLst/>
                          </a:prstGeom>
                          <a:noFill/>
                          <a:ln>
                            <a:noFill/>
                          </a:ln>
                        </pic:spPr>
                      </pic:pic>
                    </a:graphicData>
                  </a:graphic>
                </wp:inline>
              </w:drawing>
            </w:r>
          </w:p>
          <w:p w14:paraId="49DF2B59">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线性模型调整后R方为0.975；二次模型调整后R方为0.997；三次模型调整后R方为0.998。基于调整后R方最大化原则，选择三次模型为最优模型。</w:t>
            </w:r>
          </w:p>
          <w:p w14:paraId="5221944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对于线性、二次和三次模型，其显著性值均为0.000，远小于0.05，表明三个模型在统计上都是高度显著的。</w:t>
            </w:r>
          </w:p>
          <w:p w14:paraId="47BB4E2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参数估算值表提供了构建回归方程所需的系数。对于最优的三次模型：</w:t>
            </w:r>
          </w:p>
          <w:p w14:paraId="7A244E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CN"/>
              </w:rPr>
            </w:pPr>
            <m:oMathPara>
              <m:oMath>
                <m:r>
                  <m:rPr>
                    <m:sty m:val="p"/>
                  </m:rPr>
                  <w:rPr>
                    <w:rFonts w:hint="default" w:ascii="Cambria Math" w:hAnsi="Cambria Math" w:eastAsiaTheme="minorEastAsia"/>
                    <w:sz w:val="24"/>
                  </w:rPr>
                  <m:t>常量</m:t>
                </m:r>
                <m:r>
                  <m:rPr/>
                  <w:rPr>
                    <w:rFonts w:hint="default" w:ascii="Cambria Math" w:hAnsi="Cambria Math" w:eastAsiaTheme="minorEastAsia"/>
                    <w:sz w:val="24"/>
                  </w:rPr>
                  <m:t>=112908.742</m:t>
                </m:r>
                <m:r>
                  <m:rPr>
                    <m:sty m:val="p"/>
                  </m:rPr>
                  <w:rPr>
                    <w:rFonts w:hint="default" w:ascii="Cambria Math" w:hAnsi="Cambria Math" w:eastAsiaTheme="minorEastAsia"/>
                    <w:sz w:val="24"/>
                  </w:rPr>
                  <m:t>，</m:t>
                </m:r>
                <m:r>
                  <m:rPr/>
                  <w:rPr>
                    <w:rFonts w:hint="default" w:ascii="Cambria Math" w:hAnsi="Cambria Math" w:eastAsiaTheme="minorEastAsia"/>
                    <w:sz w:val="24"/>
                  </w:rPr>
                  <m:t>t=1555.278</m:t>
                </m:r>
                <m:r>
                  <m:rPr>
                    <m:sty m:val="p"/>
                  </m:rPr>
                  <w:rPr>
                    <w:rFonts w:hint="default" w:ascii="Cambria Math" w:hAnsi="Cambria Math" w:eastAsiaTheme="minorEastAsia"/>
                    <w:sz w:val="24"/>
                  </w:rPr>
                  <m:t>，</m:t>
                </m:r>
                <m:sSup>
                  <m:sSupPr>
                    <m:ctrlPr>
                      <w:rPr>
                        <w:rFonts w:hint="default" w:ascii="Cambria Math" w:hAnsi="Cambria Math" w:eastAsiaTheme="minorEastAsia"/>
                        <w:sz w:val="24"/>
                      </w:rPr>
                    </m:ctrlPr>
                  </m:sSupPr>
                  <m:e>
                    <m:r>
                      <m:rPr/>
                      <w:rPr>
                        <w:rFonts w:hint="default" w:ascii="Cambria Math" w:hAnsi="Cambria Math" w:eastAsiaTheme="minorEastAsia"/>
                        <w:sz w:val="24"/>
                      </w:rPr>
                      <m:t>t</m:t>
                    </m:r>
                    <m:ctrlPr>
                      <w:rPr>
                        <w:rFonts w:ascii="Cambria Math" w:hAnsi="Cambria Math" w:eastAsiaTheme="minorEastAsia"/>
                        <w:sz w:val="24"/>
                      </w:rPr>
                    </m:ctrlPr>
                  </m:e>
                  <m:sup>
                    <m:r>
                      <m:rPr/>
                      <w:rPr>
                        <w:rFonts w:hint="default" w:ascii="Cambria Math" w:hAnsi="Cambria Math" w:eastAsiaTheme="minorEastAsia"/>
                        <w:sz w:val="24"/>
                      </w:rPr>
                      <m:t>2</m:t>
                    </m:r>
                    <m:ctrlPr>
                      <w:rPr>
                        <w:rFonts w:ascii="Cambria Math" w:hAnsi="Cambria Math" w:eastAsiaTheme="minorEastAsia"/>
                        <w:sz w:val="24"/>
                      </w:rPr>
                    </m:ctrlPr>
                  </m:sup>
                </m:sSup>
                <m:r>
                  <m:rPr/>
                  <w:rPr>
                    <w:rFonts w:hint="default" w:ascii="Cambria Math" w:hAnsi="Cambria Math" w:eastAsiaTheme="minorEastAsia"/>
                    <w:sz w:val="24"/>
                  </w:rPr>
                  <m:t>=−33.077</m:t>
                </m:r>
                <m:r>
                  <m:rPr>
                    <m:sty m:val="p"/>
                  </m:rPr>
                  <w:rPr>
                    <w:rFonts w:hint="default" w:ascii="Cambria Math" w:hAnsi="Cambria Math" w:eastAsiaTheme="minorEastAsia"/>
                    <w:sz w:val="24"/>
                  </w:rPr>
                  <m:t>，</m:t>
                </m:r>
                <m:sSup>
                  <m:sSupPr>
                    <m:ctrlPr>
                      <w:rPr>
                        <w:rFonts w:hint="default" w:ascii="Cambria Math" w:hAnsi="Cambria Math" w:eastAsiaTheme="minorEastAsia"/>
                        <w:sz w:val="24"/>
                      </w:rPr>
                    </m:ctrlPr>
                  </m:sSupPr>
                  <m:e>
                    <m:r>
                      <m:rPr/>
                      <w:rPr>
                        <w:rFonts w:hint="default" w:ascii="Cambria Math" w:hAnsi="Cambria Math" w:eastAsiaTheme="minorEastAsia"/>
                        <w:sz w:val="24"/>
                      </w:rPr>
                      <m:t>t</m:t>
                    </m:r>
                    <m:ctrlPr>
                      <w:rPr>
                        <w:rFonts w:ascii="Cambria Math" w:hAnsi="Cambria Math" w:eastAsiaTheme="minorEastAsia"/>
                        <w:sz w:val="24"/>
                      </w:rPr>
                    </m:ctrlPr>
                  </m:e>
                  <m:sup>
                    <m:r>
                      <m:rPr/>
                      <w:rPr>
                        <w:rFonts w:hint="default" w:ascii="Cambria Math" w:hAnsi="Cambria Math" w:eastAsiaTheme="minorEastAsia"/>
                        <w:sz w:val="24"/>
                      </w:rPr>
                      <m:t>3</m:t>
                    </m:r>
                    <m:ctrlPr>
                      <w:rPr>
                        <w:rFonts w:ascii="Cambria Math" w:hAnsi="Cambria Math" w:eastAsiaTheme="minorEastAsia"/>
                        <w:sz w:val="24"/>
                      </w:rPr>
                    </m:ctrlPr>
                  </m:sup>
                </m:sSup>
                <m:r>
                  <m:rPr/>
                  <w:rPr>
                    <w:rFonts w:hint="default" w:ascii="Cambria Math" w:hAnsi="Cambria Math" w:eastAsiaTheme="minorEastAsia"/>
                    <w:sz w:val="24"/>
                  </w:rPr>
                  <m:t>=0.368</m:t>
                </m:r>
              </m:oMath>
            </m:oMathPara>
          </w:p>
          <w:p w14:paraId="1ACD362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模型建立与预测</w:t>
            </w:r>
          </w:p>
          <w:p w14:paraId="7DDB5EB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根据系数表的输出结果，建立三次多项式回归方程：</w:t>
            </w:r>
          </w:p>
          <w:p w14:paraId="504136E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eastAsiaTheme="minorEastAsia" w:cstheme="minorEastAsia"/>
                <w:b w:val="0"/>
                <w:bCs w:val="0"/>
                <w:i w:val="0"/>
                <w:kern w:val="2"/>
                <w:sz w:val="24"/>
                <w:szCs w:val="24"/>
                <w:lang w:val="en-US" w:eastAsia="zh-CN" w:bidi="ar-SA"/>
              </w:rPr>
            </w:pPr>
            <m:oMathPara>
              <m:oMath>
                <m:r>
                  <m:rPr/>
                  <w:rPr>
                    <w:rFonts w:hint="default" w:ascii="Cambria Math" w:hAnsi="Cambria Math" w:eastAsiaTheme="minorEastAsia"/>
                    <w:sz w:val="24"/>
                  </w:rPr>
                  <m:t>Population=112908.742+1555.278t−33.077</m:t>
                </m:r>
                <m:sSup>
                  <m:sSupPr>
                    <m:ctrlPr>
                      <w:rPr>
                        <w:rFonts w:hint="default" w:ascii="Cambria Math" w:hAnsi="Cambria Math" w:eastAsiaTheme="minorEastAsia"/>
                        <w:sz w:val="24"/>
                      </w:rPr>
                    </m:ctrlPr>
                  </m:sSupPr>
                  <m:e>
                    <m:r>
                      <m:rPr/>
                      <w:rPr>
                        <w:rFonts w:hint="default" w:ascii="Cambria Math" w:hAnsi="Cambria Math" w:eastAsiaTheme="minorEastAsia"/>
                        <w:sz w:val="24"/>
                      </w:rPr>
                      <m:t>t</m:t>
                    </m:r>
                    <m:ctrlPr>
                      <w:rPr>
                        <w:rFonts w:ascii="Cambria Math" w:hAnsi="Cambria Math" w:eastAsiaTheme="minorEastAsia"/>
                        <w:sz w:val="24"/>
                      </w:rPr>
                    </m:ctrlPr>
                  </m:e>
                  <m:sup>
                    <m:r>
                      <m:rPr/>
                      <w:rPr>
                        <w:rFonts w:hint="default" w:ascii="Cambria Math" w:hAnsi="Cambria Math" w:eastAsiaTheme="minorEastAsia"/>
                        <w:sz w:val="24"/>
                      </w:rPr>
                      <m:t>2</m:t>
                    </m:r>
                    <m:ctrlPr>
                      <w:rPr>
                        <w:rFonts w:ascii="Cambria Math" w:hAnsi="Cambria Math" w:eastAsiaTheme="minorEastAsia"/>
                        <w:sz w:val="24"/>
                      </w:rPr>
                    </m:ctrlPr>
                  </m:sup>
                </m:sSup>
                <m:r>
                  <m:rPr/>
                  <w:rPr>
                    <w:rFonts w:hint="default" w:ascii="Cambria Math" w:hAnsi="Cambria Math" w:eastAsiaTheme="minorEastAsia"/>
                    <w:sz w:val="24"/>
                  </w:rPr>
                  <m:t>+0.368</m:t>
                </m:r>
                <m:sSup>
                  <m:sSupPr>
                    <m:ctrlPr>
                      <w:rPr>
                        <w:rFonts w:hint="default" w:ascii="Cambria Math" w:hAnsi="Cambria Math" w:eastAsiaTheme="minorEastAsia"/>
                        <w:sz w:val="24"/>
                      </w:rPr>
                    </m:ctrlPr>
                  </m:sSupPr>
                  <m:e>
                    <m:r>
                      <m:rPr/>
                      <w:rPr>
                        <w:rFonts w:hint="default" w:ascii="Cambria Math" w:hAnsi="Cambria Math" w:eastAsiaTheme="minorEastAsia"/>
                        <w:sz w:val="24"/>
                      </w:rPr>
                      <m:t>t</m:t>
                    </m:r>
                    <m:ctrlPr>
                      <w:rPr>
                        <w:rFonts w:ascii="Cambria Math" w:hAnsi="Cambria Math" w:eastAsiaTheme="minorEastAsia"/>
                        <w:sz w:val="24"/>
                      </w:rPr>
                    </m:ctrlPr>
                  </m:e>
                  <m:sup>
                    <m:r>
                      <m:rPr/>
                      <w:rPr>
                        <w:rFonts w:hint="default" w:ascii="Cambria Math" w:hAnsi="Cambria Math" w:eastAsiaTheme="minorEastAsia"/>
                        <w:sz w:val="24"/>
                      </w:rPr>
                      <m:t>3</m:t>
                    </m:r>
                    <m:ctrlPr>
                      <w:rPr>
                        <w:rFonts w:ascii="Cambria Math" w:hAnsi="Cambria Math" w:eastAsiaTheme="minorEastAsia"/>
                        <w:sz w:val="24"/>
                      </w:rPr>
                    </m:ctrlPr>
                  </m:sup>
                </m:sSup>
              </m:oMath>
            </m:oMathPara>
          </w:p>
          <w:p w14:paraId="68ED79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利用该方程预测2025年人口（t = 36）：</w:t>
            </w:r>
          </w:p>
          <w:p w14:paraId="0EDE562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eastAsiaTheme="minorEastAsia"/>
                <w:i w:val="0"/>
                <w:sz w:val="24"/>
                <w:lang w:val="en-US" w:eastAsia="zh-CN"/>
              </w:rPr>
            </w:pPr>
            <m:oMathPara>
              <m:oMath>
                <m:r>
                  <m:rPr/>
                  <w:rPr>
                    <w:rFonts w:hint="default" w:ascii="Cambria Math" w:hAnsi="Cambria Math" w:eastAsiaTheme="minorEastAsia"/>
                    <w:sz w:val="24"/>
                  </w:rPr>
                  <m:t>Population=112908.742+1555.278</m:t>
                </m:r>
                <m:r>
                  <m:rPr/>
                  <w:rPr>
                    <w:rFonts w:hint="default" w:ascii="Cambria Math" w:hAnsi="Cambria Math"/>
                    <w:sz w:val="24"/>
                  </w:rPr>
                  <m:t>⋅</m:t>
                </m:r>
                <m:r>
                  <m:rPr/>
                  <w:rPr>
                    <w:rFonts w:hint="default" w:ascii="Cambria Math" w:hAnsi="Cambria Math" w:eastAsiaTheme="minorEastAsia"/>
                    <w:sz w:val="24"/>
                    <w:lang w:val="en-US" w:eastAsia="zh-CN"/>
                  </w:rPr>
                  <m:t>36</m:t>
                </m:r>
                <m:r>
                  <m:rPr/>
                  <w:rPr>
                    <w:rFonts w:hint="default" w:ascii="Cambria Math" w:hAnsi="Cambria Math" w:eastAsiaTheme="minorEastAsia"/>
                    <w:sz w:val="24"/>
                  </w:rPr>
                  <m:t>−33.077</m:t>
                </m:r>
                <m:r>
                  <m:rPr/>
                  <w:rPr>
                    <w:rFonts w:hint="default" w:ascii="Cambria Math" w:hAnsi="Cambria Math"/>
                    <w:sz w:val="24"/>
                  </w:rPr>
                  <m:t>⋅</m:t>
                </m:r>
                <m:sSup>
                  <m:sSupPr>
                    <m:ctrlPr>
                      <w:rPr>
                        <w:rFonts w:hint="default" w:ascii="Cambria Math" w:hAnsi="Cambria Math" w:eastAsiaTheme="minorEastAsia"/>
                        <w:sz w:val="24"/>
                        <w:lang w:val="en-US" w:eastAsia="zh-CN"/>
                      </w:rPr>
                    </m:ctrlPr>
                  </m:sSupPr>
                  <m:e>
                    <m:r>
                      <m:rPr>
                        <m:sty m:val="p"/>
                      </m:rPr>
                      <w:rPr>
                        <w:rFonts w:hint="default" w:ascii="Cambria Math" w:hAnsi="Cambria Math" w:eastAsiaTheme="minorEastAsia"/>
                        <w:sz w:val="24"/>
                        <w:lang w:val="en-US" w:eastAsia="zh-CN"/>
                      </w:rPr>
                      <m:t>36</m:t>
                    </m:r>
                    <m:ctrlPr>
                      <w:rPr>
                        <w:rFonts w:hint="default" w:ascii="Cambria Math" w:hAnsi="Cambria Math" w:eastAsiaTheme="minorEastAsia"/>
                        <w:sz w:val="24"/>
                        <w:lang w:val="en-US" w:eastAsia="zh-CN"/>
                      </w:rPr>
                    </m:ctrlPr>
                  </m:e>
                  <m:sup>
                    <m:r>
                      <m:rPr>
                        <m:sty m:val="p"/>
                      </m:rPr>
                      <w:rPr>
                        <w:rFonts w:hint="default" w:ascii="Cambria Math" w:hAnsi="Cambria Math" w:eastAsiaTheme="minorEastAsia"/>
                        <w:sz w:val="24"/>
                        <w:lang w:val="en-US" w:eastAsia="zh-CN"/>
                      </w:rPr>
                      <m:t>2</m:t>
                    </m:r>
                    <m:ctrlPr>
                      <w:rPr>
                        <w:rFonts w:hint="default" w:ascii="Cambria Math" w:hAnsi="Cambria Math" w:eastAsiaTheme="minorEastAsia"/>
                        <w:sz w:val="24"/>
                        <w:lang w:val="en-US" w:eastAsia="zh-CN"/>
                      </w:rPr>
                    </m:ctrlPr>
                  </m:sup>
                </m:sSup>
                <m:r>
                  <m:rPr/>
                  <w:rPr>
                    <w:rFonts w:hint="default" w:ascii="Cambria Math" w:hAnsi="Cambria Math" w:eastAsiaTheme="minorEastAsia"/>
                    <w:sz w:val="24"/>
                  </w:rPr>
                  <m:t>+0.368</m:t>
                </m:r>
                <m:r>
                  <m:rPr/>
                  <w:rPr>
                    <w:rFonts w:hint="default" w:ascii="Cambria Math" w:hAnsi="Cambria Math"/>
                    <w:sz w:val="24"/>
                  </w:rPr>
                  <m:t>⋅</m:t>
                </m:r>
                <m:sSup>
                  <m:sSupPr>
                    <m:ctrlPr>
                      <w:rPr>
                        <w:rFonts w:hint="default" w:ascii="Cambria Math" w:hAnsi="Cambria Math" w:eastAsiaTheme="minorEastAsia"/>
                        <w:sz w:val="24"/>
                      </w:rPr>
                    </m:ctrlPr>
                  </m:sSupPr>
                  <m:e>
                    <m:r>
                      <m:rPr>
                        <m:sty m:val="p"/>
                      </m:rPr>
                      <w:rPr>
                        <w:rFonts w:hint="default" w:ascii="Cambria Math" w:hAnsi="Cambria Math" w:eastAsiaTheme="minorEastAsia"/>
                        <w:sz w:val="24"/>
                        <w:lang w:val="en-US" w:eastAsia="zh-CN"/>
                      </w:rPr>
                      <m:t>36</m:t>
                    </m:r>
                    <m:ctrlPr>
                      <w:rPr>
                        <w:rFonts w:ascii="Cambria Math" w:hAnsi="Cambria Math" w:eastAsiaTheme="minorEastAsia"/>
                        <w:sz w:val="24"/>
                      </w:rPr>
                    </m:ctrlPr>
                  </m:e>
                  <m:sup>
                    <m:r>
                      <m:rPr/>
                      <w:rPr>
                        <w:rFonts w:hint="default" w:ascii="Cambria Math" w:hAnsi="Cambria Math" w:eastAsiaTheme="minorEastAsia"/>
                        <w:sz w:val="24"/>
                      </w:rPr>
                      <m:t>3</m:t>
                    </m:r>
                    <m:ctrlPr>
                      <w:rPr>
                        <w:rFonts w:ascii="Cambria Math" w:hAnsi="Cambria Math" w:eastAsiaTheme="minorEastAsia"/>
                        <w:sz w:val="24"/>
                      </w:rPr>
                    </m:ctrlPr>
                  </m:sup>
                </m:sSup>
                <m:r>
                  <m:rPr>
                    <m:sty m:val="p"/>
                  </m:rPr>
                  <w:rPr>
                    <w:rFonts w:hint="default" w:ascii="Cambria Math" w:hAnsi="Cambria Math" w:cs="Cambria Math" w:eastAsiaTheme="minorEastAsia"/>
                    <w:sz w:val="24"/>
                  </w:rPr>
                  <m:t>=</m:t>
                </m:r>
                <m:r>
                  <m:rPr>
                    <m:sty m:val="p"/>
                  </m:rPr>
                  <w:rPr>
                    <w:rFonts w:hint="default" w:ascii="Cambria Math" w:hAnsi="Cambria Math" w:eastAsiaTheme="minorEastAsia"/>
                    <w:sz w:val="24"/>
                    <w:lang w:val="en-US" w:eastAsia="zh-CN"/>
                  </w:rPr>
                  <m:t>112908.742+55990.008−42867.792+17169.408</m:t>
                </m:r>
                <m:r>
                  <m:rPr>
                    <m:sty m:val="p"/>
                  </m:rPr>
                  <w:rPr>
                    <w:rFonts w:hint="default" w:ascii="Cambria Math" w:hAnsi="Cambria Math" w:cs="Cambria Math" w:eastAsiaTheme="minorEastAsia"/>
                    <w:sz w:val="24"/>
                    <w:lang w:val="en-US" w:eastAsia="zh-CN"/>
                  </w:rPr>
                  <m:t>=143200.366(</m:t>
                </m:r>
                <m:r>
                  <m:rPr>
                    <m:sty m:val="p"/>
                  </m:rPr>
                  <w:rPr>
                    <w:rFonts w:hint="eastAsia" w:ascii="Cambria Math" w:hAnsi="Cambria Math" w:cs="Cambria Math" w:eastAsiaTheme="minorEastAsia"/>
                    <w:sz w:val="24"/>
                    <w:lang w:val="en-US" w:eastAsia="zh-CN"/>
                  </w:rPr>
                  <m:t>万人</m:t>
                </m:r>
                <m:r>
                  <m:rPr>
                    <m:sty m:val="p"/>
                  </m:rPr>
                  <w:rPr>
                    <w:rFonts w:hint="default" w:ascii="Cambria Math" w:hAnsi="Cambria Math" w:cs="Cambria Math" w:eastAsiaTheme="minorEastAsia"/>
                    <w:sz w:val="24"/>
                    <w:lang w:val="en-US" w:eastAsia="zh-CN"/>
                  </w:rPr>
                  <m:t>)</m:t>
                </m:r>
              </m:oMath>
            </m:oMathPara>
          </w:p>
          <w:p w14:paraId="1B4E1EB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利用该方程预测2030年人口（t = 41）：</w:t>
            </w:r>
          </w:p>
          <w:p w14:paraId="3BC6B8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CN"/>
              </w:rPr>
            </w:pPr>
            <m:oMathPara>
              <m:oMath>
                <m:r>
                  <m:rPr/>
                  <w:rPr>
                    <w:rFonts w:hint="default" w:ascii="Cambria Math" w:hAnsi="Cambria Math" w:eastAsiaTheme="minorEastAsia"/>
                    <w:sz w:val="24"/>
                  </w:rPr>
                  <m:t>Population=112908.742+1555.278</m:t>
                </m:r>
                <m:r>
                  <m:rPr/>
                  <w:rPr>
                    <w:rFonts w:hint="default" w:ascii="Cambria Math" w:hAnsi="Cambria Math"/>
                    <w:sz w:val="24"/>
                  </w:rPr>
                  <m:t>⋅</m:t>
                </m:r>
                <m:r>
                  <m:rPr/>
                  <w:rPr>
                    <w:rFonts w:hint="default" w:ascii="Cambria Math" w:hAnsi="Cambria Math" w:eastAsiaTheme="minorEastAsia"/>
                    <w:sz w:val="24"/>
                    <w:lang w:val="en-US" w:eastAsia="zh-CN"/>
                  </w:rPr>
                  <m:t>41</m:t>
                </m:r>
                <m:r>
                  <m:rPr/>
                  <w:rPr>
                    <w:rFonts w:hint="default" w:ascii="Cambria Math" w:hAnsi="Cambria Math" w:eastAsiaTheme="minorEastAsia"/>
                    <w:sz w:val="24"/>
                  </w:rPr>
                  <m:t>−33.077</m:t>
                </m:r>
                <m:r>
                  <m:rPr/>
                  <w:rPr>
                    <w:rFonts w:hint="default" w:ascii="Cambria Math" w:hAnsi="Cambria Math"/>
                    <w:sz w:val="24"/>
                  </w:rPr>
                  <m:t>⋅</m:t>
                </m:r>
                <m:sSup>
                  <m:sSupPr>
                    <m:ctrlPr>
                      <w:rPr>
                        <w:rFonts w:hint="default" w:ascii="Cambria Math" w:hAnsi="Cambria Math" w:eastAsiaTheme="minorEastAsia"/>
                        <w:sz w:val="24"/>
                        <w:lang w:val="en-US" w:eastAsia="zh-CN"/>
                      </w:rPr>
                    </m:ctrlPr>
                  </m:sSupPr>
                  <m:e>
                    <m:r>
                      <m:rPr>
                        <m:sty m:val="p"/>
                      </m:rPr>
                      <w:rPr>
                        <w:rFonts w:hint="default" w:ascii="Cambria Math" w:hAnsi="Cambria Math" w:eastAsiaTheme="minorEastAsia"/>
                        <w:sz w:val="24"/>
                        <w:lang w:val="en-US" w:eastAsia="zh-CN"/>
                      </w:rPr>
                      <m:t>41</m:t>
                    </m:r>
                    <m:ctrlPr>
                      <w:rPr>
                        <w:rFonts w:hint="default" w:ascii="Cambria Math" w:hAnsi="Cambria Math" w:eastAsiaTheme="minorEastAsia"/>
                        <w:sz w:val="24"/>
                        <w:lang w:val="en-US" w:eastAsia="zh-CN"/>
                      </w:rPr>
                    </m:ctrlPr>
                  </m:e>
                  <m:sup>
                    <m:r>
                      <m:rPr>
                        <m:sty m:val="p"/>
                      </m:rPr>
                      <w:rPr>
                        <w:rFonts w:hint="default" w:ascii="Cambria Math" w:hAnsi="Cambria Math" w:eastAsiaTheme="minorEastAsia"/>
                        <w:sz w:val="24"/>
                        <w:lang w:val="en-US" w:eastAsia="zh-CN"/>
                      </w:rPr>
                      <m:t>2</m:t>
                    </m:r>
                    <m:ctrlPr>
                      <w:rPr>
                        <w:rFonts w:hint="default" w:ascii="Cambria Math" w:hAnsi="Cambria Math" w:eastAsiaTheme="minorEastAsia"/>
                        <w:sz w:val="24"/>
                        <w:lang w:val="en-US" w:eastAsia="zh-CN"/>
                      </w:rPr>
                    </m:ctrlPr>
                  </m:sup>
                </m:sSup>
                <m:r>
                  <m:rPr/>
                  <w:rPr>
                    <w:rFonts w:hint="default" w:ascii="Cambria Math" w:hAnsi="Cambria Math" w:eastAsiaTheme="minorEastAsia"/>
                    <w:sz w:val="24"/>
                  </w:rPr>
                  <m:t>+0.368</m:t>
                </m:r>
                <m:r>
                  <m:rPr/>
                  <w:rPr>
                    <w:rFonts w:hint="default" w:ascii="Cambria Math" w:hAnsi="Cambria Math"/>
                    <w:sz w:val="24"/>
                  </w:rPr>
                  <m:t>⋅</m:t>
                </m:r>
                <m:sSup>
                  <m:sSupPr>
                    <m:ctrlPr>
                      <w:rPr>
                        <w:rFonts w:hint="default" w:ascii="Cambria Math" w:hAnsi="Cambria Math" w:eastAsiaTheme="minorEastAsia"/>
                        <w:sz w:val="24"/>
                      </w:rPr>
                    </m:ctrlPr>
                  </m:sSupPr>
                  <m:e>
                    <m:r>
                      <m:rPr>
                        <m:sty m:val="p"/>
                      </m:rPr>
                      <w:rPr>
                        <w:rFonts w:hint="default" w:ascii="Cambria Math" w:hAnsi="Cambria Math" w:eastAsiaTheme="minorEastAsia"/>
                        <w:sz w:val="24"/>
                        <w:lang w:val="en-US" w:eastAsia="zh-CN"/>
                      </w:rPr>
                      <m:t>41</m:t>
                    </m:r>
                    <m:ctrlPr>
                      <w:rPr>
                        <w:rFonts w:ascii="Cambria Math" w:hAnsi="Cambria Math" w:eastAsiaTheme="minorEastAsia"/>
                        <w:sz w:val="24"/>
                      </w:rPr>
                    </m:ctrlPr>
                  </m:e>
                  <m:sup>
                    <m:r>
                      <m:rPr/>
                      <w:rPr>
                        <w:rFonts w:hint="default" w:ascii="Cambria Math" w:hAnsi="Cambria Math" w:eastAsiaTheme="minorEastAsia"/>
                        <w:sz w:val="24"/>
                      </w:rPr>
                      <m:t>3</m:t>
                    </m:r>
                    <m:ctrlPr>
                      <w:rPr>
                        <w:rFonts w:ascii="Cambria Math" w:hAnsi="Cambria Math" w:eastAsiaTheme="minorEastAsia"/>
                        <w:sz w:val="24"/>
                      </w:rPr>
                    </m:ctrlPr>
                  </m:sup>
                </m:sSup>
                <m:r>
                  <m:rPr>
                    <m:sty m:val="p"/>
                  </m:rPr>
                  <w:rPr>
                    <w:rFonts w:hint="default" w:ascii="Cambria Math" w:hAnsi="Cambria Math" w:eastAsiaTheme="minorEastAsia"/>
                    <w:sz w:val="24"/>
                    <w:lang w:val="en-US" w:eastAsia="zh-CN"/>
                  </w:rPr>
                  <m:t>=112908.742+63766.398−55602.437+25362.928=146435.631(</m:t>
                </m:r>
                <m:r>
                  <m:rPr>
                    <m:sty m:val="p"/>
                  </m:rPr>
                  <w:rPr>
                    <w:rFonts w:hint="eastAsia" w:ascii="Cambria Math" w:hAnsi="Cambria Math" w:eastAsiaTheme="minorEastAsia"/>
                    <w:sz w:val="24"/>
                    <w:lang w:val="en-US" w:eastAsia="zh-CN"/>
                  </w:rPr>
                  <m:t>万人</m:t>
                </m:r>
                <m:r>
                  <m:rPr>
                    <m:sty m:val="p"/>
                  </m:rPr>
                  <w:rPr>
                    <w:rFonts w:hint="default" w:ascii="Cambria Math" w:hAnsi="Cambria Math" w:eastAsiaTheme="minorEastAsia"/>
                    <w:sz w:val="24"/>
                    <w:lang w:val="en-US" w:eastAsia="zh-CN"/>
                  </w:rPr>
                  <m:t>)</m:t>
                </m:r>
              </m:oMath>
            </m:oMathPara>
          </w:p>
          <w:p w14:paraId="302FAC89">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多元线性回归分析：中国省级经济发展影响因素探究</w:t>
            </w:r>
          </w:p>
          <w:p w14:paraId="1C55EA21">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研究问题与数据准备</w:t>
            </w:r>
          </w:p>
          <w:p w14:paraId="51B11F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区域经济发展水平（以人均GDP为因变量Y）受到资本、劳动力、技术、产业结构等多种因素驱动。本研究基于理论和数据可得性，选取以下自变量进行探究：</w:t>
            </w:r>
          </w:p>
          <w:p w14:paraId="1DA7565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m:oMath>
              <m:sSub>
                <m:sSubPr>
                  <m:ctrlPr>
                    <w:rPr>
                      <w:rFonts w:hint="default" w:ascii="Cambria Math" w:hAnsi="Cambria Math" w:eastAsiaTheme="minorEastAsia"/>
                      <w:sz w:val="24"/>
                    </w:rPr>
                  </m:ctrlPr>
                </m:sSubPr>
                <m:e>
                  <m:r>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1</m:t>
                  </m:r>
                  <m:ctrlPr>
                    <w:rPr>
                      <w:rFonts w:ascii="Cambria Math" w:hAnsi="Cambria Math" w:eastAsiaTheme="minorEastAsia"/>
                      <w:sz w:val="24"/>
                    </w:rPr>
                  </m:ctrlPr>
                </m:sub>
              </m:sSub>
            </m:oMath>
            <w:r>
              <w:rPr>
                <w:rFonts w:hint="eastAsia" w:hAnsi="Cambria Math" w:eastAsiaTheme="minorEastAsia"/>
                <w:i w:val="0"/>
                <w:sz w:val="24"/>
                <w:lang w:val="en-US" w:eastAsia="zh-CN"/>
              </w:rPr>
              <w:t xml:space="preserve"> </w:t>
            </w:r>
            <w:r>
              <w:rPr>
                <w:rFonts w:hint="eastAsia" w:asciiTheme="minorEastAsia" w:hAnsiTheme="minorEastAsia" w:eastAsiaTheme="minorEastAsia" w:cstheme="minorEastAsia"/>
                <w:sz w:val="24"/>
                <w:szCs w:val="24"/>
              </w:rPr>
              <w:t>城镇化率(%)</w:t>
            </w:r>
            <w:r>
              <w:rPr>
                <w:rFonts w:hint="eastAsia" w:hAnsi="Cambria Math" w:eastAsiaTheme="minorEastAsia"/>
                <w:i w:val="0"/>
                <w:sz w:val="24"/>
                <w:lang w:val="en-US" w:eastAsia="zh-CN"/>
              </w:rPr>
              <w:t>：</w:t>
            </w:r>
            <w:r>
              <w:rPr>
                <w:rFonts w:hint="eastAsia" w:asciiTheme="minorEastAsia" w:hAnsiTheme="minorEastAsia" w:eastAsiaTheme="minorEastAsia" w:cstheme="minorEastAsia"/>
                <w:sz w:val="24"/>
                <w:szCs w:val="24"/>
              </w:rPr>
              <w:t>衡量人口与产业集聚程度，是现代经济增长的关键动力。</w:t>
            </w:r>
          </w:p>
          <w:p w14:paraId="0BC5B9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m:oMath>
              <m:sSub>
                <m:sSubPr>
                  <m:ctrlPr>
                    <w:rPr>
                      <w:rFonts w:hint="default" w:ascii="Cambria Math" w:hAnsi="Cambria Math" w:eastAsiaTheme="minorEastAsia"/>
                      <w:sz w:val="24"/>
                    </w:rPr>
                  </m:ctrlPr>
                </m:sSubPr>
                <m:e>
                  <m:r>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2</m:t>
                  </m:r>
                  <m:ctrlPr>
                    <w:rPr>
                      <w:rFonts w:ascii="Cambria Math" w:hAnsi="Cambria Math" w:eastAsiaTheme="minorEastAsia"/>
                      <w:sz w:val="24"/>
                    </w:rPr>
                  </m:ctrlPr>
                </m:sub>
              </m:sSub>
            </m:oMath>
            <w:r>
              <w:rPr>
                <w:rFonts w:hint="eastAsia" w:hAnsi="Cambria Math" w:eastAsiaTheme="minorEastAsia"/>
                <w:i w:val="0"/>
                <w:sz w:val="24"/>
                <w:lang w:val="en-US" w:eastAsia="zh-CN"/>
              </w:rPr>
              <w:t xml:space="preserve"> </w:t>
            </w:r>
            <w:r>
              <w:rPr>
                <w:rFonts w:hint="eastAsia" w:asciiTheme="minorEastAsia" w:hAnsiTheme="minorEastAsia" w:eastAsiaTheme="minorEastAsia" w:cstheme="minorEastAsia"/>
                <w:sz w:val="24"/>
                <w:szCs w:val="24"/>
              </w:rPr>
              <w:t>人均固定资产投资(元/人)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反映资本形成与投入水平。</w:t>
            </w:r>
          </w:p>
          <w:p w14:paraId="7B904A7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m:oMath>
              <m:sSub>
                <m:sSubPr>
                  <m:ctrlPr>
                    <w:rPr>
                      <w:rFonts w:hint="default" w:ascii="Cambria Math" w:hAnsi="Cambria Math" w:eastAsiaTheme="minorEastAsia"/>
                      <w:sz w:val="24"/>
                    </w:rPr>
                  </m:ctrlPr>
                </m:sSubPr>
                <m:e>
                  <m:r>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3</m:t>
                  </m:r>
                  <m:ctrlPr>
                    <w:rPr>
                      <w:rFonts w:ascii="Cambria Math" w:hAnsi="Cambria Math" w:eastAsiaTheme="minorEastAsia"/>
                      <w:sz w:val="24"/>
                    </w:rPr>
                  </m:ctrlPr>
                </m:sub>
              </m:sSub>
            </m:oMath>
            <w:r>
              <w:rPr>
                <w:rFonts w:hint="eastAsia" w:hAnsi="Cambria Math" w:eastAsiaTheme="minorEastAsia"/>
                <w:i w:val="0"/>
                <w:sz w:val="24"/>
                <w:lang w:val="en-US" w:eastAsia="zh-CN"/>
              </w:rPr>
              <w:t xml:space="preserve"> </w:t>
            </w:r>
            <w:r>
              <w:rPr>
                <w:rFonts w:hint="eastAsia" w:asciiTheme="minorEastAsia" w:hAnsiTheme="minorEastAsia" w:eastAsiaTheme="minorEastAsia" w:cstheme="minorEastAsia"/>
                <w:sz w:val="24"/>
                <w:szCs w:val="24"/>
              </w:rPr>
              <w:t>第三产业增加值占比(%)</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反映产业结构高级化程度。</w:t>
            </w:r>
          </w:p>
          <w:p w14:paraId="00CDF9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本研究数据以2022年为截面，覆盖中国大陆31个省级行政区。数据主要来源于《中国统计年鉴2023》及各省份2022年国民经济和社会发展统计公报。</w:t>
            </w:r>
          </w:p>
          <w:tbl>
            <w:tblPr>
              <w:tblStyle w:val="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32" w:type="dxa"/>
                <w:left w:w="64" w:type="dxa"/>
                <w:bottom w:w="32" w:type="dxa"/>
                <w:right w:w="64" w:type="dxa"/>
              </w:tblCellMar>
            </w:tblPr>
            <w:tblGrid>
              <w:gridCol w:w="747"/>
              <w:gridCol w:w="1676"/>
              <w:gridCol w:w="1705"/>
              <w:gridCol w:w="1719"/>
              <w:gridCol w:w="2110"/>
            </w:tblGrid>
            <w:tr w14:paraId="34BA8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blHeader/>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E4CB4C">
                  <w:pPr>
                    <w:keepNext w:val="0"/>
                    <w:keepLines w:val="0"/>
                    <w:widowControl/>
                    <w:suppressLineNumbers w:val="0"/>
                    <w:snapToGrid w:val="0"/>
                    <w:jc w:val="center"/>
                    <w:textAlignment w:val="top"/>
                    <w:rPr>
                      <w:rFonts w:ascii="微软雅黑" w:hAnsi="微软雅黑" w:eastAsia="微软雅黑" w:cs="微软雅黑"/>
                      <w:b/>
                      <w:i w:val="0"/>
                      <w:iCs w:val="0"/>
                      <w:color w:val="1B1C1D"/>
                      <w:sz w:val="22"/>
                      <w:szCs w:val="22"/>
                      <w:u w:val="none"/>
                      <w:shd w:val="clear" w:color="auto" w:fill="auto"/>
                    </w:rPr>
                  </w:pPr>
                  <w:r>
                    <w:rPr>
                      <w:rFonts w:hint="eastAsia" w:ascii="微软雅黑" w:hAnsi="微软雅黑" w:eastAsia="微软雅黑" w:cs="微软雅黑"/>
                      <w:b/>
                      <w:i w:val="0"/>
                      <w:iCs w:val="0"/>
                      <w:color w:val="1B1C1D"/>
                      <w:kern w:val="0"/>
                      <w:sz w:val="22"/>
                      <w:szCs w:val="22"/>
                      <w:u w:val="none"/>
                      <w:shd w:val="clear" w:color="auto" w:fill="auto"/>
                      <w:lang w:val="en-US" w:eastAsia="zh-CN" w:bidi="ar"/>
                    </w:rPr>
                    <w:t>地区</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D83641F">
                  <w:pPr>
                    <w:keepNext w:val="0"/>
                    <w:keepLines w:val="0"/>
                    <w:widowControl/>
                    <w:suppressLineNumbers w:val="0"/>
                    <w:snapToGrid w:val="0"/>
                    <w:jc w:val="center"/>
                    <w:textAlignment w:val="top"/>
                    <w:rPr>
                      <w:rFonts w:hint="default" w:ascii="微软雅黑" w:hAnsi="微软雅黑" w:eastAsia="微软雅黑" w:cs="微软雅黑"/>
                      <w:b/>
                      <w:i w:val="0"/>
                      <w:iCs w:val="0"/>
                      <w:color w:val="1B1C1D"/>
                      <w:sz w:val="22"/>
                      <w:szCs w:val="22"/>
                      <w:u w:val="none"/>
                      <w:shd w:val="clear" w:color="auto" w:fill="auto"/>
                      <w:lang w:val="en-US"/>
                    </w:rPr>
                  </w:pPr>
                  <w:r>
                    <w:rPr>
                      <w:rFonts w:hint="eastAsia" w:ascii="微软雅黑" w:hAnsi="微软雅黑" w:eastAsia="微软雅黑" w:cs="微软雅黑"/>
                      <w:b/>
                      <w:i w:val="0"/>
                      <w:iCs w:val="0"/>
                      <w:color w:val="1B1C1D"/>
                      <w:kern w:val="0"/>
                      <w:sz w:val="22"/>
                      <w:szCs w:val="22"/>
                      <w:u w:val="none"/>
                      <w:shd w:val="clear" w:color="auto" w:fill="auto"/>
                      <w:lang w:val="en-US" w:eastAsia="zh-CN" w:bidi="ar"/>
                    </w:rPr>
                    <w:t>人均GDP(</w:t>
                  </w:r>
                  <m:oMath>
                    <m:r>
                      <m:rPr/>
                      <w:rPr>
                        <w:rFonts w:hint="default" w:ascii="Cambria Math" w:hAnsi="Cambria Math" w:eastAsia="微软雅黑"/>
                        <w:sz w:val="22"/>
                        <w:u w:val="none"/>
                      </w:rPr>
                      <m:t>y</m:t>
                    </m:r>
                  </m:oMath>
                  <w:r>
                    <w:rPr>
                      <w:rFonts w:hint="eastAsia" w:ascii="微软雅黑" w:hAnsi="微软雅黑" w:eastAsia="微软雅黑" w:cs="微软雅黑"/>
                      <w:b/>
                      <w:i w:val="0"/>
                      <w:iCs w:val="0"/>
                      <w:color w:val="1B1C1D"/>
                      <w:kern w:val="0"/>
                      <w:sz w:val="22"/>
                      <w:szCs w:val="22"/>
                      <w:u w:val="none"/>
                      <w:shd w:val="clear" w:color="auto" w:fill="auto"/>
                      <w:lang w:val="en-US" w:eastAsia="zh-CN" w:bidi="ar"/>
                    </w:rPr>
                    <w:t>)/元</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8E3F51">
                  <w:pPr>
                    <w:keepNext w:val="0"/>
                    <w:keepLines w:val="0"/>
                    <w:widowControl/>
                    <w:suppressLineNumbers w:val="0"/>
                    <w:snapToGrid w:val="0"/>
                    <w:jc w:val="center"/>
                    <w:textAlignment w:val="top"/>
                    <w:rPr>
                      <w:rFonts w:hint="default" w:ascii="微软雅黑" w:hAnsi="微软雅黑" w:eastAsia="微软雅黑" w:cs="微软雅黑"/>
                      <w:b/>
                      <w:i w:val="0"/>
                      <w:iCs w:val="0"/>
                      <w:color w:val="1B1C1D"/>
                      <w:sz w:val="22"/>
                      <w:szCs w:val="22"/>
                      <w:u w:val="none"/>
                      <w:shd w:val="clear" w:color="auto" w:fill="auto"/>
                      <w:lang w:val="en-US"/>
                    </w:rPr>
                  </w:pPr>
                  <w:r>
                    <w:rPr>
                      <w:rFonts w:hint="eastAsia" w:ascii="微软雅黑" w:hAnsi="微软雅黑" w:eastAsia="微软雅黑" w:cs="微软雅黑"/>
                      <w:b/>
                      <w:i w:val="0"/>
                      <w:iCs w:val="0"/>
                      <w:color w:val="1B1C1D"/>
                      <w:kern w:val="0"/>
                      <w:sz w:val="22"/>
                      <w:szCs w:val="22"/>
                      <w:u w:val="none"/>
                      <w:shd w:val="clear" w:color="auto" w:fill="auto"/>
                      <w:lang w:val="en-US" w:eastAsia="zh-CN" w:bidi="ar"/>
                    </w:rPr>
                    <w:t>城镇化率(</w:t>
                  </w:r>
                  <m:oMath>
                    <m:sSub>
                      <m:sSubPr>
                        <m:ctrlPr>
                          <w:rPr>
                            <w:rFonts w:hint="default" w:ascii="Cambria Math" w:hAnsi="Cambria Math" w:eastAsia="微软雅黑"/>
                            <w:sz w:val="22"/>
                            <w:u w:val="none"/>
                          </w:rPr>
                        </m:ctrlPr>
                      </m:sSubPr>
                      <m:e>
                        <m:r>
                          <m:rPr/>
                          <w:rPr>
                            <w:rFonts w:hint="default" w:ascii="Cambria Math" w:hAnsi="Cambria Math" w:eastAsia="微软雅黑"/>
                            <w:sz w:val="22"/>
                            <w:u w:val="none"/>
                          </w:rPr>
                          <m:t>x</m:t>
                        </m:r>
                        <m:ctrlPr>
                          <w:rPr>
                            <w:rFonts w:ascii="Cambria Math" w:hAnsi="Cambria Math" w:eastAsia="微软雅黑"/>
                            <w:sz w:val="22"/>
                            <w:u w:val="none"/>
                          </w:rPr>
                        </m:ctrlPr>
                      </m:e>
                      <m:sub>
                        <m:r>
                          <m:rPr/>
                          <w:rPr>
                            <w:rFonts w:hint="default" w:ascii="Cambria Math" w:hAnsi="Cambria Math" w:eastAsia="微软雅黑"/>
                            <w:sz w:val="22"/>
                            <w:u w:val="none"/>
                          </w:rPr>
                          <m:t>1</m:t>
                        </m:r>
                        <m:ctrlPr>
                          <w:rPr>
                            <w:rFonts w:ascii="Cambria Math" w:hAnsi="Cambria Math" w:eastAsia="微软雅黑"/>
                            <w:sz w:val="22"/>
                            <w:u w:val="none"/>
                          </w:rPr>
                        </m:ctrlPr>
                      </m:sub>
                    </m:sSub>
                  </m:oMath>
                  <w:r>
                    <w:rPr>
                      <w:rFonts w:hint="eastAsia" w:ascii="微软雅黑" w:hAnsi="微软雅黑" w:eastAsia="微软雅黑" w:cs="微软雅黑"/>
                      <w:b/>
                      <w:i w:val="0"/>
                      <w:iCs w:val="0"/>
                      <w:color w:val="1B1C1D"/>
                      <w:kern w:val="0"/>
                      <w:sz w:val="22"/>
                      <w:szCs w:val="22"/>
                      <w:u w:val="none"/>
                      <w:shd w:val="clear" w:color="auto" w:fill="auto"/>
                      <w:lang w:val="en-US" w:eastAsia="zh-CN" w:bidi="ar"/>
                    </w:rPr>
                    <w:t>)/%</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C9D9C5C">
                  <w:pPr>
                    <w:keepNext w:val="0"/>
                    <w:keepLines w:val="0"/>
                    <w:widowControl/>
                    <w:suppressLineNumbers w:val="0"/>
                    <w:snapToGrid w:val="0"/>
                    <w:jc w:val="center"/>
                    <w:textAlignment w:val="top"/>
                    <w:rPr>
                      <w:rFonts w:hint="default" w:ascii="微软雅黑" w:hAnsi="微软雅黑" w:eastAsia="微软雅黑" w:cs="微软雅黑"/>
                      <w:b/>
                      <w:i w:val="0"/>
                      <w:iCs w:val="0"/>
                      <w:color w:val="1B1C1D"/>
                      <w:sz w:val="22"/>
                      <w:szCs w:val="22"/>
                      <w:u w:val="none"/>
                      <w:shd w:val="clear" w:color="auto" w:fill="auto"/>
                      <w:lang w:val="en-US"/>
                    </w:rPr>
                  </w:pPr>
                  <w:r>
                    <w:rPr>
                      <w:rFonts w:hint="eastAsia" w:ascii="微软雅黑" w:hAnsi="微软雅黑" w:eastAsia="微软雅黑" w:cs="微软雅黑"/>
                      <w:b/>
                      <w:i w:val="0"/>
                      <w:iCs w:val="0"/>
                      <w:color w:val="1B1C1D"/>
                      <w:kern w:val="0"/>
                      <w:sz w:val="22"/>
                      <w:szCs w:val="22"/>
                      <w:u w:val="none"/>
                      <w:shd w:val="clear" w:color="auto" w:fill="auto"/>
                      <w:lang w:val="en-US" w:eastAsia="zh-CN" w:bidi="ar"/>
                    </w:rPr>
                    <w:t>人均固投(</w:t>
                  </w:r>
                  <m:oMath>
                    <m:sSub>
                      <m:sSubPr>
                        <m:ctrlPr>
                          <w:rPr>
                            <w:rFonts w:hint="default" w:ascii="Cambria Math" w:hAnsi="Cambria Math" w:eastAsia="微软雅黑"/>
                            <w:sz w:val="22"/>
                            <w:u w:val="none"/>
                          </w:rPr>
                        </m:ctrlPr>
                      </m:sSubPr>
                      <m:e>
                        <m:r>
                          <m:rPr/>
                          <w:rPr>
                            <w:rFonts w:hint="default" w:ascii="Cambria Math" w:hAnsi="Cambria Math" w:eastAsia="微软雅黑"/>
                            <w:sz w:val="22"/>
                            <w:u w:val="none"/>
                          </w:rPr>
                          <m:t>x</m:t>
                        </m:r>
                        <m:ctrlPr>
                          <w:rPr>
                            <w:rFonts w:ascii="Cambria Math" w:hAnsi="Cambria Math" w:eastAsia="微软雅黑"/>
                            <w:sz w:val="22"/>
                            <w:u w:val="none"/>
                          </w:rPr>
                        </m:ctrlPr>
                      </m:e>
                      <m:sub>
                        <m:r>
                          <m:rPr/>
                          <w:rPr>
                            <w:rFonts w:hint="default" w:ascii="Cambria Math" w:hAnsi="Cambria Math" w:eastAsia="微软雅黑"/>
                            <w:sz w:val="22"/>
                            <w:u w:val="none"/>
                          </w:rPr>
                          <m:t>2</m:t>
                        </m:r>
                        <m:ctrlPr>
                          <w:rPr>
                            <w:rFonts w:ascii="Cambria Math" w:hAnsi="Cambria Math" w:eastAsia="微软雅黑"/>
                            <w:sz w:val="22"/>
                            <w:u w:val="none"/>
                          </w:rPr>
                        </m:ctrlPr>
                      </m:sub>
                    </m:sSub>
                  </m:oMath>
                  <w:r>
                    <w:rPr>
                      <w:rFonts w:hint="eastAsia" w:ascii="微软雅黑" w:hAnsi="微软雅黑" w:eastAsia="微软雅黑" w:cs="微软雅黑"/>
                      <w:b/>
                      <w:i w:val="0"/>
                      <w:iCs w:val="0"/>
                      <w:color w:val="1B1C1D"/>
                      <w:kern w:val="0"/>
                      <w:sz w:val="22"/>
                      <w:szCs w:val="22"/>
                      <w:u w:val="none"/>
                      <w:shd w:val="clear" w:color="auto" w:fill="auto"/>
                      <w:lang w:val="en-US" w:eastAsia="zh-CN" w:bidi="ar"/>
                    </w:rPr>
                    <w:t>)/元</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5B715F">
                  <w:pPr>
                    <w:keepNext w:val="0"/>
                    <w:keepLines w:val="0"/>
                    <w:widowControl/>
                    <w:suppressLineNumbers w:val="0"/>
                    <w:snapToGrid w:val="0"/>
                    <w:jc w:val="center"/>
                    <w:textAlignment w:val="top"/>
                    <w:rPr>
                      <w:rFonts w:hint="default" w:ascii="微软雅黑" w:hAnsi="微软雅黑" w:eastAsia="微软雅黑" w:cs="微软雅黑"/>
                      <w:b/>
                      <w:i w:val="0"/>
                      <w:iCs w:val="0"/>
                      <w:color w:val="1B1C1D"/>
                      <w:sz w:val="22"/>
                      <w:szCs w:val="22"/>
                      <w:u w:val="none"/>
                      <w:shd w:val="clear" w:color="auto" w:fill="auto"/>
                      <w:lang w:val="en-US"/>
                    </w:rPr>
                  </w:pPr>
                  <w:r>
                    <w:rPr>
                      <w:rFonts w:hint="eastAsia" w:ascii="微软雅黑" w:hAnsi="微软雅黑" w:eastAsia="微软雅黑" w:cs="微软雅黑"/>
                      <w:b/>
                      <w:i w:val="0"/>
                      <w:iCs w:val="0"/>
                      <w:color w:val="1B1C1D"/>
                      <w:kern w:val="0"/>
                      <w:sz w:val="22"/>
                      <w:szCs w:val="22"/>
                      <w:u w:val="none"/>
                      <w:shd w:val="clear" w:color="auto" w:fill="auto"/>
                      <w:lang w:val="en-US" w:eastAsia="zh-CN" w:bidi="ar"/>
                    </w:rPr>
                    <w:t>第三产业占比(</w:t>
                  </w:r>
                  <m:oMath>
                    <m:sSub>
                      <m:sSubPr>
                        <m:ctrlPr>
                          <w:rPr>
                            <w:rFonts w:hint="default" w:ascii="Cambria Math" w:hAnsi="Cambria Math" w:eastAsia="微软雅黑"/>
                            <w:sz w:val="22"/>
                            <w:u w:val="none"/>
                          </w:rPr>
                        </m:ctrlPr>
                      </m:sSubPr>
                      <m:e>
                        <m:r>
                          <m:rPr/>
                          <w:rPr>
                            <w:rFonts w:hint="default" w:ascii="Cambria Math" w:hAnsi="Cambria Math" w:eastAsia="微软雅黑"/>
                            <w:sz w:val="22"/>
                            <w:u w:val="none"/>
                          </w:rPr>
                          <m:t>x</m:t>
                        </m:r>
                        <m:ctrlPr>
                          <w:rPr>
                            <w:rFonts w:ascii="Cambria Math" w:hAnsi="Cambria Math" w:eastAsia="微软雅黑"/>
                            <w:sz w:val="22"/>
                            <w:u w:val="none"/>
                          </w:rPr>
                        </m:ctrlPr>
                      </m:e>
                      <m:sub>
                        <m:r>
                          <m:rPr/>
                          <w:rPr>
                            <w:rFonts w:hint="default" w:ascii="Cambria Math" w:hAnsi="Cambria Math" w:eastAsia="微软雅黑"/>
                            <w:sz w:val="22"/>
                            <w:u w:val="none"/>
                          </w:rPr>
                          <m:t>3</m:t>
                        </m:r>
                        <m:ctrlPr>
                          <w:rPr>
                            <w:rFonts w:ascii="Cambria Math" w:hAnsi="Cambria Math" w:eastAsia="微软雅黑"/>
                            <w:sz w:val="22"/>
                            <w:u w:val="none"/>
                          </w:rPr>
                        </m:ctrlPr>
                      </m:sub>
                    </m:sSub>
                  </m:oMath>
                  <w:r>
                    <w:rPr>
                      <w:rFonts w:hint="eastAsia" w:ascii="微软雅黑" w:hAnsi="微软雅黑" w:eastAsia="微软雅黑" w:cs="微软雅黑"/>
                      <w:b/>
                      <w:i w:val="0"/>
                      <w:iCs w:val="0"/>
                      <w:color w:val="1B1C1D"/>
                      <w:kern w:val="0"/>
                      <w:sz w:val="22"/>
                      <w:szCs w:val="22"/>
                      <w:u w:val="none"/>
                      <w:shd w:val="clear" w:color="auto" w:fill="auto"/>
                      <w:lang w:val="en-US" w:eastAsia="zh-CN" w:bidi="ar"/>
                    </w:rPr>
                    <w:t>)/%</w:t>
                  </w:r>
                </w:p>
              </w:tc>
            </w:tr>
            <w:tr w14:paraId="6E11A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F5D18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北京</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A2D26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190126</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8AE14F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87.6</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45927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45785</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161F9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83.8</w:t>
                  </w:r>
                </w:p>
              </w:tc>
            </w:tr>
            <w:tr w14:paraId="10439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E17A3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天津</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A3793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118801</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73628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85.1</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3420F8">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46521</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7A5EDAD">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60.9</w:t>
                  </w:r>
                </w:p>
              </w:tc>
            </w:tr>
            <w:tr w14:paraId="69450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E5F421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河北</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4423F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56888</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F9A7C22">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61.7</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422EFE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45312</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96BC4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49.3</w:t>
                  </w:r>
                </w:p>
              </w:tc>
            </w:tr>
            <w:tr w14:paraId="4A114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5669A2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山西</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FBF048">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73675</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83E7AE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64.5</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9B880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29013</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886D7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54.1</w:t>
                  </w:r>
                </w:p>
              </w:tc>
            </w:tr>
            <w:tr w14:paraId="696F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9C1649">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内蒙古</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65D09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96496</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6B777A9">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69.5</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AB254B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40040</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D7362F">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50.8</w:t>
                  </w:r>
                </w:p>
              </w:tc>
            </w:tr>
            <w:tr w14:paraId="30F47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B4830A9">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辽宁</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DD2780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68509</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90CE4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73</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BFCA2A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15876</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E4F541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56.4</w:t>
                  </w:r>
                </w:p>
              </w:tc>
            </w:tr>
            <w:tr w14:paraId="1ED1A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4BBB1">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吉林</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9DCABF0">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55024</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604887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64</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02958">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22521</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CC0C1D">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55.4</w:t>
                  </w:r>
                </w:p>
              </w:tc>
            </w:tr>
            <w:tr w14:paraId="26B3A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5BC53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黑龙江</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BAF914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50883</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BE098F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66</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0075C90">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17929</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492553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57</w:t>
                  </w:r>
                </w:p>
              </w:tc>
            </w:tr>
            <w:tr w14:paraId="755B6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CF74C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上海</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4F740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179370</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6DE14C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89.3</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6A6572">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40662</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4F8AC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74.1</w:t>
                  </w:r>
                </w:p>
              </w:tc>
            </w:tr>
            <w:tr w14:paraId="00224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17F868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江苏</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0114EB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144468</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4C6AA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74.4</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A63E1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59714</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35ADEE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52.8</w:t>
                  </w:r>
                </w:p>
              </w:tc>
            </w:tr>
            <w:tr w14:paraId="7F23E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56AB33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浙江</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C9BFF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118830</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3AE024D">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73.4</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DBBB4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59374</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67355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55.8</w:t>
                  </w:r>
                </w:p>
              </w:tc>
            </w:tr>
            <w:tr w14:paraId="72A65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6660FD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安徽</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3535E1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73687</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FFA7FD">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60.2</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AE36C8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59453</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876572">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47.9</w:t>
                  </w:r>
                </w:p>
              </w:tc>
            </w:tr>
            <w:tr w14:paraId="0666D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194DBF">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福建</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B9F822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126845</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6263AF">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70.3</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7986F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50821</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42DBC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46.1</w:t>
                  </w:r>
                </w:p>
              </w:tc>
            </w:tr>
            <w:tr w14:paraId="52517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2285ED">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江西</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44BA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71001</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CF1DE0">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62.3</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F9CE9F1">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59578</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69BCE30">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48.7</w:t>
                  </w:r>
                </w:p>
              </w:tc>
            </w:tr>
            <w:tr w14:paraId="1EEDA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B5E065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山东</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17AE8B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85974</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06382E2">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64.6</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46227B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36006</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BCB549">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52.1</w:t>
                  </w:r>
                </w:p>
              </w:tc>
            </w:tr>
            <w:tr w14:paraId="42233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CAF2FC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河南</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F3CAFD">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62071</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3CAF1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57.1</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ABD3C0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46506</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4214D8">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47.3</w:t>
                  </w:r>
                </w:p>
              </w:tc>
            </w:tr>
            <w:tr w14:paraId="5250E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A47B4DF">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湖北</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8C5FA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92170</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FF06D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64.7</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0B9F4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56213</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E92554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54.7</w:t>
                  </w:r>
                </w:p>
              </w:tc>
            </w:tr>
            <w:tr w14:paraId="68F5F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92092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湖南</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2FB5E3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73498</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59D78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61.4</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83F5D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50069</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C50C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52.5</w:t>
                  </w:r>
                </w:p>
              </w:tc>
            </w:tr>
            <w:tr w14:paraId="3107F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BA31C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广东</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903C2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101796</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7A535B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74.8</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0D4F86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32103</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8290C5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54.7</w:t>
                  </w:r>
                </w:p>
              </w:tc>
            </w:tr>
            <w:tr w14:paraId="0F348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7A2942">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广西</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95C919">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52215</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A19CD">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55.7</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790FED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51101</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F18E6D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51.5</w:t>
                  </w:r>
                </w:p>
              </w:tc>
            </w:tr>
            <w:tr w14:paraId="1BB9C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C0EF90">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海南</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20621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66815</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D3EC00">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61.5</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0A82A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40847</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1117A1D">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61.6</w:t>
                  </w:r>
                </w:p>
              </w:tc>
            </w:tr>
            <w:tr w14:paraId="3DC08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310322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重庆</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6028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90676</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6B437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70.9</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A6F1A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45544</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37B50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52.7</w:t>
                  </w:r>
                </w:p>
              </w:tc>
            </w:tr>
            <w:tr w14:paraId="26DBC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90543EF">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四川</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727F9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67785</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DB04A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58.4</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453747">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43635</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B710E6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52.1</w:t>
                  </w:r>
                </w:p>
              </w:tc>
            </w:tr>
            <w:tr w14:paraId="0764A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3EC31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贵州</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53FB48">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52348</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A51B7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56.1</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FC822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41258</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BE24528">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50.8</w:t>
                  </w:r>
                </w:p>
              </w:tc>
            </w:tr>
            <w:tr w14:paraId="6EF01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5456B92">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云南</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0CFDD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61736</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2FA80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52.1</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1C68E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35836</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42F215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55.6</w:t>
                  </w:r>
                </w:p>
              </w:tc>
            </w:tr>
            <w:tr w14:paraId="1ABBF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D68A8">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西藏</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11BD5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58269</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15C73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37.6</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16A5A8">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60515</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E6C01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55.4</w:t>
                  </w:r>
                </w:p>
              </w:tc>
            </w:tr>
            <w:tr w14:paraId="24A7F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DEA361F">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陕西</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8E7C0C1">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82881</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AE4FA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64.6</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8AC193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43075</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419CC1">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46.4</w:t>
                  </w:r>
                </w:p>
              </w:tc>
            </w:tr>
            <w:tr w14:paraId="0B076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86547FA">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甘肃</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A25EE9">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44986</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88A9E4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53.7</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1CD1AE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28246</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00B9B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55.5</w:t>
                  </w:r>
                </w:p>
              </w:tc>
            </w:tr>
            <w:tr w14:paraId="61165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901F6A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青海</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A6828">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60776</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880FD6F">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62</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56D042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44268</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81F4E1">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46</w:t>
                  </w:r>
                </w:p>
              </w:tc>
            </w:tr>
            <w:tr w14:paraId="4BD69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3A2903">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宁夏</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8FB9D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69925</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D5AD4E">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67.2</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CBCA8C">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41269</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A63606">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46.9</w:t>
                  </w:r>
                </w:p>
              </w:tc>
            </w:tr>
            <w:tr w14:paraId="58356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46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46684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新疆</w:t>
                  </w:r>
                </w:p>
              </w:tc>
              <w:tc>
                <w:tcPr>
                  <w:tcW w:w="1053"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D52654">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68525</w:t>
                  </w:r>
                </w:p>
              </w:tc>
              <w:tc>
                <w:tcPr>
                  <w:tcW w:w="107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7E70F5">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57.8</w:t>
                  </w:r>
                </w:p>
              </w:tc>
              <w:tc>
                <w:tcPr>
                  <w:tcW w:w="108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7563D1">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42055</w:t>
                  </w:r>
                </w:p>
              </w:tc>
              <w:tc>
                <w:tcPr>
                  <w:tcW w:w="1325"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6B17AB">
                  <w:pPr>
                    <w:keepNext w:val="0"/>
                    <w:keepLines w:val="0"/>
                    <w:widowControl/>
                    <w:suppressLineNumbers w:val="0"/>
                    <w:snapToGrid w:val="0"/>
                    <w:jc w:val="center"/>
                    <w:textAlignment w:val="top"/>
                    <w:rPr>
                      <w:rFonts w:hint="eastAsia" w:ascii="微软雅黑" w:hAnsi="微软雅黑" w:eastAsia="微软雅黑" w:cs="微软雅黑"/>
                      <w:i w:val="0"/>
                      <w:iCs w:val="0"/>
                      <w:color w:val="1B1C1D"/>
                      <w:sz w:val="22"/>
                      <w:szCs w:val="22"/>
                      <w:u w:val="none"/>
                      <w:shd w:val="clear" w:color="auto" w:fill="auto"/>
                    </w:rPr>
                  </w:pPr>
                  <w:r>
                    <w:rPr>
                      <w:rFonts w:hint="eastAsia" w:ascii="微软雅黑" w:hAnsi="微软雅黑" w:eastAsia="微软雅黑" w:cs="微软雅黑"/>
                      <w:i w:val="0"/>
                      <w:iCs w:val="0"/>
                      <w:color w:val="1B1C1D"/>
                      <w:kern w:val="0"/>
                      <w:sz w:val="22"/>
                      <w:szCs w:val="22"/>
                      <w:u w:val="none"/>
                      <w:shd w:val="clear" w:color="auto" w:fill="auto"/>
                      <w:lang w:val="en-US" w:eastAsia="zh-CN" w:bidi="ar"/>
                    </w:rPr>
                    <w:t>50.8</w:t>
                  </w:r>
                </w:p>
              </w:tc>
            </w:tr>
          </w:tbl>
          <w:p w14:paraId="78A610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表2：2022年中国31个省级行政区主要社会经济指标</w:t>
            </w:r>
          </w:p>
          <w:p w14:paraId="717F15EA">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数据输入</w:t>
            </w:r>
          </w:p>
          <w:p w14:paraId="14915A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打开SPSS，</w:t>
            </w:r>
            <w:r>
              <w:rPr>
                <w:rFonts w:hint="eastAsia" w:asciiTheme="minorEastAsia" w:hAnsiTheme="minorEastAsia" w:eastAsiaTheme="minorEastAsia" w:cstheme="minorEastAsia"/>
                <w:sz w:val="24"/>
                <w:szCs w:val="24"/>
              </w:rPr>
              <w:t>在</w:t>
            </w:r>
            <w:r>
              <w:rPr>
                <w:rFonts w:hint="eastAsia" w:asciiTheme="minorEastAsia" w:hAnsiTheme="minorEastAsia" w:eastAsiaTheme="minorEastAsia" w:cstheme="minorEastAsia"/>
                <w:sz w:val="24"/>
                <w:szCs w:val="24"/>
                <w:lang w:val="en-US" w:eastAsia="zh-CN"/>
              </w:rPr>
              <w:t>新数据文件中</w:t>
            </w:r>
            <w:r>
              <w:rPr>
                <w:rFonts w:hint="eastAsia" w:asciiTheme="minorEastAsia" w:hAnsiTheme="minorEastAsia" w:eastAsiaTheme="minorEastAsia" w:cstheme="minorEastAsia"/>
                <w:sz w:val="24"/>
                <w:szCs w:val="24"/>
              </w:rPr>
              <w:t>定义</w:t>
            </w:r>
            <m:oMath>
              <m:r>
                <m:rPr/>
                <w:rPr>
                  <w:rFonts w:hint="default" w:ascii="Cambria Math" w:hAnsi="Cambria Math" w:eastAsiaTheme="minorEastAsia"/>
                  <w:sz w:val="24"/>
                </w:rPr>
                <m:t>GDP_PC</m:t>
              </m:r>
              <m:r>
                <m:rPr>
                  <m:sty m:val="p"/>
                </m:rPr>
                <w:rPr>
                  <w:rFonts w:hint="default" w:ascii="Cambria Math" w:hAnsi="Cambria Math" w:eastAsiaTheme="minorEastAsia"/>
                  <w:sz w:val="24"/>
                </w:rPr>
                <m:t>（</m:t>
              </m:r>
              <m:r>
                <m:rPr/>
                <w:rPr>
                  <w:rFonts w:hint="default" w:ascii="Cambria Math" w:hAnsi="Cambria Math" w:eastAsiaTheme="minorEastAsia"/>
                  <w:sz w:val="24"/>
                </w:rPr>
                <m:t>y</m:t>
              </m:r>
              <m:r>
                <m:rPr>
                  <m:sty m:val="p"/>
                </m:rPr>
                <w:rPr>
                  <w:rFonts w:hint="default" w:ascii="Cambria Math" w:hAnsi="Cambria Math" w:eastAsiaTheme="minorEastAsia"/>
                  <w:sz w:val="24"/>
                </w:rPr>
                <m:t>）、</m:t>
              </m:r>
              <m:r>
                <m:rPr/>
                <w:rPr>
                  <w:rFonts w:hint="default" w:ascii="Cambria Math" w:hAnsi="Cambria Math" w:eastAsiaTheme="minorEastAsia"/>
                  <w:sz w:val="24"/>
                </w:rPr>
                <m:t>URB</m:t>
              </m:r>
              <m:r>
                <m:rPr>
                  <m:sty m:val="p"/>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1</m:t>
                  </m:r>
                  <m:ctrlPr>
                    <w:rPr>
                      <w:rFonts w:ascii="Cambria Math" w:hAnsi="Cambria Math" w:eastAsiaTheme="minorEastAsia"/>
                      <w:sz w:val="24"/>
                    </w:rPr>
                  </m:ctrlPr>
                </m:sub>
              </m:sSub>
              <m:r>
                <m:rPr>
                  <m:sty m:val="p"/>
                </m:rPr>
                <w:rPr>
                  <w:rFonts w:hint="default" w:ascii="Cambria Math" w:hAnsi="Cambria Math" w:eastAsiaTheme="minorEastAsia"/>
                  <w:sz w:val="24"/>
                </w:rPr>
                <m:t>）、</m:t>
              </m:r>
              <m:r>
                <m:rPr/>
                <w:rPr>
                  <w:rFonts w:hint="default" w:ascii="Cambria Math" w:hAnsi="Cambria Math" w:eastAsiaTheme="minorEastAsia"/>
                  <w:sz w:val="24"/>
                </w:rPr>
                <m:t>INV_PC</m:t>
              </m:r>
              <m:r>
                <m:rPr>
                  <m:sty m:val="p"/>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2</m:t>
                  </m:r>
                  <m:ctrlPr>
                    <w:rPr>
                      <w:rFonts w:ascii="Cambria Math" w:hAnsi="Cambria Math" w:eastAsiaTheme="minorEastAsia"/>
                      <w:sz w:val="24"/>
                    </w:rPr>
                  </m:ctrlPr>
                </m:sub>
              </m:sSub>
              <m:r>
                <m:rPr>
                  <m:sty m:val="p"/>
                </m:rPr>
                <w:rPr>
                  <w:rFonts w:hint="default" w:ascii="Cambria Math" w:hAnsi="Cambria Math" w:eastAsiaTheme="minorEastAsia"/>
                  <w:sz w:val="24"/>
                </w:rPr>
                <m:t>）、</m:t>
              </m:r>
              <m:r>
                <m:rPr/>
                <w:rPr>
                  <w:rFonts w:hint="default" w:ascii="Cambria Math" w:hAnsi="Cambria Math" w:eastAsiaTheme="minorEastAsia"/>
                  <w:sz w:val="24"/>
                </w:rPr>
                <m:t>TER</m:t>
              </m:r>
              <m:r>
                <m:rPr>
                  <m:sty m:val="p"/>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3</m:t>
                  </m:r>
                  <m:ctrlPr>
                    <w:rPr>
                      <w:rFonts w:ascii="Cambria Math" w:hAnsi="Cambria Math" w:eastAsiaTheme="minorEastAsia"/>
                      <w:sz w:val="24"/>
                    </w:rPr>
                  </m:ctrlPr>
                </m:sub>
              </m:sSub>
              <m:r>
                <m:rPr>
                  <m:sty m:val="p"/>
                </m:rPr>
                <w:rPr>
                  <w:rFonts w:hint="default" w:ascii="Cambria Math" w:hAnsi="Cambria Math" w:eastAsiaTheme="minorEastAsia"/>
                  <w:sz w:val="24"/>
                </w:rPr>
                <m:t>）</m:t>
              </m:r>
            </m:oMath>
            <w:r>
              <w:rPr>
                <w:rFonts w:hint="eastAsia" w:hAnsi="Cambria Math" w:eastAsiaTheme="minorEastAsia"/>
                <w:i w:val="0"/>
                <w:sz w:val="24"/>
                <w:lang w:val="en-US" w:eastAsia="zh-CN"/>
              </w:rPr>
              <w:t>四个变量，分别表示人均GDP、城镇化率、人均固投、第三产业占比，再根据数据精度设置不同的小数位数。完成后，</w:t>
            </w:r>
            <w:r>
              <w:rPr>
                <w:rFonts w:hint="eastAsia" w:asciiTheme="minorEastAsia" w:hAnsiTheme="minorEastAsia" w:eastAsiaTheme="minorEastAsia" w:cstheme="minorEastAsia"/>
                <w:sz w:val="24"/>
                <w:szCs w:val="24"/>
              </w:rPr>
              <w:t>将表2的31行数据输入“数据视图”。</w:t>
            </w:r>
            <w:r>
              <w:rPr>
                <w:rFonts w:hint="eastAsia" w:asciiTheme="minorEastAsia" w:hAnsiTheme="minorEastAsia" w:eastAsiaTheme="minorEastAsia" w:cstheme="minorEastAsia"/>
                <w:sz w:val="24"/>
                <w:szCs w:val="24"/>
                <w:lang w:val="en-US" w:eastAsia="zh-CN"/>
              </w:rPr>
              <w:t>如图所示。</w:t>
            </w:r>
          </w:p>
          <w:p w14:paraId="0F99F4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lang w:val="en-US" w:eastAsia="zh-CN"/>
              </w:rPr>
            </w:pPr>
            <w:r>
              <w:drawing>
                <wp:inline distT="0" distB="0" distL="114300" distR="114300">
                  <wp:extent cx="3328035" cy="432435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3328035" cy="4324350"/>
                          </a:xfrm>
                          <a:prstGeom prst="rect">
                            <a:avLst/>
                          </a:prstGeom>
                          <a:noFill/>
                          <a:ln>
                            <a:noFill/>
                          </a:ln>
                        </pic:spPr>
                      </pic:pic>
                    </a:graphicData>
                  </a:graphic>
                </wp:inline>
              </w:drawing>
            </w:r>
          </w:p>
          <w:p w14:paraId="0A83408C">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多元线性回归分析</w:t>
            </w:r>
          </w:p>
          <w:p w14:paraId="1990168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在菜单栏中</w:t>
            </w:r>
            <w:r>
              <w:rPr>
                <w:rFonts w:hint="eastAsia" w:asciiTheme="minorEastAsia" w:hAnsiTheme="minorEastAsia" w:eastAsiaTheme="minorEastAsia" w:cstheme="minorEastAsia"/>
                <w:sz w:val="24"/>
                <w:szCs w:val="24"/>
              </w:rPr>
              <w:t>选择</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分析】-【回归】-【线性】，</w:t>
            </w:r>
            <w:r>
              <w:rPr>
                <w:rFonts w:hint="eastAsia" w:asciiTheme="minorEastAsia" w:hAnsiTheme="minorEastAsia" w:eastAsiaTheme="minorEastAsia" w:cstheme="minorEastAsia"/>
                <w:sz w:val="24"/>
                <w:szCs w:val="24"/>
              </w:rPr>
              <w:t>将GDP_PC选入“因变量”，将URB, INV_PC, TER选入“自变量”。在“统计”子对话框中，勾选“共线性诊断”。运行分析，得到初始模型输出。</w:t>
            </w:r>
          </w:p>
          <w:p w14:paraId="61DC4B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rPr>
            </w:pPr>
            <w:r>
              <w:drawing>
                <wp:inline distT="0" distB="0" distL="114300" distR="114300">
                  <wp:extent cx="3794760" cy="2953385"/>
                  <wp:effectExtent l="0" t="0" r="15240" b="184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794760" cy="2953385"/>
                          </a:xfrm>
                          <a:prstGeom prst="rect">
                            <a:avLst/>
                          </a:prstGeom>
                          <a:noFill/>
                          <a:ln>
                            <a:noFill/>
                          </a:ln>
                        </pic:spPr>
                      </pic:pic>
                    </a:graphicData>
                  </a:graphic>
                </wp:inline>
              </w:drawing>
            </w:r>
          </w:p>
          <w:p w14:paraId="52C73C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drawing>
                <wp:inline distT="0" distB="0" distL="114300" distR="114300">
                  <wp:extent cx="5000625" cy="5249545"/>
                  <wp:effectExtent l="0" t="0" r="952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000625" cy="5249545"/>
                          </a:xfrm>
                          <a:prstGeom prst="rect">
                            <a:avLst/>
                          </a:prstGeom>
                          <a:noFill/>
                          <a:ln>
                            <a:noFill/>
                          </a:ln>
                        </pic:spPr>
                      </pic:pic>
                    </a:graphicData>
                  </a:graphic>
                </wp:inline>
              </w:drawing>
            </w:r>
          </w:p>
          <w:p w14:paraId="2EAFCE24">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得到的</w:t>
            </w:r>
            <w:r>
              <w:rPr>
                <w:rFonts w:hint="eastAsia" w:asciiTheme="minorEastAsia" w:hAnsiTheme="minorEastAsia" w:eastAsiaTheme="minorEastAsia" w:cstheme="minorEastAsia"/>
                <w:sz w:val="24"/>
                <w:szCs w:val="24"/>
              </w:rPr>
              <w:t xml:space="preserve">F统计量 = </w:t>
            </w:r>
            <w:r>
              <w:rPr>
                <w:rFonts w:hint="eastAsia" w:asciiTheme="minorEastAsia" w:hAnsiTheme="minorEastAsia" w:eastAsiaTheme="minorEastAsia" w:cstheme="minorEastAsia"/>
                <w:sz w:val="24"/>
                <w:szCs w:val="24"/>
                <w:lang w:val="en-US" w:eastAsia="zh-CN"/>
              </w:rPr>
              <w:t>59.573</w:t>
            </w:r>
            <w:r>
              <w:rPr>
                <w:rFonts w:hint="eastAsia" w:asciiTheme="minorEastAsia" w:hAnsiTheme="minorEastAsia" w:eastAsiaTheme="minorEastAsia" w:cstheme="minorEastAsia"/>
                <w:sz w:val="24"/>
                <w:szCs w:val="24"/>
              </w:rPr>
              <w:t>，Sig. =.000。表明模型整体高度显著。</w:t>
            </w:r>
          </w:p>
          <w:p w14:paraId="0E26DA5F">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调整后R方 = 0.85</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。表明三个自变量共同解释了因变量85.</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%的变异。</w:t>
            </w:r>
          </w:p>
          <w:p w14:paraId="43E7655E">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t检验显著性：URB和 </w:t>
            </w:r>
            <w:r>
              <w:rPr>
                <w:rFonts w:hint="eastAsia" w:asciiTheme="minorEastAsia" w:hAnsiTheme="minorEastAsia" w:eastAsiaTheme="minorEastAsia" w:cstheme="minorEastAsia"/>
                <w:sz w:val="24"/>
                <w:szCs w:val="24"/>
                <w:lang w:val="en-US" w:eastAsia="zh-CN"/>
              </w:rPr>
              <w:t>INV_PC</w:t>
            </w:r>
            <w:r>
              <w:rPr>
                <w:rFonts w:hint="eastAsia" w:asciiTheme="minorEastAsia" w:hAnsiTheme="minorEastAsia" w:eastAsiaTheme="minorEastAsia" w:cstheme="minorEastAsia"/>
                <w:sz w:val="24"/>
                <w:szCs w:val="24"/>
              </w:rPr>
              <w:t>均</w:t>
            </w:r>
            <w:r>
              <w:rPr>
                <w:rFonts w:hint="eastAsia" w:asciiTheme="minorEastAsia" w:hAnsiTheme="minorEastAsia" w:eastAsiaTheme="minorEastAsia" w:cstheme="minorEastAsia"/>
                <w:sz w:val="24"/>
                <w:szCs w:val="24"/>
                <w:lang w:val="en-US" w:eastAsia="zh-CN"/>
              </w:rPr>
              <w:t>为0.000、TER则为0.001，</w:t>
            </w:r>
            <w:r>
              <w:rPr>
                <w:rFonts w:hint="eastAsia" w:asciiTheme="minorEastAsia" w:hAnsiTheme="minorEastAsia" w:eastAsiaTheme="minorEastAsia" w:cstheme="minorEastAsia"/>
                <w:sz w:val="24"/>
                <w:szCs w:val="24"/>
              </w:rPr>
              <w:t>高度显著。</w:t>
            </w:r>
          </w:p>
          <w:p w14:paraId="34291243">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共线性诊断：URB</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INV_PC、</w:t>
            </w:r>
            <w:r>
              <w:rPr>
                <w:rFonts w:hint="eastAsia" w:asciiTheme="minorEastAsia" w:hAnsiTheme="minorEastAsia" w:eastAsiaTheme="minorEastAsia" w:cstheme="minorEastAsia"/>
                <w:sz w:val="24"/>
                <w:szCs w:val="24"/>
              </w:rPr>
              <w:t>TER的VIF值</w:t>
            </w:r>
            <w:r>
              <w:rPr>
                <w:rFonts w:hint="eastAsia" w:asciiTheme="minorEastAsia" w:hAnsiTheme="minorEastAsia" w:eastAsiaTheme="minorEastAsia" w:cstheme="minorEastAsia"/>
                <w:sz w:val="24"/>
                <w:szCs w:val="24"/>
                <w:lang w:val="en-US" w:eastAsia="zh-CN"/>
              </w:rPr>
              <w:t>分别</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val="en-US" w:eastAsia="zh-CN"/>
              </w:rPr>
              <w:t>1.447、1.023、1.465</w:t>
            </w:r>
            <w:r>
              <w:rPr>
                <w:rFonts w:hint="eastAsia" w:asciiTheme="minorEastAsia" w:hAnsiTheme="minorEastAsia" w:eastAsiaTheme="minorEastAsia" w:cstheme="minorEastAsia"/>
                <w:sz w:val="24"/>
                <w:szCs w:val="24"/>
              </w:rPr>
              <w:t>，远小于10，表明不存在严重共线性。</w:t>
            </w:r>
          </w:p>
          <w:p w14:paraId="3600E387">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非标准化系数：常数项 = -1</w:t>
            </w:r>
            <w:r>
              <w:rPr>
                <w:rFonts w:hint="eastAsia" w:asciiTheme="minorEastAsia" w:hAnsiTheme="minorEastAsia" w:eastAsiaTheme="minorEastAsia" w:cstheme="minorEastAsia"/>
                <w:sz w:val="24"/>
                <w:szCs w:val="24"/>
                <w:lang w:val="en-US" w:eastAsia="zh-CN"/>
              </w:rPr>
              <w:t>97551.746</w:t>
            </w:r>
            <w:r>
              <w:rPr>
                <w:rFonts w:hint="eastAsia" w:asciiTheme="minorEastAsia" w:hAnsiTheme="minorEastAsia" w:eastAsiaTheme="minorEastAsia" w:cstheme="minorEastAsia"/>
                <w:sz w:val="24"/>
                <w:szCs w:val="24"/>
              </w:rPr>
              <w:t>, URB</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2293.638</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INV_PC = 1.173，</w:t>
            </w:r>
            <w:r>
              <w:rPr>
                <w:rFonts w:hint="eastAsia" w:asciiTheme="minorEastAsia" w:hAnsiTheme="minorEastAsia" w:eastAsiaTheme="minorEastAsia" w:cstheme="minorEastAsia"/>
                <w:sz w:val="24"/>
                <w:szCs w:val="24"/>
              </w:rPr>
              <w:t xml:space="preserve">TER = </w:t>
            </w:r>
            <w:r>
              <w:rPr>
                <w:rFonts w:hint="eastAsia" w:asciiTheme="minorEastAsia" w:hAnsiTheme="minorEastAsia" w:eastAsiaTheme="minorEastAsia" w:cstheme="minorEastAsia"/>
                <w:sz w:val="24"/>
                <w:szCs w:val="24"/>
                <w:lang w:val="en-US" w:eastAsia="zh-CN"/>
              </w:rPr>
              <w:t>1514.327</w:t>
            </w:r>
            <w:r>
              <w:rPr>
                <w:rFonts w:hint="eastAsia" w:asciiTheme="minorEastAsia" w:hAnsiTheme="minorEastAsia" w:eastAsiaTheme="minorEastAsia" w:cstheme="minorEastAsia"/>
                <w:sz w:val="24"/>
                <w:szCs w:val="24"/>
              </w:rPr>
              <w:t>。</w:t>
            </w:r>
          </w:p>
          <w:p w14:paraId="3603154D">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标准化系数：URB的Beta = 0.6</w:t>
            </w:r>
            <w:r>
              <w:rPr>
                <w:rFonts w:hint="eastAsia" w:asciiTheme="minorEastAsia" w:hAnsiTheme="minorEastAsia" w:eastAsiaTheme="minorEastAsia" w:cstheme="minorEastAsia"/>
                <w:sz w:val="24"/>
                <w:szCs w:val="24"/>
                <w:lang w:val="en-US" w:eastAsia="zh-CN"/>
              </w:rPr>
              <w:t>73</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INV_PC的Beta = 0.387,</w:t>
            </w:r>
            <w:r>
              <w:rPr>
                <w:rFonts w:hint="eastAsia" w:asciiTheme="minorEastAsia" w:hAnsiTheme="minorEastAsia" w:eastAsiaTheme="minorEastAsia" w:cstheme="minorEastAsia"/>
                <w:sz w:val="24"/>
                <w:szCs w:val="24"/>
              </w:rPr>
              <w:t>TER的Beta = 0.</w:t>
            </w:r>
            <w:r>
              <w:rPr>
                <w:rFonts w:hint="eastAsia" w:asciiTheme="minorEastAsia" w:hAnsiTheme="minorEastAsia" w:eastAsiaTheme="minorEastAsia" w:cstheme="minorEastAsia"/>
                <w:sz w:val="24"/>
                <w:szCs w:val="24"/>
                <w:lang w:val="en-US" w:eastAsia="zh-CN"/>
              </w:rPr>
              <w:t>329</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这表明城镇化率对2022年中国省级经济发展差异的影响力最大，第三产业占比其次，人均固定资产投资最次。</w:t>
            </w:r>
          </w:p>
          <w:p w14:paraId="7C5DADDA">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相关分析</w:t>
            </w:r>
          </w:p>
          <w:p w14:paraId="510C54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在SPSS的菜单栏中</w:t>
            </w:r>
            <w:r>
              <w:rPr>
                <w:rFonts w:hint="eastAsia" w:asciiTheme="minorEastAsia" w:hAnsiTheme="minorEastAsia" w:eastAsiaTheme="minorEastAsia" w:cstheme="minorEastAsia"/>
                <w:sz w:val="24"/>
                <w:szCs w:val="24"/>
              </w:rPr>
              <w:t>选择</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分析】-【相关】-【双变量】</w:t>
            </w:r>
            <w:r>
              <w:rPr>
                <w:rFonts w:hint="eastAsia" w:asciiTheme="minorEastAsia" w:hAnsiTheme="minorEastAsia" w:eastAsiaTheme="minorEastAsia" w:cstheme="minorEastAsia"/>
                <w:sz w:val="24"/>
                <w:szCs w:val="24"/>
              </w:rPr>
              <w:t>，对GDP_PC</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URB</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INV_PC、</w:t>
            </w:r>
            <w:r>
              <w:rPr>
                <w:rFonts w:hint="eastAsia" w:asciiTheme="minorEastAsia" w:hAnsiTheme="minorEastAsia" w:eastAsiaTheme="minorEastAsia" w:cstheme="minorEastAsia"/>
                <w:sz w:val="24"/>
                <w:szCs w:val="24"/>
              </w:rPr>
              <w:t>TER进行皮尔逊相关分析。</w:t>
            </w:r>
          </w:p>
          <w:p w14:paraId="57CD8F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szCs w:val="24"/>
              </w:rPr>
            </w:pPr>
            <w:r>
              <w:drawing>
                <wp:inline distT="0" distB="0" distL="114300" distR="114300">
                  <wp:extent cx="4467225" cy="34194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4467225" cy="3419475"/>
                          </a:xfrm>
                          <a:prstGeom prst="rect">
                            <a:avLst/>
                          </a:prstGeom>
                          <a:noFill/>
                          <a:ln>
                            <a:noFill/>
                          </a:ln>
                        </pic:spPr>
                      </pic:pic>
                    </a:graphicData>
                  </a:graphic>
                </wp:inline>
              </w:drawing>
            </w:r>
          </w:p>
          <w:p w14:paraId="4C60789D">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GDP_PC与URB的相关系数为0.8</w:t>
            </w:r>
            <w:r>
              <w:rPr>
                <w:rFonts w:hint="eastAsia" w:asciiTheme="minorEastAsia" w:hAnsiTheme="minorEastAsia" w:eastAsiaTheme="minorEastAsia" w:cstheme="minorEastAsia"/>
                <w:sz w:val="24"/>
                <w:szCs w:val="24"/>
                <w:lang w:val="en-US" w:eastAsia="zh-CN"/>
              </w:rPr>
              <w:t>18</w:t>
            </w:r>
            <w:r>
              <w:rPr>
                <w:rFonts w:hint="eastAsia" w:asciiTheme="minorEastAsia" w:hAnsiTheme="minorEastAsia" w:eastAsiaTheme="minorEastAsia" w:cstheme="minorEastAsia"/>
                <w:sz w:val="24"/>
                <w:szCs w:val="24"/>
              </w:rPr>
              <w:t>。</w:t>
            </w:r>
          </w:p>
          <w:p w14:paraId="59ED9D15">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GDP_PC与TER的相关系数为0.</w:t>
            </w:r>
            <w:r>
              <w:rPr>
                <w:rFonts w:hint="eastAsia" w:asciiTheme="minorEastAsia" w:hAnsiTheme="minorEastAsia" w:eastAsiaTheme="minorEastAsia" w:cstheme="minorEastAsia"/>
                <w:sz w:val="24"/>
                <w:szCs w:val="24"/>
                <w:lang w:val="en-US" w:eastAsia="zh-CN"/>
              </w:rPr>
              <w:t>646</w:t>
            </w:r>
            <w:r>
              <w:rPr>
                <w:rFonts w:hint="eastAsia" w:asciiTheme="minorEastAsia" w:hAnsiTheme="minorEastAsia" w:eastAsiaTheme="minorEastAsia" w:cstheme="minorEastAsia"/>
                <w:sz w:val="24"/>
                <w:szCs w:val="24"/>
              </w:rPr>
              <w:t>。</w:t>
            </w:r>
          </w:p>
          <w:p w14:paraId="6509EB4E">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GDP_PC与INV_PC的相关系数为0.272。</w:t>
            </w:r>
          </w:p>
          <w:p w14:paraId="245EA0E3">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URB与TER的相关系数为0.</w:t>
            </w:r>
            <w:r>
              <w:rPr>
                <w:rFonts w:hint="eastAsia" w:asciiTheme="minorEastAsia" w:hAnsiTheme="minorEastAsia" w:eastAsiaTheme="minorEastAsia" w:cstheme="minorEastAsia"/>
                <w:sz w:val="24"/>
                <w:szCs w:val="24"/>
                <w:lang w:val="en-US" w:eastAsia="zh-CN"/>
              </w:rPr>
              <w:t>556</w:t>
            </w:r>
            <w:r>
              <w:rPr>
                <w:rFonts w:hint="eastAsia" w:asciiTheme="minorEastAsia" w:hAnsiTheme="minorEastAsia" w:eastAsiaTheme="minorEastAsia" w:cstheme="minorEastAsia"/>
                <w:sz w:val="24"/>
                <w:szCs w:val="24"/>
              </w:rPr>
              <w:t>。</w:t>
            </w:r>
          </w:p>
          <w:p w14:paraId="4DF1713A">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URB与INV_PC的相关系数为-.098。</w:t>
            </w:r>
          </w:p>
          <w:p w14:paraId="0C21D809">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TER与INV_PC的相关系数为-.147。</w:t>
            </w:r>
          </w:p>
          <w:p w14:paraId="523EA7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648D9B6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根据最终模型的系数表输出结果，建立回归方程：</w:t>
            </w:r>
          </w:p>
          <w:p w14:paraId="04E822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非标准化回归方程：</w:t>
            </w:r>
          </w:p>
          <w:p w14:paraId="224CB2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m:oMathPara>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=−1</m:t>
                </m:r>
                <m:r>
                  <m:rPr/>
                  <w:rPr>
                    <w:rFonts w:hint="default" w:ascii="Cambria Math" w:hAnsi="Cambria Math"/>
                    <w:sz w:val="24"/>
                    <w:lang w:val="en-US" w:eastAsia="zh-CN"/>
                  </w:rPr>
                  <m:t>97551.74</m:t>
                </m:r>
                <m:r>
                  <m:rPr/>
                  <w:rPr>
                    <w:rFonts w:hint="default" w:ascii="Cambria Math" w:hAnsi="Cambria Math"/>
                    <w:sz w:val="24"/>
                  </w:rPr>
                  <m:t>6+2</m:t>
                </m:r>
                <m:r>
                  <m:rPr/>
                  <w:rPr>
                    <w:rFonts w:hint="default" w:ascii="Cambria Math" w:hAnsi="Cambria Math"/>
                    <w:sz w:val="24"/>
                    <w:lang w:val="en-US" w:eastAsia="zh-CN"/>
                  </w:rPr>
                  <m:t>293.638</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1.173</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lang w:val="en-US" w:eastAsia="zh-CN"/>
                      </w:rPr>
                      <m:t>2</m:t>
                    </m:r>
                    <m:ctrlPr>
                      <w:rPr>
                        <w:rFonts w:ascii="Cambria Math" w:hAnsi="Cambria Math"/>
                        <w:sz w:val="24"/>
                      </w:rPr>
                    </m:ctrlPr>
                  </m:sub>
                </m:sSub>
                <m:r>
                  <m:rPr/>
                  <w:rPr>
                    <w:rFonts w:hint="default" w:ascii="Cambria Math" w:hAnsi="Cambria Math"/>
                    <w:sz w:val="24"/>
                  </w:rPr>
                  <m:t>+1</m:t>
                </m:r>
                <m:r>
                  <m:rPr/>
                  <w:rPr>
                    <w:rFonts w:hint="default" w:ascii="Cambria Math" w:hAnsi="Cambria Math"/>
                    <w:sz w:val="24"/>
                    <w:lang w:val="en-US" w:eastAsia="zh-CN"/>
                  </w:rPr>
                  <m:t>514.327</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oMath>
            </m:oMathPara>
          </w:p>
          <w:p w14:paraId="7DC593F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标准化回归方程：</w:t>
            </w:r>
          </w:p>
          <w:p w14:paraId="5B1BEF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rPr>
            </w:pPr>
            <m:oMathPara>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=0.6</m:t>
                </m:r>
                <m:r>
                  <m:rPr/>
                  <w:rPr>
                    <w:rFonts w:hint="default" w:ascii="Cambria Math" w:hAnsi="Cambria Math"/>
                    <w:sz w:val="24"/>
                    <w:lang w:val="en-US" w:eastAsia="zh-CN"/>
                  </w:rPr>
                  <m:t>73</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X1</m:t>
                    </m:r>
                    <m:ctrlPr>
                      <w:rPr>
                        <w:rFonts w:ascii="Cambria Math" w:hAnsi="Cambria Math"/>
                        <w:sz w:val="24"/>
                      </w:rPr>
                    </m:ctrlPr>
                  </m:sub>
                </m:sSub>
                <m:r>
                  <m:rPr/>
                  <w:rPr>
                    <w:rFonts w:hint="default" w:ascii="Cambria Math" w:hAnsi="Cambria Math"/>
                    <w:sz w:val="24"/>
                  </w:rPr>
                  <m:t>+0.3</m:t>
                </m:r>
                <m:r>
                  <m:rPr/>
                  <w:rPr>
                    <w:rFonts w:hint="default" w:ascii="Cambria Math" w:hAnsi="Cambria Math"/>
                    <w:sz w:val="24"/>
                    <w:lang w:val="en-US" w:eastAsia="zh-CN"/>
                  </w:rPr>
                  <m:t>87</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X</m:t>
                    </m:r>
                    <m:r>
                      <m:rPr/>
                      <w:rPr>
                        <w:rFonts w:hint="default" w:ascii="Cambria Math" w:hAnsi="Cambria Math"/>
                        <w:sz w:val="24"/>
                        <w:lang w:val="en-US" w:eastAsia="zh-CN"/>
                      </w:rPr>
                      <m:t>2</m:t>
                    </m:r>
                    <m:ctrlPr>
                      <w:rPr>
                        <w:rFonts w:ascii="Cambria Math" w:hAnsi="Cambria Math"/>
                        <w:sz w:val="24"/>
                      </w:rPr>
                    </m:ctrlPr>
                  </m:sub>
                </m:sSub>
                <m:r>
                  <m:rPr/>
                  <w:rPr>
                    <w:rFonts w:hint="default" w:ascii="Cambria Math" w:hAnsi="Cambria Math"/>
                    <w:sz w:val="24"/>
                    <w:lang w:val="en-US" w:eastAsia="zh-CN"/>
                  </w:rPr>
                  <m:t>+</m:t>
                </m:r>
                <m:r>
                  <m:rPr/>
                  <w:rPr>
                    <w:rFonts w:hint="default" w:ascii="Cambria Math" w:hAnsi="Cambria Math"/>
                    <w:sz w:val="24"/>
                  </w:rPr>
                  <m:t>0.3</m:t>
                </m:r>
                <m:r>
                  <m:rPr/>
                  <w:rPr>
                    <w:rFonts w:hint="default" w:ascii="Cambria Math" w:hAnsi="Cambria Math"/>
                    <w:sz w:val="24"/>
                    <w:lang w:val="en-US" w:eastAsia="zh-CN"/>
                  </w:rPr>
                  <m:t>2</m:t>
                </m:r>
                <m:r>
                  <m:rPr/>
                  <w:rPr>
                    <w:rFonts w:hint="default" w:ascii="Cambria Math" w:hAnsi="Cambria Math"/>
                    <w:sz w:val="24"/>
                  </w:rPr>
                  <m:t>9⋅</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X3</m:t>
                    </m:r>
                    <m:ctrlPr>
                      <w:rPr>
                        <w:rFonts w:ascii="Cambria Math" w:hAnsi="Cambria Math"/>
                        <w:sz w:val="24"/>
                      </w:rPr>
                    </m:ctrlPr>
                  </m:sub>
                </m:sSub>
              </m:oMath>
            </m:oMathPara>
          </w:p>
          <w:p w14:paraId="53B9A5E3">
            <w:pPr>
              <w:spacing w:line="360" w:lineRule="auto"/>
              <w:ind w:right="-57" w:rightChars="-27"/>
              <w:rPr>
                <w:rFonts w:hint="eastAsia"/>
              </w:rPr>
            </w:pPr>
          </w:p>
        </w:tc>
      </w:tr>
      <w:tr w14:paraId="5E4A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39" w:hRule="atLeast"/>
        </w:trPr>
        <w:tc>
          <w:tcPr>
            <w:tcW w:w="1023" w:type="dxa"/>
            <w:noWrap w:val="0"/>
            <w:vAlign w:val="center"/>
          </w:tcPr>
          <w:p w14:paraId="4E6C5114">
            <w:pPr>
              <w:spacing w:line="360" w:lineRule="auto"/>
              <w:ind w:right="-107" w:rightChars="-51"/>
              <w:jc w:val="center"/>
              <w:rPr>
                <w:rFonts w:hint="eastAsia"/>
              </w:rPr>
            </w:pPr>
            <w:r>
              <w:rPr>
                <w:rFonts w:hint="eastAsia"/>
              </w:rPr>
              <w:t>运</w:t>
            </w:r>
          </w:p>
          <w:p w14:paraId="5663C97D">
            <w:pPr>
              <w:spacing w:line="360" w:lineRule="auto"/>
              <w:ind w:right="-107" w:rightChars="-51"/>
              <w:jc w:val="center"/>
              <w:rPr>
                <w:rFonts w:hint="eastAsia"/>
              </w:rPr>
            </w:pPr>
            <w:r>
              <w:rPr>
                <w:rFonts w:hint="eastAsia"/>
              </w:rPr>
              <w:t>行</w:t>
            </w:r>
          </w:p>
          <w:p w14:paraId="7556CD48">
            <w:pPr>
              <w:spacing w:line="360" w:lineRule="auto"/>
              <w:ind w:right="-107" w:rightChars="-51"/>
              <w:jc w:val="center"/>
              <w:rPr>
                <w:rFonts w:hint="eastAsia"/>
              </w:rPr>
            </w:pPr>
            <w:r>
              <w:rPr>
                <w:rFonts w:hint="eastAsia"/>
              </w:rPr>
              <w:t>结</w:t>
            </w:r>
          </w:p>
          <w:p w14:paraId="3DDD8C56">
            <w:pPr>
              <w:spacing w:line="360" w:lineRule="auto"/>
              <w:ind w:right="-107" w:rightChars="-51"/>
              <w:jc w:val="center"/>
              <w:rPr>
                <w:rFonts w:hint="eastAsia"/>
              </w:rPr>
            </w:pPr>
            <w:r>
              <w:rPr>
                <w:rFonts w:hint="eastAsia"/>
              </w:rPr>
              <w:t>果</w:t>
            </w:r>
          </w:p>
          <w:p w14:paraId="4439F3AB">
            <w:pPr>
              <w:spacing w:line="360" w:lineRule="auto"/>
              <w:ind w:right="-107" w:rightChars="-51"/>
              <w:jc w:val="center"/>
              <w:rPr>
                <w:rFonts w:hint="eastAsia"/>
              </w:rPr>
            </w:pPr>
            <w:r>
              <w:rPr>
                <w:rFonts w:hint="eastAsia"/>
              </w:rPr>
              <w:t>与</w:t>
            </w:r>
          </w:p>
          <w:p w14:paraId="583FA6AF">
            <w:pPr>
              <w:spacing w:line="360" w:lineRule="auto"/>
              <w:ind w:right="-107" w:rightChars="-51"/>
              <w:jc w:val="center"/>
              <w:rPr>
                <w:rFonts w:hint="eastAsia"/>
              </w:rPr>
            </w:pPr>
            <w:r>
              <w:rPr>
                <w:rFonts w:hint="eastAsia"/>
              </w:rPr>
              <w:t>分</w:t>
            </w:r>
          </w:p>
          <w:p w14:paraId="70BDAE27">
            <w:pPr>
              <w:spacing w:line="360" w:lineRule="auto"/>
              <w:ind w:right="-107" w:rightChars="-51"/>
              <w:jc w:val="center"/>
              <w:rPr>
                <w:rFonts w:hint="eastAsia"/>
              </w:rPr>
            </w:pPr>
            <w:r>
              <w:rPr>
                <w:rFonts w:hint="eastAsia"/>
              </w:rPr>
              <w:t>析</w:t>
            </w:r>
          </w:p>
        </w:tc>
        <w:tc>
          <w:tcPr>
            <w:tcW w:w="8175" w:type="dxa"/>
            <w:gridSpan w:val="3"/>
            <w:noWrap w:val="0"/>
            <w:vAlign w:val="top"/>
          </w:tcPr>
          <w:p w14:paraId="6CAFC641">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一元非线性回归分析总结</w:t>
            </w:r>
          </w:p>
          <w:p w14:paraId="13CD2F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通过对1990-2023年中国人口数据的曲线估计分析，比较了线性、二次和三次模型的拟合效果。结果显示，三次多项式回归模型的拟合优度最高（调整后</w:t>
            </w:r>
            <m:oMath>
              <m:sSup>
                <m:sSupPr>
                  <m:ctrlPr>
                    <w:rPr>
                      <w:rFonts w:hint="default" w:ascii="Cambria Math" w:hAnsi="Cambria Math" w:eastAsiaTheme="minorEastAsia"/>
                      <w:sz w:val="24"/>
                    </w:rPr>
                  </m:ctrlPr>
                </m:sSupPr>
                <m:e>
                  <m:r>
                    <m:rPr/>
                    <w:rPr>
                      <w:rFonts w:hint="default" w:ascii="Cambria Math" w:hAnsi="Cambria Math" w:eastAsiaTheme="minorEastAsia"/>
                      <w:sz w:val="24"/>
                    </w:rPr>
                    <m:t>R</m:t>
                  </m:r>
                  <m:ctrlPr>
                    <w:rPr>
                      <w:rFonts w:ascii="Cambria Math" w:hAnsi="Cambria Math" w:eastAsiaTheme="minorEastAsia"/>
                      <w:sz w:val="24"/>
                    </w:rPr>
                  </m:ctrlPr>
                </m:e>
                <m:sup>
                  <m:r>
                    <m:rPr/>
                    <w:rPr>
                      <w:rFonts w:hint="default" w:ascii="Cambria Math" w:hAnsi="Cambria Math" w:eastAsiaTheme="minorEastAsia"/>
                      <w:sz w:val="24"/>
                    </w:rPr>
                    <m:t>2</m:t>
                  </m:r>
                  <m:ctrlPr>
                    <w:rPr>
                      <w:rFonts w:ascii="Cambria Math" w:hAnsi="Cambria Math" w:eastAsiaTheme="minorEastAsia"/>
                      <w:sz w:val="24"/>
                    </w:rPr>
                  </m:ctrlPr>
                </m:sup>
              </m:sSup>
              <m:r>
                <m:rPr/>
                <w:rPr>
                  <w:rFonts w:hint="default" w:ascii="Cambria Math" w:hAnsi="Cambria Math" w:eastAsiaTheme="minorEastAsia"/>
                  <w:sz w:val="24"/>
                </w:rPr>
                <m:t>=0.998</m:t>
              </m:r>
            </m:oMath>
            <w:r>
              <w:rPr>
                <w:rFonts w:hint="eastAsia" w:asciiTheme="minorEastAsia" w:hAnsiTheme="minorEastAsia" w:eastAsiaTheme="minorEastAsia" w:cstheme="minorEastAsia"/>
                <w:sz w:val="24"/>
                <w:szCs w:val="24"/>
                <w:lang w:val="en-US" w:eastAsia="zh-CN"/>
              </w:rPr>
              <w:t>），能够最精确地描述中国人口增长由加速到放缓，再到平台期乃至出现拐点的复杂非线性过程。</w:t>
            </w:r>
          </w:p>
          <w:p w14:paraId="58B324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最终确定的最优回归方程为：</w:t>
            </w:r>
          </w:p>
          <w:p w14:paraId="7E76DE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Ansi="Cambria Math" w:eastAsiaTheme="minorEastAsia"/>
                <w:i w:val="0"/>
                <w:sz w:val="24"/>
              </w:rPr>
            </w:pPr>
            <m:oMathPara>
              <m:oMath>
                <m:r>
                  <m:rPr/>
                  <w:rPr>
                    <w:rFonts w:hint="default" w:ascii="Cambria Math" w:hAnsi="Cambria Math" w:eastAsiaTheme="minorEastAsia"/>
                    <w:sz w:val="24"/>
                  </w:rPr>
                  <m:t>Population=112908.742+1555.278t−33.077</m:t>
                </m:r>
                <m:sSup>
                  <m:sSupPr>
                    <m:ctrlPr>
                      <w:rPr>
                        <w:rFonts w:hint="default" w:ascii="Cambria Math" w:hAnsi="Cambria Math" w:eastAsiaTheme="minorEastAsia"/>
                        <w:sz w:val="24"/>
                      </w:rPr>
                    </m:ctrlPr>
                  </m:sSupPr>
                  <m:e>
                    <m:r>
                      <m:rPr/>
                      <w:rPr>
                        <w:rFonts w:hint="default" w:ascii="Cambria Math" w:hAnsi="Cambria Math" w:eastAsiaTheme="minorEastAsia"/>
                        <w:sz w:val="24"/>
                      </w:rPr>
                      <m:t>t</m:t>
                    </m:r>
                    <m:ctrlPr>
                      <w:rPr>
                        <w:rFonts w:ascii="Cambria Math" w:hAnsi="Cambria Math" w:eastAsiaTheme="minorEastAsia"/>
                        <w:sz w:val="24"/>
                      </w:rPr>
                    </m:ctrlPr>
                  </m:e>
                  <m:sup>
                    <m:r>
                      <m:rPr/>
                      <w:rPr>
                        <w:rFonts w:hint="default" w:ascii="Cambria Math" w:hAnsi="Cambria Math" w:eastAsiaTheme="minorEastAsia"/>
                        <w:sz w:val="24"/>
                      </w:rPr>
                      <m:t>2</m:t>
                    </m:r>
                    <m:ctrlPr>
                      <w:rPr>
                        <w:rFonts w:ascii="Cambria Math" w:hAnsi="Cambria Math" w:eastAsiaTheme="minorEastAsia"/>
                        <w:sz w:val="24"/>
                      </w:rPr>
                    </m:ctrlPr>
                  </m:sup>
                </m:sSup>
                <m:r>
                  <m:rPr/>
                  <w:rPr>
                    <w:rFonts w:hint="default" w:ascii="Cambria Math" w:hAnsi="Cambria Math" w:eastAsiaTheme="minorEastAsia"/>
                    <w:sz w:val="24"/>
                  </w:rPr>
                  <m:t>+0.368</m:t>
                </m:r>
                <m:sSup>
                  <m:sSupPr>
                    <m:ctrlPr>
                      <w:rPr>
                        <w:rFonts w:hint="default" w:ascii="Cambria Math" w:hAnsi="Cambria Math" w:eastAsiaTheme="minorEastAsia"/>
                        <w:sz w:val="24"/>
                      </w:rPr>
                    </m:ctrlPr>
                  </m:sSupPr>
                  <m:e>
                    <m:r>
                      <m:rPr/>
                      <w:rPr>
                        <w:rFonts w:hint="default" w:ascii="Cambria Math" w:hAnsi="Cambria Math" w:eastAsiaTheme="minorEastAsia"/>
                        <w:sz w:val="24"/>
                      </w:rPr>
                      <m:t>t</m:t>
                    </m:r>
                    <m:ctrlPr>
                      <w:rPr>
                        <w:rFonts w:ascii="Cambria Math" w:hAnsi="Cambria Math" w:eastAsiaTheme="minorEastAsia"/>
                        <w:sz w:val="24"/>
                      </w:rPr>
                    </m:ctrlPr>
                  </m:e>
                  <m:sup>
                    <m:r>
                      <m:rPr/>
                      <w:rPr>
                        <w:rFonts w:hint="default" w:ascii="Cambria Math" w:hAnsi="Cambria Math" w:eastAsiaTheme="minorEastAsia"/>
                        <w:sz w:val="24"/>
                      </w:rPr>
                      <m:t>3</m:t>
                    </m:r>
                    <m:ctrlPr>
                      <w:rPr>
                        <w:rFonts w:ascii="Cambria Math" w:hAnsi="Cambria Math" w:eastAsiaTheme="minorEastAsia"/>
                        <w:sz w:val="24"/>
                      </w:rPr>
                    </m:ctrlPr>
                  </m:sup>
                </m:sSup>
              </m:oMath>
            </m:oMathPara>
          </w:p>
          <w:p w14:paraId="4F0889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基于此模型，预测2025年中国年末总人口约为14.320亿人，2030年约为14.644亿人。</w:t>
            </w:r>
          </w:p>
          <w:p w14:paraId="5BBCB2BC">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多元线性回归分析总结</w:t>
            </w:r>
          </w:p>
          <w:p w14:paraId="05B2D5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研究通过构建多元线性回归模型，探究了影响2022年中国省级人均GDP差异的驱动因素。初始模型包含了城镇化率、人均固定资产投资和第三产业占比三个自变量。最终发现，三个因素均是解释中国省级经济发展水平的三个核心且统计上高度显著的因素。模型的调整后R²为0.854，说明这三个变量共同解释了省级人均GDP差异的85.4%。</w:t>
            </w:r>
            <w:r>
              <w:rPr>
                <w:rFonts w:hint="eastAsia" w:asciiTheme="minorEastAsia" w:hAnsiTheme="minorEastAsia" w:eastAsiaTheme="minorEastAsia" w:cstheme="minorEastAsia"/>
                <w:sz w:val="24"/>
                <w:szCs w:val="24"/>
              </w:rPr>
              <w:t>URB</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INV_PC、</w:t>
            </w:r>
            <w:r>
              <w:rPr>
                <w:rFonts w:hint="eastAsia" w:asciiTheme="minorEastAsia" w:hAnsiTheme="minorEastAsia" w:eastAsiaTheme="minorEastAsia" w:cstheme="minorEastAsia"/>
                <w:sz w:val="24"/>
                <w:szCs w:val="24"/>
              </w:rPr>
              <w:t>TER的VIF值</w:t>
            </w:r>
            <w:r>
              <w:rPr>
                <w:rFonts w:hint="eastAsia" w:asciiTheme="minorEastAsia" w:hAnsiTheme="minorEastAsia" w:eastAsiaTheme="minorEastAsia" w:cstheme="minorEastAsia"/>
                <w:sz w:val="24"/>
                <w:szCs w:val="24"/>
                <w:lang w:val="en-US" w:eastAsia="zh-CN"/>
              </w:rPr>
              <w:t>分别</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val="en-US" w:eastAsia="zh-CN"/>
              </w:rPr>
              <w:t>1.447、1.023、1.465，这表明模型不存在严重的多重共线性问题。</w:t>
            </w:r>
          </w:p>
          <w:p w14:paraId="2E91B0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最终确定的回归方程为：</w:t>
            </w:r>
          </w:p>
          <w:p w14:paraId="2B9642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非标准化回归方程：</w:t>
            </w:r>
          </w:p>
          <w:p w14:paraId="7B7746F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m:oMathPara>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=−1</m:t>
                </m:r>
                <m:r>
                  <m:rPr/>
                  <w:rPr>
                    <w:rFonts w:hint="default" w:ascii="Cambria Math" w:hAnsi="Cambria Math"/>
                    <w:sz w:val="24"/>
                    <w:lang w:val="en-US" w:eastAsia="zh-CN"/>
                  </w:rPr>
                  <m:t>97551.74</m:t>
                </m:r>
                <m:r>
                  <m:rPr/>
                  <w:rPr>
                    <w:rFonts w:hint="default" w:ascii="Cambria Math" w:hAnsi="Cambria Math"/>
                    <w:sz w:val="24"/>
                  </w:rPr>
                  <m:t>6+2</m:t>
                </m:r>
                <m:r>
                  <m:rPr/>
                  <w:rPr>
                    <w:rFonts w:hint="default" w:ascii="Cambria Math" w:hAnsi="Cambria Math"/>
                    <w:sz w:val="24"/>
                    <w:lang w:val="en-US" w:eastAsia="zh-CN"/>
                  </w:rPr>
                  <m:t>293.638</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1.173</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lang w:val="en-US" w:eastAsia="zh-CN"/>
                      </w:rPr>
                      <m:t>2</m:t>
                    </m:r>
                    <m:ctrlPr>
                      <w:rPr>
                        <w:rFonts w:ascii="Cambria Math" w:hAnsi="Cambria Math"/>
                        <w:sz w:val="24"/>
                      </w:rPr>
                    </m:ctrlPr>
                  </m:sub>
                </m:sSub>
                <m:r>
                  <m:rPr/>
                  <w:rPr>
                    <w:rFonts w:hint="default" w:ascii="Cambria Math" w:hAnsi="Cambria Math"/>
                    <w:sz w:val="24"/>
                  </w:rPr>
                  <m:t>+1</m:t>
                </m:r>
                <m:r>
                  <m:rPr/>
                  <w:rPr>
                    <w:rFonts w:hint="default" w:ascii="Cambria Math" w:hAnsi="Cambria Math"/>
                    <w:sz w:val="24"/>
                    <w:lang w:val="en-US" w:eastAsia="zh-CN"/>
                  </w:rPr>
                  <m:t>514.327</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oMath>
            </m:oMathPara>
          </w:p>
          <w:p w14:paraId="22322A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标准化回归方程：</w:t>
            </w:r>
          </w:p>
          <w:p w14:paraId="550E65D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m:oMathPara>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=0.6</m:t>
                </m:r>
                <m:r>
                  <m:rPr/>
                  <w:rPr>
                    <w:rFonts w:hint="default" w:ascii="Cambria Math" w:hAnsi="Cambria Math"/>
                    <w:sz w:val="24"/>
                    <w:lang w:val="en-US" w:eastAsia="zh-CN"/>
                  </w:rPr>
                  <m:t>73</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X1</m:t>
                    </m:r>
                    <m:ctrlPr>
                      <w:rPr>
                        <w:rFonts w:ascii="Cambria Math" w:hAnsi="Cambria Math"/>
                        <w:sz w:val="24"/>
                      </w:rPr>
                    </m:ctrlPr>
                  </m:sub>
                </m:sSub>
                <m:r>
                  <m:rPr/>
                  <w:rPr>
                    <w:rFonts w:hint="default" w:ascii="Cambria Math" w:hAnsi="Cambria Math"/>
                    <w:sz w:val="24"/>
                  </w:rPr>
                  <m:t>+0.3</m:t>
                </m:r>
                <m:r>
                  <m:rPr/>
                  <w:rPr>
                    <w:rFonts w:hint="default" w:ascii="Cambria Math" w:hAnsi="Cambria Math"/>
                    <w:sz w:val="24"/>
                    <w:lang w:val="en-US" w:eastAsia="zh-CN"/>
                  </w:rPr>
                  <m:t>87</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X</m:t>
                    </m:r>
                    <m:r>
                      <m:rPr/>
                      <w:rPr>
                        <w:rFonts w:hint="default" w:ascii="Cambria Math" w:hAnsi="Cambria Math"/>
                        <w:sz w:val="24"/>
                        <w:lang w:val="en-US" w:eastAsia="zh-CN"/>
                      </w:rPr>
                      <m:t>2</m:t>
                    </m:r>
                    <m:ctrlPr>
                      <w:rPr>
                        <w:rFonts w:ascii="Cambria Math" w:hAnsi="Cambria Math"/>
                        <w:sz w:val="24"/>
                      </w:rPr>
                    </m:ctrlPr>
                  </m:sub>
                </m:sSub>
                <m:r>
                  <m:rPr/>
                  <w:rPr>
                    <w:rFonts w:hint="default" w:ascii="Cambria Math" w:hAnsi="Cambria Math"/>
                    <w:sz w:val="24"/>
                    <w:lang w:val="en-US" w:eastAsia="zh-CN"/>
                  </w:rPr>
                  <m:t>+</m:t>
                </m:r>
                <m:r>
                  <m:rPr/>
                  <w:rPr>
                    <w:rFonts w:hint="default" w:ascii="Cambria Math" w:hAnsi="Cambria Math"/>
                    <w:sz w:val="24"/>
                  </w:rPr>
                  <m:t>0.3</m:t>
                </m:r>
                <m:r>
                  <m:rPr/>
                  <w:rPr>
                    <w:rFonts w:hint="default" w:ascii="Cambria Math" w:hAnsi="Cambria Math"/>
                    <w:sz w:val="24"/>
                    <w:lang w:val="en-US" w:eastAsia="zh-CN"/>
                  </w:rPr>
                  <m:t>2</m:t>
                </m:r>
                <m:r>
                  <m:rPr/>
                  <w:rPr>
                    <w:rFonts w:hint="default" w:ascii="Cambria Math" w:hAnsi="Cambria Math"/>
                    <w:sz w:val="24"/>
                  </w:rPr>
                  <m:t>9⋅</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X3</m:t>
                    </m:r>
                    <m:ctrlPr>
                      <w:rPr>
                        <w:rFonts w:ascii="Cambria Math" w:hAnsi="Cambria Math"/>
                        <w:sz w:val="24"/>
                      </w:rPr>
                    </m:ctrlPr>
                  </m:sub>
                </m:sSub>
              </m:oMath>
            </m:oMathPara>
          </w:p>
          <w:p w14:paraId="27677E0B">
            <w:pPr>
              <w:spacing w:line="360" w:lineRule="auto"/>
              <w:ind w:right="-57" w:rightChars="-27"/>
              <w:rPr>
                <w:rFonts w:hint="eastAsia"/>
              </w:rPr>
            </w:pPr>
            <w:bookmarkStart w:id="0" w:name="_GoBack"/>
            <w:bookmarkEnd w:id="0"/>
          </w:p>
        </w:tc>
      </w:tr>
    </w:tbl>
    <w:p w14:paraId="25C848F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60A754"/>
    <w:multiLevelType w:val="singleLevel"/>
    <w:tmpl w:val="D560A754"/>
    <w:lvl w:ilvl="0" w:tentative="0">
      <w:start w:val="1"/>
      <w:numFmt w:val="upperRoman"/>
      <w:suff w:val="space"/>
      <w:lvlText w:val="%1."/>
      <w:lvlJc w:val="left"/>
    </w:lvl>
  </w:abstractNum>
  <w:abstractNum w:abstractNumId="1">
    <w:nsid w:val="0FBD56FA"/>
    <w:multiLevelType w:val="singleLevel"/>
    <w:tmpl w:val="0FBD56FA"/>
    <w:lvl w:ilvl="0" w:tentative="0">
      <w:start w:val="1"/>
      <w:numFmt w:val="upperRoman"/>
      <w:suff w:val="space"/>
      <w:lvlText w:val="%1."/>
      <w:lvlJc w:val="left"/>
    </w:lvl>
  </w:abstractNum>
  <w:abstractNum w:abstractNumId="2">
    <w:nsid w:val="2406C1B6"/>
    <w:multiLevelType w:val="singleLevel"/>
    <w:tmpl w:val="2406C1B6"/>
    <w:lvl w:ilvl="0" w:tentative="0">
      <w:start w:val="1"/>
      <w:numFmt w:val="decimal"/>
      <w:suff w:val="space"/>
      <w:lvlText w:val="(%1)"/>
      <w:lvlJc w:val="left"/>
    </w:lvl>
  </w:abstractNum>
  <w:abstractNum w:abstractNumId="3">
    <w:nsid w:val="2B33409C"/>
    <w:multiLevelType w:val="singleLevel"/>
    <w:tmpl w:val="2B33409C"/>
    <w:lvl w:ilvl="0" w:tentative="0">
      <w:start w:val="1"/>
      <w:numFmt w:val="decimal"/>
      <w:suff w:val="space"/>
      <w:lvlText w:val="%1."/>
      <w:lvlJc w:val="left"/>
    </w:lvl>
  </w:abstractNum>
  <w:abstractNum w:abstractNumId="4">
    <w:nsid w:val="46791B41"/>
    <w:multiLevelType w:val="singleLevel"/>
    <w:tmpl w:val="46791B41"/>
    <w:lvl w:ilvl="0" w:tentative="0">
      <w:start w:val="1"/>
      <w:numFmt w:val="decimal"/>
      <w:suff w:val="space"/>
      <w:lvlText w:val="%1."/>
      <w:lvlJc w:val="left"/>
      <w:rPr>
        <w:rFonts w:hint="default"/>
        <w:b w:val="0"/>
        <w:bCs w:val="0"/>
      </w:rPr>
    </w:lvl>
  </w:abstractNum>
  <w:abstractNum w:abstractNumId="5">
    <w:nsid w:val="4FA91534"/>
    <w:multiLevelType w:val="singleLevel"/>
    <w:tmpl w:val="4FA91534"/>
    <w:lvl w:ilvl="0" w:tentative="0">
      <w:start w:val="1"/>
      <w:numFmt w:val="decimal"/>
      <w:suff w:val="space"/>
      <w:lvlText w:val="%1."/>
      <w:lvlJc w:val="left"/>
    </w:lvl>
  </w:abstractNum>
  <w:abstractNum w:abstractNumId="6">
    <w:nsid w:val="75A5AB51"/>
    <w:multiLevelType w:val="singleLevel"/>
    <w:tmpl w:val="75A5AB51"/>
    <w:lvl w:ilvl="0" w:tentative="0">
      <w:start w:val="1"/>
      <w:numFmt w:val="upperRoman"/>
      <w:suff w:val="space"/>
      <w:lvlText w:val="%1."/>
      <w:lvlJc w:val="left"/>
    </w:lvl>
  </w:abstractNum>
  <w:num w:numId="1">
    <w:abstractNumId w:val="4"/>
  </w:num>
  <w:num w:numId="2">
    <w:abstractNumId w:val="2"/>
  </w:num>
  <w:num w:numId="3">
    <w:abstractNumId w:val="6"/>
  </w:num>
  <w:num w:numId="4">
    <w:abstractNumId w:val="5"/>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684747"/>
    <w:rsid w:val="5EE03720"/>
    <w:rsid w:val="7FF65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2790</Words>
  <Characters>4392</Characters>
  <Lines>0</Lines>
  <Paragraphs>0</Paragraphs>
  <TotalTime>1</TotalTime>
  <ScaleCrop>false</ScaleCrop>
  <LinksUpToDate>false</LinksUpToDate>
  <CharactersWithSpaces>4465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2025-10-16T04:16:00Z</dcterms:created>
  <dc:creator>Xuan</dc:creator>
  <cp:lastModifiedBy>许愿</cp:lastModifiedBy>
  <dcterms:modified xsi:type="dcterms:W3CDTF">2026-02-15T11:15:40Z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eyJoZGlkIjoiYTBmYjcwZTEwNGE2ZjUzN2UyYWZlNTlhNmRjNWUzYjUiLCJ1c2VySWQiOiI2MTM2Nzk2MDYifQ==</vt:lpwstr>
  </property>
  <property fmtid="{D5CDD505-2E9C-101B-9397-08002B2CF9AE}" pid="4" name="ICV">
    <vt:lpwstr>F47FB3C6CC104C768BDF37B46EEC3881_12</vt:lpwstr>
  </property>
</Properties>
</file>