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BD089">
      <w:pPr>
        <w:pStyle w:val="2"/>
        <w:tabs>
          <w:tab w:val="center" w:pos="4153"/>
          <w:tab w:val="left" w:pos="7275"/>
        </w:tabs>
        <w:jc w:val="center"/>
        <w:rPr>
          <w:rFonts w:hint="default" w:ascii="宋体" w:hAnsi="宋体" w:eastAsia="宋体"/>
          <w:lang w:val="en-US" w:eastAsia="zh-CN"/>
        </w:rPr>
      </w:pPr>
      <w:bookmarkStart w:id="0" w:name="_Toc132294335"/>
      <w:r>
        <w:rPr>
          <w:rFonts w:hint="eastAsia" w:ascii="宋体" w:hAnsi="宋体" w:eastAsia="宋体"/>
        </w:rPr>
        <w:t>实验</w:t>
      </w:r>
      <w:bookmarkEnd w:id="0"/>
      <w:r>
        <w:rPr>
          <w:rFonts w:hint="eastAsia" w:ascii="宋体" w:hAnsi="宋体" w:eastAsia="宋体"/>
          <w:lang w:val="en-US" w:eastAsia="zh-CN"/>
        </w:rPr>
        <w:t xml:space="preserve">三 </w:t>
      </w:r>
      <w:r>
        <w:rPr>
          <w:rFonts w:hint="eastAsia" w:ascii="宋体" w:hAnsi="宋体" w:eastAsia="宋体"/>
          <w:szCs w:val="44"/>
        </w:rPr>
        <w:t>网络数据库综合应用信息系统设计</w:t>
      </w:r>
    </w:p>
    <w:p w14:paraId="123FD64E">
      <w:pPr>
        <w:spacing w:line="360" w:lineRule="auto"/>
        <w:ind w:left="294" w:right="-624" w:rightChars="-297" w:hanging="294" w:hangingChars="92"/>
        <w:rPr>
          <w:rFonts w:hint="eastAsia" w:ascii="黑体" w:eastAsia="黑体"/>
          <w:sz w:val="32"/>
          <w:szCs w:val="32"/>
        </w:rPr>
      </w:pPr>
      <w:r>
        <w:rPr>
          <w:rFonts w:hint="eastAsia" w:ascii="黑体" w:eastAsia="黑体"/>
          <w:sz w:val="32"/>
          <w:szCs w:val="32"/>
        </w:rPr>
        <w:t xml:space="preserve">                       实验报告</w:t>
      </w:r>
    </w:p>
    <w:p w14:paraId="7FDF770A">
      <w:pPr>
        <w:spacing w:line="360" w:lineRule="auto"/>
        <w:ind w:left="193" w:right="-624" w:rightChars="-297" w:hanging="193" w:hangingChars="92"/>
        <w:rPr>
          <w:rFonts w:hint="default" w:eastAsia="宋体"/>
          <w:lang w:val="en-US" w:eastAsia="zh-CN"/>
        </w:rPr>
      </w:pPr>
      <w:r>
        <w:rPr>
          <w:rFonts w:hint="eastAsia"/>
        </w:rPr>
        <w:t>日期：</w:t>
      </w:r>
      <w:r>
        <w:rPr>
          <w:rFonts w:hint="eastAsia"/>
          <w:lang w:val="en-US" w:eastAsia="zh-CN"/>
        </w:rPr>
        <w:t>2026年1月19日</w:t>
      </w:r>
      <w:r>
        <w:rPr>
          <w:rFonts w:hint="eastAsia"/>
        </w:rPr>
        <w:t xml:space="preserve"> </w:t>
      </w:r>
      <w:r>
        <w:rPr>
          <w:rFonts w:hint="eastAsia"/>
        </w:rPr>
        <w:tab/>
      </w:r>
      <w:r>
        <w:rPr>
          <w:rFonts w:hint="eastAsia"/>
        </w:rPr>
        <w:t>班级：</w:t>
      </w:r>
      <w:r>
        <w:rPr>
          <w:rFonts w:hint="eastAsia"/>
          <w:lang w:val="en-US" w:eastAsia="zh-CN"/>
        </w:rPr>
        <w:t>2023级地信班</w:t>
      </w:r>
      <w:r>
        <w:rPr>
          <w:rFonts w:hint="eastAsia"/>
        </w:rPr>
        <w:tab/>
      </w:r>
      <w:r>
        <w:rPr>
          <w:rFonts w:hint="eastAsia"/>
        </w:rPr>
        <w:tab/>
      </w:r>
      <w:r>
        <w:rPr>
          <w:rFonts w:hint="eastAsia"/>
          <w:lang w:val="en-US" w:eastAsia="zh-CN"/>
        </w:rPr>
        <w:tab/>
      </w:r>
      <w:r>
        <w:rPr>
          <w:rFonts w:hint="eastAsia"/>
          <w:lang w:val="en-US" w:eastAsia="zh-CN"/>
        </w:rPr>
        <w:tab/>
      </w:r>
      <w:r>
        <w:rPr>
          <w:rFonts w:hint="eastAsia"/>
          <w:lang w:val="en-US" w:eastAsia="zh-CN"/>
        </w:rPr>
        <w:t>组别：第5组</w:t>
      </w:r>
    </w:p>
    <w:tbl>
      <w:tblPr>
        <w:tblStyle w:val="4"/>
        <w:tblW w:w="85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062"/>
        <w:gridCol w:w="2023"/>
        <w:gridCol w:w="2738"/>
        <w:gridCol w:w="2739"/>
      </w:tblGrid>
      <w:tr w14:paraId="38D1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top"/>
          </w:tcPr>
          <w:p w14:paraId="5BE7C3E2">
            <w:pPr>
              <w:snapToGrid w:val="0"/>
              <w:spacing w:line="360" w:lineRule="auto"/>
              <w:ind w:right="-624" w:rightChars="-297"/>
              <w:rPr>
                <w:rFonts w:hint="eastAsia"/>
              </w:rPr>
            </w:pPr>
            <w:r>
              <w:rPr>
                <w:rFonts w:hint="eastAsia"/>
              </w:rPr>
              <w:t>实验项目</w:t>
            </w:r>
          </w:p>
        </w:tc>
        <w:tc>
          <w:tcPr>
            <w:tcW w:w="2023" w:type="dxa"/>
            <w:noWrap w:val="0"/>
            <w:vAlign w:val="top"/>
          </w:tcPr>
          <w:p w14:paraId="793937F5">
            <w:pPr>
              <w:snapToGrid w:val="0"/>
              <w:spacing w:line="360" w:lineRule="auto"/>
              <w:ind w:right="-624" w:rightChars="-297"/>
              <w:rPr>
                <w:rFonts w:hint="default" w:eastAsia="宋体"/>
                <w:b/>
                <w:lang w:val="en-US" w:eastAsia="zh-CN"/>
              </w:rPr>
            </w:pPr>
            <w:r>
              <w:rPr>
                <w:rFonts w:hint="eastAsia"/>
                <w:b/>
                <w:lang w:val="en-US" w:eastAsia="zh-CN"/>
              </w:rPr>
              <w:t>数据库网站开发</w:t>
            </w:r>
          </w:p>
        </w:tc>
        <w:tc>
          <w:tcPr>
            <w:tcW w:w="2738" w:type="dxa"/>
            <w:noWrap w:val="0"/>
            <w:vAlign w:val="top"/>
          </w:tcPr>
          <w:p w14:paraId="52C2166E">
            <w:pPr>
              <w:snapToGrid w:val="0"/>
              <w:spacing w:line="360" w:lineRule="auto"/>
              <w:ind w:right="-624" w:rightChars="-297"/>
              <w:rPr>
                <w:rFonts w:hint="eastAsia"/>
              </w:rPr>
            </w:pPr>
            <w:r>
              <w:rPr>
                <w:rFonts w:hint="eastAsia"/>
              </w:rPr>
              <w:t>成绩</w:t>
            </w:r>
          </w:p>
        </w:tc>
        <w:tc>
          <w:tcPr>
            <w:tcW w:w="2739" w:type="dxa"/>
            <w:noWrap w:val="0"/>
            <w:vAlign w:val="top"/>
          </w:tcPr>
          <w:p w14:paraId="29FF3FFF">
            <w:pPr>
              <w:snapToGrid w:val="0"/>
              <w:spacing w:line="360" w:lineRule="auto"/>
              <w:ind w:right="-624" w:rightChars="-297"/>
              <w:rPr>
                <w:rFonts w:hint="eastAsia"/>
              </w:rPr>
            </w:pPr>
          </w:p>
        </w:tc>
      </w:tr>
      <w:tr w14:paraId="010A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32031BFA">
            <w:pPr>
              <w:snapToGrid w:val="0"/>
              <w:spacing w:line="360" w:lineRule="auto"/>
              <w:ind w:right="-107" w:rightChars="-51"/>
              <w:rPr>
                <w:rFonts w:hint="eastAsia"/>
              </w:rPr>
            </w:pPr>
            <w:r>
              <w:rPr>
                <w:rFonts w:hint="eastAsia"/>
              </w:rPr>
              <w:t>实验目的</w:t>
            </w:r>
          </w:p>
        </w:tc>
        <w:tc>
          <w:tcPr>
            <w:tcW w:w="7500" w:type="dxa"/>
            <w:gridSpan w:val="3"/>
            <w:noWrap w:val="0"/>
            <w:vAlign w:val="top"/>
          </w:tcPr>
          <w:p w14:paraId="2D0F2A82">
            <w:pPr>
              <w:numPr>
                <w:ilvl w:val="0"/>
                <w:numId w:val="1"/>
              </w:numPr>
              <w:snapToGrid w:val="0"/>
              <w:spacing w:line="360" w:lineRule="auto"/>
              <w:ind w:right="-57" w:rightChars="-27"/>
              <w:rPr>
                <w:rFonts w:hint="eastAsia"/>
              </w:rPr>
            </w:pPr>
            <w:r>
              <w:rPr>
                <w:rFonts w:hint="eastAsia"/>
              </w:rPr>
              <w:t>理解领域应用需求，设计网站功能</w:t>
            </w:r>
            <w:r>
              <w:rPr>
                <w:rFonts w:hint="eastAsia"/>
                <w:lang w:eastAsia="zh-CN"/>
              </w:rPr>
              <w:t>。</w:t>
            </w:r>
          </w:p>
          <w:p w14:paraId="37277453">
            <w:pPr>
              <w:numPr>
                <w:ilvl w:val="0"/>
                <w:numId w:val="1"/>
              </w:numPr>
              <w:snapToGrid w:val="0"/>
              <w:spacing w:line="360" w:lineRule="auto"/>
              <w:ind w:right="-57" w:rightChars="-27"/>
              <w:rPr>
                <w:rFonts w:hint="eastAsia"/>
              </w:rPr>
            </w:pPr>
            <w:r>
              <w:rPr>
                <w:rFonts w:hint="eastAsia"/>
              </w:rPr>
              <w:t>充分利用数据库技术，根据需求，设计相应数据库结构，构建数据库框架，实现对数据库的查询访问</w:t>
            </w:r>
            <w:r>
              <w:rPr>
                <w:rFonts w:hint="eastAsia"/>
                <w:lang w:eastAsia="zh-CN"/>
              </w:rPr>
              <w:t>。</w:t>
            </w:r>
          </w:p>
          <w:p w14:paraId="697ECE9D">
            <w:pPr>
              <w:numPr>
                <w:ilvl w:val="0"/>
                <w:numId w:val="1"/>
              </w:numPr>
              <w:snapToGrid w:val="0"/>
              <w:spacing w:line="360" w:lineRule="auto"/>
              <w:ind w:right="-57" w:rightChars="-27"/>
              <w:rPr>
                <w:rFonts w:hint="eastAsia"/>
              </w:rPr>
            </w:pPr>
            <w:r>
              <w:rPr>
                <w:rFonts w:hint="eastAsia"/>
              </w:rPr>
              <w:t>通过对网络服务的架设，掌握网络服务原理，与前端页面进行耦合，服务前端页面功能。</w:t>
            </w:r>
          </w:p>
          <w:p w14:paraId="114BC07B">
            <w:pPr>
              <w:numPr>
                <w:ilvl w:val="0"/>
                <w:numId w:val="1"/>
              </w:numPr>
              <w:snapToGrid w:val="0"/>
              <w:spacing w:line="360" w:lineRule="auto"/>
              <w:ind w:right="-57" w:rightChars="-27"/>
              <w:rPr>
                <w:rFonts w:hint="eastAsia"/>
              </w:rPr>
            </w:pPr>
            <w:r>
              <w:rPr>
                <w:rFonts w:hint="eastAsia"/>
              </w:rPr>
              <w:t>设计整体性前端页面，</w:t>
            </w:r>
            <w:r>
              <w:rPr>
                <w:rFonts w:hint="eastAsia"/>
                <w:lang w:eastAsia="zh-CN"/>
              </w:rPr>
              <w:t>辅以</w:t>
            </w:r>
            <w:r>
              <w:rPr>
                <w:rFonts w:hint="eastAsia"/>
              </w:rPr>
              <w:t>各种交互互动技术，进行各功能页面的设计和显示</w:t>
            </w:r>
            <w:r>
              <w:rPr>
                <w:rFonts w:hint="eastAsia"/>
                <w:lang w:eastAsia="zh-CN"/>
              </w:rPr>
              <w:t>。</w:t>
            </w:r>
          </w:p>
        </w:tc>
      </w:tr>
      <w:tr w14:paraId="5042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49BDDC30">
            <w:pPr>
              <w:snapToGrid w:val="0"/>
              <w:spacing w:line="360" w:lineRule="auto"/>
              <w:ind w:right="-107" w:rightChars="-51"/>
              <w:rPr>
                <w:rFonts w:hint="eastAsia"/>
              </w:rPr>
            </w:pPr>
            <w:r>
              <w:rPr>
                <w:rFonts w:hint="eastAsia"/>
              </w:rPr>
              <w:t>主要仪器及软件</w:t>
            </w:r>
          </w:p>
        </w:tc>
        <w:tc>
          <w:tcPr>
            <w:tcW w:w="7500" w:type="dxa"/>
            <w:gridSpan w:val="3"/>
            <w:noWrap w:val="0"/>
            <w:vAlign w:val="top"/>
          </w:tcPr>
          <w:p w14:paraId="57FC2C44">
            <w:pPr>
              <w:snapToGrid w:val="0"/>
              <w:spacing w:line="360" w:lineRule="auto"/>
              <w:ind w:right="-57" w:rightChars="-27"/>
              <w:rPr>
                <w:rFonts w:hint="eastAsia"/>
                <w:lang w:val="en-US" w:eastAsia="zh-CN"/>
              </w:rPr>
            </w:pPr>
            <w:r>
              <w:rPr>
                <w:rFonts w:hint="eastAsia"/>
                <w:lang w:val="en-US" w:eastAsia="zh-CN"/>
              </w:rPr>
              <w:t>硬件：计算机</w:t>
            </w:r>
          </w:p>
          <w:p w14:paraId="329F34FC">
            <w:pPr>
              <w:snapToGrid w:val="0"/>
              <w:spacing w:line="360" w:lineRule="auto"/>
              <w:ind w:right="-57" w:rightChars="-27"/>
              <w:rPr>
                <w:rFonts w:hint="default"/>
                <w:lang w:val="en-US" w:eastAsia="zh-CN"/>
              </w:rPr>
            </w:pPr>
            <w:r>
              <w:rPr>
                <w:rFonts w:hint="eastAsia"/>
                <w:lang w:val="en-US" w:eastAsia="zh-CN"/>
              </w:rPr>
              <w:t>软件：VS Code、Chrome浏览器、Vue 3框架（前端） + ElementPlus（组件库）、MySQL 8.0（数据库）、Python Flask框架（后端）、Apipost（接口文档）、Fiddler（抓包工具）、网易Mumu模拟器、Frida、JADX（逆向分析）</w:t>
            </w:r>
          </w:p>
        </w:tc>
      </w:tr>
      <w:tr w14:paraId="37D3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730E4198">
            <w:pPr>
              <w:snapToGrid w:val="0"/>
              <w:spacing w:line="400" w:lineRule="exact"/>
              <w:ind w:right="-107" w:rightChars="-51"/>
              <w:jc w:val="center"/>
              <w:rPr>
                <w:rFonts w:hint="eastAsia"/>
              </w:rPr>
            </w:pPr>
            <w:r>
              <w:rPr>
                <w:rFonts w:hint="eastAsia"/>
              </w:rPr>
              <w:t>实</w:t>
            </w:r>
          </w:p>
          <w:p w14:paraId="6A660EC8">
            <w:pPr>
              <w:snapToGrid w:val="0"/>
              <w:spacing w:line="400" w:lineRule="exact"/>
              <w:ind w:right="-107" w:rightChars="-51"/>
              <w:jc w:val="center"/>
              <w:rPr>
                <w:rFonts w:hint="eastAsia"/>
              </w:rPr>
            </w:pPr>
            <w:r>
              <w:rPr>
                <w:rFonts w:hint="eastAsia"/>
              </w:rPr>
              <w:t>验</w:t>
            </w:r>
          </w:p>
          <w:p w14:paraId="31F81B9D">
            <w:pPr>
              <w:snapToGrid w:val="0"/>
              <w:spacing w:line="400" w:lineRule="exact"/>
              <w:ind w:right="-107" w:rightChars="-51"/>
              <w:jc w:val="center"/>
              <w:rPr>
                <w:rFonts w:hint="eastAsia"/>
              </w:rPr>
            </w:pPr>
            <w:r>
              <w:rPr>
                <w:rFonts w:hint="eastAsia"/>
              </w:rPr>
              <w:t>内</w:t>
            </w:r>
          </w:p>
          <w:p w14:paraId="45E3B4B0">
            <w:pPr>
              <w:snapToGrid w:val="0"/>
              <w:spacing w:line="400" w:lineRule="exact"/>
              <w:ind w:right="-107" w:rightChars="-51"/>
              <w:jc w:val="center"/>
              <w:rPr>
                <w:rFonts w:hint="eastAsia"/>
              </w:rPr>
            </w:pPr>
            <w:r>
              <w:rPr>
                <w:rFonts w:hint="eastAsia"/>
              </w:rPr>
              <w:t>容</w:t>
            </w:r>
          </w:p>
          <w:p w14:paraId="6A3C7A4A">
            <w:pPr>
              <w:snapToGrid w:val="0"/>
              <w:spacing w:line="400" w:lineRule="exact"/>
              <w:ind w:right="-107" w:rightChars="-51"/>
              <w:jc w:val="center"/>
              <w:rPr>
                <w:rFonts w:hint="eastAsia"/>
              </w:rPr>
            </w:pPr>
          </w:p>
        </w:tc>
        <w:tc>
          <w:tcPr>
            <w:tcW w:w="7500" w:type="dxa"/>
            <w:gridSpan w:val="3"/>
            <w:noWrap w:val="0"/>
            <w:vAlign w:val="top"/>
          </w:tcPr>
          <w:p w14:paraId="6E0AC58F">
            <w:pPr>
              <w:numPr>
                <w:ilvl w:val="0"/>
                <w:numId w:val="2"/>
              </w:numPr>
              <w:snapToGrid w:val="0"/>
              <w:spacing w:line="360" w:lineRule="auto"/>
              <w:ind w:right="-57" w:rightChars="-27"/>
              <w:rPr>
                <w:rFonts w:hint="eastAsia"/>
                <w:lang w:val="en-US" w:eastAsia="zh-CN"/>
              </w:rPr>
            </w:pPr>
            <w:r>
              <w:rPr>
                <w:rFonts w:hint="eastAsia"/>
                <w:lang w:val="en-US" w:eastAsia="zh-CN"/>
              </w:rPr>
              <w:t>设计一个项目，项目功能设计总体比较完整，各项功能明确。</w:t>
            </w:r>
          </w:p>
          <w:p w14:paraId="5CA5579C">
            <w:pPr>
              <w:numPr>
                <w:ilvl w:val="0"/>
                <w:numId w:val="2"/>
              </w:numPr>
              <w:snapToGrid w:val="0"/>
              <w:spacing w:line="360" w:lineRule="auto"/>
              <w:ind w:right="-57" w:rightChars="-27"/>
              <w:rPr>
                <w:rFonts w:hint="eastAsia"/>
                <w:lang w:val="en-US" w:eastAsia="zh-CN"/>
              </w:rPr>
            </w:pPr>
            <w:r>
              <w:rPr>
                <w:rFonts w:hint="eastAsia"/>
                <w:lang w:val="en-US" w:eastAsia="zh-CN"/>
              </w:rPr>
              <w:t>根据项目需求，选择所用的数据库类型,并收集或模拟生成相应数据，架设数据服务环境</w:t>
            </w:r>
          </w:p>
          <w:p w14:paraId="56E6FA9F">
            <w:pPr>
              <w:numPr>
                <w:ilvl w:val="0"/>
                <w:numId w:val="2"/>
              </w:numPr>
              <w:snapToGrid w:val="0"/>
              <w:spacing w:line="360" w:lineRule="auto"/>
              <w:ind w:right="-57" w:rightChars="-27"/>
              <w:rPr>
                <w:rFonts w:hint="eastAsia"/>
                <w:lang w:val="en-US" w:eastAsia="zh-CN"/>
              </w:rPr>
            </w:pPr>
            <w:r>
              <w:rPr>
                <w:rFonts w:hint="eastAsia"/>
                <w:lang w:val="en-US" w:eastAsia="zh-CN"/>
              </w:rPr>
              <w:t>利用网络数据库编程技术，实现对上述网络数据服务的访问和查询</w:t>
            </w:r>
          </w:p>
          <w:p w14:paraId="5B91093A">
            <w:pPr>
              <w:numPr>
                <w:ilvl w:val="0"/>
                <w:numId w:val="2"/>
              </w:numPr>
              <w:snapToGrid w:val="0"/>
              <w:spacing w:line="360" w:lineRule="auto"/>
              <w:ind w:right="-57" w:rightChars="-27"/>
              <w:rPr>
                <w:rFonts w:hint="eastAsia"/>
              </w:rPr>
            </w:pPr>
            <w:r>
              <w:rPr>
                <w:rFonts w:hint="eastAsia"/>
                <w:lang w:val="en-US" w:eastAsia="zh-CN"/>
              </w:rPr>
              <w:t>通过网页设计技术设计查询结果数据显示页面。</w:t>
            </w:r>
          </w:p>
        </w:tc>
      </w:tr>
      <w:tr w14:paraId="6418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6923CDE8">
            <w:pPr>
              <w:snapToGrid w:val="0"/>
              <w:spacing w:line="360" w:lineRule="auto"/>
              <w:ind w:right="-107" w:rightChars="-51"/>
              <w:jc w:val="center"/>
              <w:rPr>
                <w:rFonts w:hint="eastAsia"/>
              </w:rPr>
            </w:pPr>
            <w:r>
              <w:rPr>
                <w:rFonts w:hint="eastAsia"/>
              </w:rPr>
              <w:t>实</w:t>
            </w:r>
          </w:p>
          <w:p w14:paraId="5E7A0F4A">
            <w:pPr>
              <w:snapToGrid w:val="0"/>
              <w:spacing w:line="360" w:lineRule="auto"/>
              <w:ind w:right="-107" w:rightChars="-51"/>
              <w:jc w:val="center"/>
              <w:rPr>
                <w:rFonts w:hint="eastAsia"/>
              </w:rPr>
            </w:pPr>
            <w:r>
              <w:rPr>
                <w:rFonts w:hint="eastAsia"/>
              </w:rPr>
              <w:t>验</w:t>
            </w:r>
          </w:p>
          <w:p w14:paraId="2A2FE752">
            <w:pPr>
              <w:snapToGrid w:val="0"/>
              <w:spacing w:line="360" w:lineRule="auto"/>
              <w:ind w:right="-107" w:rightChars="-51"/>
              <w:jc w:val="center"/>
              <w:rPr>
                <w:rFonts w:hint="eastAsia"/>
                <w:lang w:val="en-US" w:eastAsia="zh-CN"/>
              </w:rPr>
            </w:pPr>
            <w:r>
              <w:rPr>
                <w:rFonts w:hint="eastAsia"/>
                <w:lang w:val="en-US" w:eastAsia="zh-CN"/>
              </w:rPr>
              <w:t>步</w:t>
            </w:r>
          </w:p>
          <w:p w14:paraId="4A0CEDD2">
            <w:pPr>
              <w:snapToGrid w:val="0"/>
              <w:spacing w:line="360" w:lineRule="auto"/>
              <w:ind w:right="-107" w:rightChars="-51"/>
              <w:jc w:val="center"/>
              <w:rPr>
                <w:rFonts w:hint="eastAsia"/>
              </w:rPr>
            </w:pPr>
            <w:r>
              <w:rPr>
                <w:rFonts w:hint="eastAsia"/>
                <w:lang w:val="en-US" w:eastAsia="zh-CN"/>
              </w:rPr>
              <w:t>骤</w:t>
            </w:r>
          </w:p>
          <w:p w14:paraId="656179F7">
            <w:pPr>
              <w:snapToGrid w:val="0"/>
              <w:spacing w:line="360" w:lineRule="auto"/>
              <w:ind w:right="-107" w:rightChars="-51"/>
              <w:jc w:val="center"/>
              <w:rPr>
                <w:rFonts w:hint="eastAsia"/>
              </w:rPr>
            </w:pPr>
            <w:r>
              <w:rPr>
                <w:rFonts w:hint="eastAsia"/>
              </w:rPr>
              <w:t>或</w:t>
            </w:r>
          </w:p>
          <w:p w14:paraId="7DFCBB14">
            <w:pPr>
              <w:snapToGrid w:val="0"/>
              <w:spacing w:line="360" w:lineRule="auto"/>
              <w:ind w:right="-107" w:rightChars="-51"/>
              <w:jc w:val="center"/>
              <w:rPr>
                <w:rFonts w:hint="eastAsia"/>
              </w:rPr>
            </w:pPr>
            <w:r>
              <w:rPr>
                <w:rFonts w:hint="eastAsia"/>
              </w:rPr>
              <w:t>调</w:t>
            </w:r>
          </w:p>
          <w:p w14:paraId="6F2D0244">
            <w:pPr>
              <w:snapToGrid w:val="0"/>
              <w:spacing w:line="360" w:lineRule="auto"/>
              <w:ind w:right="-107" w:rightChars="-51"/>
              <w:jc w:val="center"/>
              <w:rPr>
                <w:rFonts w:hint="eastAsia"/>
              </w:rPr>
            </w:pPr>
            <w:r>
              <w:rPr>
                <w:rFonts w:hint="eastAsia"/>
              </w:rPr>
              <w:t>试</w:t>
            </w:r>
          </w:p>
          <w:p w14:paraId="06BBF72D">
            <w:pPr>
              <w:snapToGrid w:val="0"/>
              <w:spacing w:line="360" w:lineRule="auto"/>
              <w:ind w:right="-107" w:rightChars="-51"/>
              <w:jc w:val="center"/>
              <w:rPr>
                <w:rFonts w:hint="eastAsia"/>
              </w:rPr>
            </w:pPr>
            <w:r>
              <w:rPr>
                <w:rFonts w:hint="eastAsia"/>
              </w:rPr>
              <w:t>步</w:t>
            </w:r>
          </w:p>
          <w:p w14:paraId="2EE98285">
            <w:pPr>
              <w:snapToGrid w:val="0"/>
              <w:spacing w:line="360" w:lineRule="auto"/>
              <w:ind w:right="-107" w:rightChars="-51"/>
              <w:jc w:val="center"/>
              <w:rPr>
                <w:rFonts w:hint="eastAsia"/>
              </w:rPr>
            </w:pPr>
            <w:r>
              <w:rPr>
                <w:rFonts w:hint="eastAsia"/>
              </w:rPr>
              <w:t>骤</w:t>
            </w:r>
          </w:p>
        </w:tc>
        <w:tc>
          <w:tcPr>
            <w:tcW w:w="7500" w:type="dxa"/>
            <w:gridSpan w:val="3"/>
            <w:noWrap w:val="0"/>
            <w:vAlign w:val="top"/>
          </w:tcPr>
          <w:p w14:paraId="3FA51BB0">
            <w:pPr>
              <w:numPr>
                <w:ilvl w:val="0"/>
                <w:numId w:val="3"/>
              </w:numPr>
              <w:snapToGrid w:val="0"/>
              <w:spacing w:line="360" w:lineRule="auto"/>
              <w:ind w:right="-57" w:rightChars="-27"/>
              <w:rPr>
                <w:rFonts w:hint="eastAsia"/>
                <w:lang w:val="en-US" w:eastAsia="zh-CN"/>
              </w:rPr>
            </w:pPr>
            <w:r>
              <w:rPr>
                <w:rFonts w:hint="eastAsia"/>
                <w:lang w:val="en-US" w:eastAsia="zh-CN"/>
              </w:rPr>
              <w:t>项目简介</w:t>
            </w:r>
          </w:p>
          <w:p w14:paraId="4C9D8837">
            <w:pPr>
              <w:numPr>
                <w:ilvl w:val="0"/>
                <w:numId w:val="0"/>
              </w:numPr>
              <w:snapToGrid w:val="0"/>
              <w:spacing w:line="360" w:lineRule="auto"/>
              <w:ind w:right="-57" w:rightChars="-27"/>
              <w:rPr>
                <w:rFonts w:hint="eastAsia"/>
                <w:lang w:val="en-US" w:eastAsia="zh-CN"/>
              </w:rPr>
            </w:pPr>
            <w:r>
              <w:rPr>
                <w:rFonts w:hint="eastAsia"/>
                <w:lang w:val="en-US" w:eastAsia="zh-CN"/>
              </w:rPr>
              <w:t>项目名称：福师达 (Fushida) —— 校园服务聚合与增强平台</w:t>
            </w:r>
          </w:p>
          <w:p w14:paraId="5F041519">
            <w:pPr>
              <w:numPr>
                <w:ilvl w:val="0"/>
                <w:numId w:val="0"/>
              </w:numPr>
              <w:snapToGrid w:val="0"/>
              <w:spacing w:line="360" w:lineRule="auto"/>
              <w:ind w:right="-57" w:rightChars="-27"/>
              <w:rPr>
                <w:rFonts w:hint="eastAsia"/>
                <w:lang w:val="en-US" w:eastAsia="zh-CN"/>
              </w:rPr>
            </w:pPr>
            <w:r>
              <w:rPr>
                <w:rFonts w:hint="eastAsia"/>
                <w:lang w:val="en-US" w:eastAsia="zh-CN"/>
              </w:rPr>
              <w:t>项目背景：</w:t>
            </w:r>
          </w:p>
          <w:p w14:paraId="2E482188">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校园数字化建设正不断推进，但师大学生依然面临着以下痛点问题：</w:t>
            </w:r>
          </w:p>
          <w:p w14:paraId="725BD496">
            <w:pPr>
              <w:numPr>
                <w:ilvl w:val="0"/>
                <w:numId w:val="4"/>
              </w:numPr>
              <w:snapToGrid w:val="0"/>
              <w:spacing w:line="360" w:lineRule="auto"/>
              <w:ind w:right="-57" w:rightChars="-27" w:firstLine="420" w:firstLineChars="200"/>
              <w:rPr>
                <w:rFonts w:hint="eastAsia"/>
                <w:lang w:val="en-US" w:eastAsia="zh-CN"/>
              </w:rPr>
            </w:pPr>
            <w:r>
              <w:rPr>
                <w:rFonts w:hint="eastAsia"/>
                <w:lang w:val="en-US" w:eastAsia="zh-CN"/>
              </w:rPr>
              <w:t>各类服务入口分散、信息获取滞后；</w:t>
            </w:r>
          </w:p>
          <w:p w14:paraId="3704DFBE">
            <w:pPr>
              <w:numPr>
                <w:ilvl w:val="0"/>
                <w:numId w:val="4"/>
              </w:numPr>
              <w:snapToGrid w:val="0"/>
              <w:spacing w:line="360" w:lineRule="auto"/>
              <w:ind w:right="-57" w:rightChars="-27" w:firstLine="420" w:firstLineChars="200"/>
              <w:rPr>
                <w:rFonts w:hint="eastAsia"/>
                <w:lang w:val="en-US" w:eastAsia="zh-CN"/>
              </w:rPr>
            </w:pPr>
            <w:r>
              <w:rPr>
                <w:rFonts w:hint="eastAsia"/>
                <w:lang w:val="en-US" w:eastAsia="zh-CN"/>
              </w:rPr>
              <w:t>原有的福Star APP体积臃肿，无用功能多；</w:t>
            </w:r>
          </w:p>
          <w:p w14:paraId="6CFA994B">
            <w:pPr>
              <w:numPr>
                <w:ilvl w:val="0"/>
                <w:numId w:val="4"/>
              </w:numPr>
              <w:snapToGrid w:val="0"/>
              <w:spacing w:line="360" w:lineRule="auto"/>
              <w:ind w:right="-57" w:rightChars="-27" w:firstLine="420" w:firstLineChars="200"/>
              <w:rPr>
                <w:rFonts w:hint="eastAsia"/>
                <w:lang w:val="en-US" w:eastAsia="zh-CN"/>
              </w:rPr>
            </w:pPr>
            <w:r>
              <w:rPr>
                <w:rFonts w:hint="eastAsia"/>
                <w:lang w:val="en-US" w:eastAsia="zh-CN"/>
              </w:rPr>
              <w:t>原有的福Star APP仅支持单端登录，对多设备的同学不友好；</w:t>
            </w:r>
          </w:p>
          <w:p w14:paraId="5A7A96A7">
            <w:pPr>
              <w:numPr>
                <w:ilvl w:val="0"/>
                <w:numId w:val="4"/>
              </w:numPr>
              <w:snapToGrid w:val="0"/>
              <w:spacing w:line="360" w:lineRule="auto"/>
              <w:ind w:right="-57" w:rightChars="-27" w:firstLine="420" w:firstLineChars="200"/>
              <w:rPr>
                <w:rFonts w:hint="eastAsia"/>
                <w:lang w:val="en-US" w:eastAsia="zh-CN"/>
              </w:rPr>
            </w:pPr>
            <w:r>
              <w:rPr>
                <w:rFonts w:hint="eastAsia"/>
                <w:lang w:val="en-US" w:eastAsia="zh-CN"/>
              </w:rPr>
              <w:t>学校统一身份认证在认证时必须福StarAPP扫码，强制“拿起手机”。</w:t>
            </w:r>
          </w:p>
          <w:p w14:paraId="72439F22">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本项目旨在构建一个集“身份认证、信息聚合、便捷服务”为一体的校园服务增强系统。项目采用前后端分离架构，后端整合学校现有【福Star】APP的接口，通过反向代理与协议模拟在Web端实现应用跳转、身份码出具、扫码鉴权等原有福StarAPP的核心功能。前端采用 Vue 3 现代框架，提供清爽、统一的视觉体验。</w:t>
            </w:r>
          </w:p>
          <w:p w14:paraId="0FE1F2BB">
            <w:pPr>
              <w:numPr>
                <w:ilvl w:val="0"/>
                <w:numId w:val="3"/>
              </w:numPr>
              <w:snapToGrid w:val="0"/>
              <w:spacing w:line="360" w:lineRule="auto"/>
              <w:ind w:right="-57" w:rightChars="-27"/>
              <w:rPr>
                <w:rFonts w:hint="default"/>
                <w:lang w:val="en-US" w:eastAsia="zh-CN"/>
              </w:rPr>
            </w:pPr>
            <w:r>
              <w:rPr>
                <w:rFonts w:hint="eastAsia"/>
                <w:lang w:val="en-US" w:eastAsia="zh-CN"/>
              </w:rPr>
              <w:t>小组分工</w:t>
            </w:r>
          </w:p>
          <w:p w14:paraId="47FA64C1">
            <w:pPr>
              <w:numPr>
                <w:ilvl w:val="0"/>
                <w:numId w:val="0"/>
              </w:numPr>
              <w:snapToGrid w:val="0"/>
              <w:spacing w:line="360" w:lineRule="auto"/>
              <w:ind w:right="-57" w:rightChars="-27"/>
              <w:rPr>
                <w:rFonts w:hint="default"/>
                <w:color w:val="FF0000"/>
                <w:lang w:val="en-US" w:eastAsia="zh-CN"/>
              </w:rPr>
            </w:pPr>
            <w:r>
              <w:rPr>
                <w:rFonts w:hint="eastAsia"/>
                <w:color w:val="FF0000"/>
                <w:lang w:val="en-US" w:eastAsia="zh-CN"/>
              </w:rPr>
              <w:t>略</w:t>
            </w:r>
          </w:p>
          <w:p w14:paraId="486D3A75">
            <w:pPr>
              <w:numPr>
                <w:ilvl w:val="0"/>
                <w:numId w:val="3"/>
              </w:numPr>
              <w:snapToGrid w:val="0"/>
              <w:spacing w:line="360" w:lineRule="auto"/>
              <w:ind w:right="-57" w:rightChars="-27"/>
              <w:rPr>
                <w:rFonts w:hint="default"/>
                <w:lang w:val="en-US" w:eastAsia="zh-CN"/>
              </w:rPr>
            </w:pPr>
            <w:r>
              <w:rPr>
                <w:rFonts w:hint="eastAsia"/>
                <w:lang w:val="en-US" w:eastAsia="zh-CN"/>
              </w:rPr>
              <w:t>系统架构设计</w:t>
            </w:r>
          </w:p>
          <w:p w14:paraId="12CE1C6F">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根据组员个人能力的差异，最终决定采用Vue框架作为前端、Flask框架作为后端。Vue框架是现代最先进的前端框架之一，其主打的响应式布局便于开发和调试；Flask框架是Python语言中较为成熟的同时保持轻量化的框架，便于简单项目的开发。</w:t>
            </w:r>
          </w:p>
          <w:p w14:paraId="31A66B0F">
            <w:pPr>
              <w:numPr>
                <w:ilvl w:val="0"/>
                <w:numId w:val="0"/>
              </w:numPr>
              <w:snapToGrid w:val="0"/>
              <w:spacing w:line="360" w:lineRule="auto"/>
              <w:ind w:right="-57" w:rightChars="-27" w:firstLine="420" w:firstLineChars="200"/>
              <w:rPr>
                <w:rFonts w:hint="default"/>
                <w:lang w:val="en-US" w:eastAsia="zh-CN"/>
              </w:rPr>
            </w:pPr>
            <w:r>
              <w:rPr>
                <w:rFonts w:hint="eastAsia"/>
                <w:lang w:val="en-US" w:eastAsia="zh-CN"/>
              </w:rPr>
              <w:t>前端：通过Vue框架构建单页应用，使用Element Plus组件库，遵循扁平化设计原则，确保界面色彩协调、交互专业。引入Pinia进行全局状态管理，Vue Router处理路由分发。</w:t>
            </w:r>
          </w:p>
          <w:p w14:paraId="70267465">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后端：基于Python Flask框架，提供API 服务。后端接口全部选用POST请求，充分避免缓存问题。集成Flask-JWT-Extended实现用户鉴权，调用外部若干库实现DES加密算法适配、二维码图像识别、自动化爬虫引擎。</w:t>
            </w:r>
          </w:p>
          <w:p w14:paraId="21CD9A4C">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数据库：采用MySQL关系型数据库作为核心存储引擎。使用SQLAlchemy ORM进行对象关系映射，防止SQL注入，确保数据操作的安全性与规范性。</w:t>
            </w:r>
          </w:p>
          <w:p w14:paraId="3D464B1D">
            <w:pPr>
              <w:numPr>
                <w:ilvl w:val="0"/>
                <w:numId w:val="0"/>
              </w:numPr>
              <w:snapToGrid w:val="0"/>
              <w:spacing w:line="360" w:lineRule="auto"/>
              <w:ind w:right="-57" w:rightChars="-27" w:firstLine="420" w:firstLineChars="200"/>
              <w:rPr>
                <w:rFonts w:hint="eastAsia"/>
                <w:lang w:val="en-US" w:eastAsia="zh-CN"/>
              </w:rPr>
            </w:pPr>
          </w:p>
          <w:p w14:paraId="674B7877">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最终大致需要实现以下功能：</w:t>
            </w:r>
          </w:p>
          <w:p w14:paraId="2C69F5FF">
            <w:pPr>
              <w:numPr>
                <w:ilvl w:val="0"/>
                <w:numId w:val="5"/>
              </w:numPr>
              <w:snapToGrid w:val="0"/>
              <w:spacing w:line="360" w:lineRule="auto"/>
              <w:ind w:right="-57" w:rightChars="-27" w:firstLine="420" w:firstLineChars="200"/>
              <w:rPr>
                <w:rFonts w:hint="default"/>
                <w:lang w:val="en-US" w:eastAsia="zh-CN"/>
              </w:rPr>
            </w:pPr>
            <w:r>
              <w:rPr>
                <w:rFonts w:hint="eastAsia"/>
                <w:lang w:val="en-US" w:eastAsia="zh-CN"/>
              </w:rPr>
              <w:t>注册、登录、修改密码</w:t>
            </w:r>
          </w:p>
          <w:p w14:paraId="39EC10E1">
            <w:pPr>
              <w:numPr>
                <w:ilvl w:val="0"/>
                <w:numId w:val="5"/>
              </w:numPr>
              <w:snapToGrid w:val="0"/>
              <w:spacing w:line="360" w:lineRule="auto"/>
              <w:ind w:right="-57" w:rightChars="-27" w:firstLine="420" w:firstLineChars="200"/>
              <w:rPr>
                <w:rFonts w:hint="default"/>
                <w:lang w:val="en-US" w:eastAsia="zh-CN"/>
              </w:rPr>
            </w:pPr>
            <w:r>
              <w:rPr>
                <w:rFonts w:hint="eastAsia"/>
                <w:lang w:val="en-US" w:eastAsia="zh-CN"/>
              </w:rPr>
              <w:t>绑定福Star账号（支持多方式绑定）、解绑福Star账号</w:t>
            </w:r>
          </w:p>
          <w:p w14:paraId="06CFE3A5">
            <w:pPr>
              <w:numPr>
                <w:ilvl w:val="0"/>
                <w:numId w:val="5"/>
              </w:numPr>
              <w:snapToGrid w:val="0"/>
              <w:spacing w:line="360" w:lineRule="auto"/>
              <w:ind w:right="-57" w:rightChars="-27" w:firstLine="420" w:firstLineChars="200"/>
              <w:rPr>
                <w:rFonts w:hint="default"/>
                <w:lang w:val="en-US" w:eastAsia="zh-CN"/>
              </w:rPr>
            </w:pPr>
            <w:r>
              <w:rPr>
                <w:rFonts w:hint="eastAsia"/>
                <w:lang w:val="en-US" w:eastAsia="zh-CN"/>
              </w:rPr>
              <w:t>获取可用APP列表、获取身份码、扫码授权</w:t>
            </w:r>
          </w:p>
          <w:p w14:paraId="6805CC15">
            <w:pPr>
              <w:numPr>
                <w:ilvl w:val="0"/>
                <w:numId w:val="5"/>
              </w:numPr>
              <w:snapToGrid w:val="0"/>
              <w:spacing w:line="360" w:lineRule="auto"/>
              <w:ind w:right="-57" w:rightChars="-27" w:firstLine="420" w:firstLineChars="200"/>
              <w:rPr>
                <w:rFonts w:hint="default"/>
                <w:lang w:val="en-US" w:eastAsia="zh-CN"/>
              </w:rPr>
            </w:pPr>
            <w:r>
              <w:rPr>
                <w:rFonts w:hint="eastAsia"/>
                <w:lang w:val="en-US" w:eastAsia="zh-CN"/>
              </w:rPr>
              <w:t>获取平台公告列表</w:t>
            </w:r>
          </w:p>
          <w:p w14:paraId="5AA8C0FE">
            <w:pPr>
              <w:numPr>
                <w:ilvl w:val="0"/>
                <w:numId w:val="3"/>
              </w:numPr>
              <w:snapToGrid w:val="0"/>
              <w:spacing w:line="360" w:lineRule="auto"/>
              <w:ind w:right="-57" w:rightChars="-27"/>
              <w:rPr>
                <w:rFonts w:hint="default"/>
                <w:lang w:val="en-US" w:eastAsia="zh-CN"/>
              </w:rPr>
            </w:pPr>
            <w:r>
              <w:rPr>
                <w:rFonts w:hint="eastAsia"/>
                <w:lang w:val="en-US" w:eastAsia="zh-CN"/>
              </w:rPr>
              <w:t>APP逆向与接口文档设计</w:t>
            </w:r>
          </w:p>
          <w:p w14:paraId="1EC9136B">
            <w:pPr>
              <w:numPr>
                <w:ilvl w:val="0"/>
                <w:numId w:val="6"/>
              </w:numPr>
              <w:snapToGrid w:val="0"/>
              <w:spacing w:line="360" w:lineRule="auto"/>
              <w:ind w:right="-57" w:rightChars="-27"/>
              <w:rPr>
                <w:rFonts w:hint="default"/>
                <w:lang w:val="en-US" w:eastAsia="zh-CN"/>
              </w:rPr>
            </w:pPr>
            <w:r>
              <w:rPr>
                <w:rFonts w:hint="eastAsia"/>
                <w:lang w:val="en-US" w:eastAsia="zh-CN"/>
              </w:rPr>
              <w:t>抓包</w:t>
            </w:r>
          </w:p>
          <w:p w14:paraId="6FB87F0F">
            <w:pPr>
              <w:numPr>
                <w:ilvl w:val="0"/>
                <w:numId w:val="0"/>
              </w:numPr>
              <w:snapToGrid w:val="0"/>
              <w:spacing w:line="360" w:lineRule="auto"/>
              <w:ind w:right="-57" w:rightChars="-27" w:firstLine="420" w:firstLineChars="200"/>
              <w:rPr>
                <w:rFonts w:hint="default"/>
                <w:lang w:val="en-US" w:eastAsia="zh-CN"/>
              </w:rPr>
            </w:pPr>
            <w:r>
              <w:rPr>
                <w:rFonts w:hint="eastAsia"/>
                <w:lang w:val="en-US" w:eastAsia="zh-CN"/>
              </w:rPr>
              <w:t>通过Fiddler获取并分析福Star的数据包及各功能部分的请求流程。</w:t>
            </w:r>
          </w:p>
          <w:p w14:paraId="45808DCD">
            <w:pPr>
              <w:numPr>
                <w:ilvl w:val="0"/>
                <w:numId w:val="6"/>
              </w:numPr>
              <w:snapToGrid w:val="0"/>
              <w:spacing w:line="360" w:lineRule="auto"/>
              <w:ind w:right="-57" w:rightChars="-27"/>
              <w:rPr>
                <w:rFonts w:hint="default"/>
                <w:lang w:val="en-US" w:eastAsia="zh-CN"/>
              </w:rPr>
            </w:pPr>
            <w:r>
              <w:rPr>
                <w:rFonts w:hint="eastAsia"/>
                <w:lang w:val="en-US" w:eastAsia="zh-CN"/>
              </w:rPr>
              <w:t>APP逆向</w:t>
            </w:r>
          </w:p>
          <w:p w14:paraId="4E78B8CD">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在经过抓包后，发现福Star APP有在本地进行部分逻辑（例如登录时的密码）的加密，进而决定采用逆向的方式“破解”该流程。将福Star APP的安装包拖入JADX，发现其有经过360加固。需要先进行脱壳。</w:t>
            </w:r>
          </w:p>
          <w:p w14:paraId="777C3329">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启动网易Mumu模拟器，安装福Star APP。启动Frida的服务器环境并安装到模拟器中。启动福Star，对其进行dexdump，最终抓取到若干dex文件。</w:t>
            </w:r>
          </w:p>
          <w:p w14:paraId="747D96A1">
            <w:pPr>
              <w:numPr>
                <w:ilvl w:val="0"/>
                <w:numId w:val="0"/>
              </w:numPr>
              <w:snapToGrid w:val="0"/>
              <w:spacing w:line="360" w:lineRule="auto"/>
              <w:ind w:right="-57" w:rightChars="-27"/>
              <w:rPr>
                <w:rFonts w:hint="eastAsia"/>
                <w:lang w:val="en-US" w:eastAsia="zh-CN"/>
              </w:rPr>
            </w:pPr>
            <w:r>
              <w:drawing>
                <wp:inline distT="0" distB="0" distL="114300" distR="114300">
                  <wp:extent cx="4595495" cy="4034790"/>
                  <wp:effectExtent l="0" t="0" r="1460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595495" cy="4034790"/>
                          </a:xfrm>
                          <a:prstGeom prst="rect">
                            <a:avLst/>
                          </a:prstGeom>
                          <a:noFill/>
                          <a:ln>
                            <a:noFill/>
                          </a:ln>
                        </pic:spPr>
                      </pic:pic>
                    </a:graphicData>
                  </a:graphic>
                </wp:inline>
              </w:drawing>
            </w:r>
          </w:p>
          <w:p w14:paraId="30C54A52">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对其进行逻辑分析，最终发现其加密逻辑。</w:t>
            </w:r>
          </w:p>
          <w:p w14:paraId="2C0F30FC">
            <w:pPr>
              <w:numPr>
                <w:ilvl w:val="0"/>
                <w:numId w:val="0"/>
              </w:numPr>
              <w:snapToGrid w:val="0"/>
              <w:spacing w:line="360" w:lineRule="auto"/>
              <w:ind w:right="-57" w:rightChars="-27"/>
              <w:rPr>
                <w:rFonts w:hint="eastAsia"/>
                <w:lang w:val="en-US" w:eastAsia="zh-CN"/>
              </w:rPr>
            </w:pPr>
            <w:r>
              <w:drawing>
                <wp:inline distT="0" distB="0" distL="114300" distR="114300">
                  <wp:extent cx="4594225" cy="2614295"/>
                  <wp:effectExtent l="0" t="0" r="15875"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594225" cy="2614295"/>
                          </a:xfrm>
                          <a:prstGeom prst="rect">
                            <a:avLst/>
                          </a:prstGeom>
                          <a:noFill/>
                          <a:ln>
                            <a:noFill/>
                          </a:ln>
                        </pic:spPr>
                      </pic:pic>
                    </a:graphicData>
                  </a:graphic>
                </wp:inline>
              </w:drawing>
            </w:r>
          </w:p>
          <w:p w14:paraId="7DF7F1EE">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使用Python复现如下。</w:t>
            </w:r>
          </w:p>
          <w:p w14:paraId="65B78F09">
            <w:pPr>
              <w:numPr>
                <w:ilvl w:val="0"/>
                <w:numId w:val="0"/>
              </w:numPr>
              <w:snapToGrid w:val="0"/>
              <w:spacing w:line="360" w:lineRule="auto"/>
              <w:ind w:right="-57" w:rightChars="-27"/>
            </w:pPr>
            <w:r>
              <w:drawing>
                <wp:inline distT="0" distB="0" distL="114300" distR="114300">
                  <wp:extent cx="4593590" cy="4208780"/>
                  <wp:effectExtent l="0" t="0" r="165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593590" cy="4208780"/>
                          </a:xfrm>
                          <a:prstGeom prst="rect">
                            <a:avLst/>
                          </a:prstGeom>
                          <a:noFill/>
                          <a:ln>
                            <a:noFill/>
                          </a:ln>
                        </pic:spPr>
                      </pic:pic>
                    </a:graphicData>
                  </a:graphic>
                </wp:inline>
              </w:drawing>
            </w:r>
          </w:p>
          <w:p w14:paraId="672E9855">
            <w:pPr>
              <w:numPr>
                <w:ilvl w:val="0"/>
                <w:numId w:val="0"/>
              </w:numPr>
              <w:snapToGrid w:val="0"/>
              <w:spacing w:line="360" w:lineRule="auto"/>
              <w:ind w:right="-57" w:rightChars="-27" w:firstLine="420" w:firstLineChars="200"/>
              <w:rPr>
                <w:rFonts w:hint="default"/>
                <w:lang w:val="en-US" w:eastAsia="zh-CN"/>
              </w:rPr>
            </w:pPr>
            <w:r>
              <w:rPr>
                <w:rFonts w:hint="eastAsia"/>
                <w:lang w:val="en-US" w:eastAsia="zh-CN"/>
              </w:rPr>
              <w:t>经验证，该逻辑可以正常用于调用登录接口，逆向部分完成。</w:t>
            </w:r>
          </w:p>
          <w:p w14:paraId="141880F2">
            <w:pPr>
              <w:numPr>
                <w:ilvl w:val="0"/>
                <w:numId w:val="6"/>
              </w:numPr>
              <w:snapToGrid w:val="0"/>
              <w:spacing w:line="360" w:lineRule="auto"/>
              <w:ind w:right="-57" w:rightChars="-27"/>
              <w:rPr>
                <w:rFonts w:hint="default"/>
                <w:lang w:val="en-US" w:eastAsia="zh-CN"/>
              </w:rPr>
            </w:pPr>
            <w:r>
              <w:rPr>
                <w:rFonts w:hint="eastAsia"/>
                <w:lang w:val="en-US" w:eastAsia="zh-CN"/>
              </w:rPr>
              <w:t>接口文档设计</w:t>
            </w:r>
          </w:p>
          <w:p w14:paraId="2CD18FB2">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接口设计需要充分考虑所使用的参数和逻辑结合。大致将原有福Star接口及该项目所用接口分为两类。最终设置了以下接口：</w:t>
            </w:r>
          </w:p>
          <w:p w14:paraId="533C3F3D">
            <w:pPr>
              <w:numPr>
                <w:ilvl w:val="0"/>
                <w:numId w:val="0"/>
              </w:numPr>
              <w:snapToGrid w:val="0"/>
              <w:spacing w:line="360" w:lineRule="auto"/>
              <w:ind w:right="-57" w:rightChars="-27"/>
              <w:rPr>
                <w:rFonts w:hint="default"/>
                <w:lang w:val="en-US" w:eastAsia="zh-CN"/>
              </w:rPr>
            </w:pPr>
            <w:r>
              <w:drawing>
                <wp:inline distT="0" distB="0" distL="114300" distR="114300">
                  <wp:extent cx="2101850" cy="1758315"/>
                  <wp:effectExtent l="0" t="0" r="1270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101850" cy="1758315"/>
                          </a:xfrm>
                          <a:prstGeom prst="rect">
                            <a:avLst/>
                          </a:prstGeom>
                          <a:noFill/>
                          <a:ln>
                            <a:noFill/>
                          </a:ln>
                        </pic:spPr>
                      </pic:pic>
                    </a:graphicData>
                  </a:graphic>
                </wp:inline>
              </w:drawing>
            </w:r>
            <w:r>
              <w:drawing>
                <wp:inline distT="0" distB="0" distL="114300" distR="114300">
                  <wp:extent cx="1637665" cy="2083435"/>
                  <wp:effectExtent l="0" t="0" r="63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637665" cy="2083435"/>
                          </a:xfrm>
                          <a:prstGeom prst="rect">
                            <a:avLst/>
                          </a:prstGeom>
                          <a:noFill/>
                          <a:ln>
                            <a:noFill/>
                          </a:ln>
                        </pic:spPr>
                      </pic:pic>
                    </a:graphicData>
                  </a:graphic>
                </wp:inline>
              </w:drawing>
            </w:r>
          </w:p>
          <w:p w14:paraId="24D0683F">
            <w:pPr>
              <w:numPr>
                <w:ilvl w:val="0"/>
                <w:numId w:val="3"/>
              </w:numPr>
              <w:snapToGrid w:val="0"/>
              <w:spacing w:line="360" w:lineRule="auto"/>
              <w:ind w:right="-57" w:rightChars="-27"/>
              <w:rPr>
                <w:rFonts w:hint="default"/>
                <w:lang w:val="en-US" w:eastAsia="zh-CN"/>
              </w:rPr>
            </w:pPr>
            <w:r>
              <w:rPr>
                <w:rFonts w:hint="eastAsia"/>
                <w:lang w:val="en-US" w:eastAsia="zh-CN"/>
              </w:rPr>
              <w:t>后端开发与数据库设计</w:t>
            </w:r>
          </w:p>
          <w:p w14:paraId="4F5E0660">
            <w:pPr>
              <w:numPr>
                <w:ilvl w:val="0"/>
                <w:numId w:val="7"/>
              </w:numPr>
              <w:snapToGrid w:val="0"/>
              <w:spacing w:line="360" w:lineRule="auto"/>
              <w:ind w:right="-57" w:rightChars="-27"/>
              <w:rPr>
                <w:rFonts w:hint="default"/>
                <w:lang w:val="en-US" w:eastAsia="zh-CN"/>
              </w:rPr>
            </w:pPr>
            <w:r>
              <w:rPr>
                <w:rFonts w:hint="eastAsia"/>
                <w:lang w:val="en-US" w:eastAsia="zh-CN"/>
              </w:rPr>
              <w:t>后端开发思路</w:t>
            </w:r>
          </w:p>
          <w:p w14:paraId="6C44B5F7">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在开发时主要目的是简单、快捷，但同时也要考虑总体代码的可读性。</w:t>
            </w:r>
          </w:p>
          <w:p w14:paraId="716EE31A">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在utils.py中自建了消息类，无论接口最终处理结果如何均返回200 OK状态码，再在返回的JSON中自定义code值作为具体信息。最终规范了以下四类自定义code：1 成功、0 失败、1001 未绑定账号、1002 需要进行下一步操作。</w:t>
            </w:r>
          </w:p>
          <w:p w14:paraId="38AE6618">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在数据库中存储用户密码及福Star密码时需要进行加密（在工具类utils.py中），以防止可能的脱库泄漏风险。用户密码采用行业规范的SHA256哈希，通过64位随机字符串和用户名进行加盐，有效防止“彩虹表”、最终取得的结果不可逆。用户登录时，只将用户输入的密码哈希之后与数据库中的密码进行对比验证密码是否正确；福Star密码可能存在需要二次调用的需求，于是采用可逆的AES加密，通过64位随机字符串和用户名进行加盐。</w:t>
            </w:r>
          </w:p>
          <w:p w14:paraId="2D7AB04B">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使用SQLAlchemy ORM进行对象关系映射，在models.py中自建用户类、APP类及公告类，便于数据存储及使用。</w:t>
            </w:r>
          </w:p>
          <w:p w14:paraId="2C7C3EC4">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将涉及福Star APP的工具类统一放置在fustar.py中，用户使用时通过requests库作为中间人代理用户请求。</w:t>
            </w:r>
          </w:p>
          <w:p w14:paraId="53D463DA">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使用现有的JWT库实现简单可靠的用户身份认证，避免每次握手时查数据库验证用户身份，减轻服务器压力。</w:t>
            </w:r>
          </w:p>
          <w:p w14:paraId="3A8D1FA3">
            <w:pPr>
              <w:numPr>
                <w:ilvl w:val="0"/>
                <w:numId w:val="8"/>
              </w:numPr>
              <w:snapToGrid w:val="0"/>
              <w:spacing w:line="360" w:lineRule="auto"/>
              <w:ind w:right="-57" w:rightChars="-27" w:firstLine="420" w:firstLineChars="200"/>
              <w:rPr>
                <w:rFonts w:hint="default"/>
                <w:lang w:val="en-US" w:eastAsia="zh-CN"/>
              </w:rPr>
            </w:pPr>
            <w:r>
              <w:rPr>
                <w:rFonts w:hint="eastAsia"/>
                <w:lang w:val="en-US" w:eastAsia="zh-CN"/>
              </w:rPr>
              <w:t>进行扫码绑定时生成带有ticket的二维码，用户使用福Star APP扫描二维码后进入页面，页面中通过JSBridge获取福Star APP的token，根据ticket及token实现绑定。</w:t>
            </w:r>
          </w:p>
          <w:p w14:paraId="2CABAA26">
            <w:pPr>
              <w:numPr>
                <w:ilvl w:val="0"/>
                <w:numId w:val="7"/>
              </w:numPr>
              <w:snapToGrid w:val="0"/>
              <w:spacing w:line="360" w:lineRule="auto"/>
              <w:ind w:right="-57" w:rightChars="-27"/>
              <w:rPr>
                <w:rFonts w:hint="default"/>
                <w:lang w:val="en-US" w:eastAsia="zh-CN"/>
              </w:rPr>
            </w:pPr>
            <w:r>
              <w:rPr>
                <w:rFonts w:hint="eastAsia"/>
                <w:lang w:val="en-US" w:eastAsia="zh-CN"/>
              </w:rPr>
              <w:t>数据库设计思路</w:t>
            </w:r>
          </w:p>
          <w:p w14:paraId="1564DEFF">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数据库设计过程中主要搭建了三张表，由于整体结构比较简单，无须考虑高等级范式：</w:t>
            </w:r>
          </w:p>
          <w:p w14:paraId="377A6295">
            <w:pPr>
              <w:numPr>
                <w:ilvl w:val="0"/>
                <w:numId w:val="9"/>
              </w:numPr>
              <w:snapToGrid w:val="0"/>
              <w:spacing w:line="360" w:lineRule="auto"/>
              <w:ind w:right="-57" w:rightChars="-27" w:firstLine="420" w:firstLineChars="200"/>
              <w:rPr>
                <w:rFonts w:hint="default"/>
                <w:lang w:val="en-US" w:eastAsia="zh-CN"/>
              </w:rPr>
            </w:pPr>
            <w:r>
              <w:rPr>
                <w:rFonts w:hint="eastAsia"/>
                <w:lang w:val="en-US" w:eastAsia="zh-CN"/>
              </w:rPr>
              <w:t>User 用户表：存储用户信息。存储用户名、密码（需要进行不可逆加密）、绑定状态、福Star用户名、福Star密码（需要进行可逆加密，若扫码绑定则留空）、福Star Token、用户创建时间、用户更新时间、福Star UserId、福Star 学工号。数据示例：</w:t>
            </w:r>
            <w:r>
              <w:rPr>
                <w:rFonts w:hint="eastAsia"/>
                <w:color w:val="FF0000"/>
                <w:lang w:val="en-US" w:eastAsia="zh-CN"/>
              </w:rPr>
              <w:t>涉及隐私信息，略</w:t>
            </w:r>
          </w:p>
          <w:p w14:paraId="6E0A4979">
            <w:pPr>
              <w:numPr>
                <w:ilvl w:val="0"/>
                <w:numId w:val="9"/>
              </w:numPr>
              <w:snapToGrid w:val="0"/>
              <w:spacing w:line="360" w:lineRule="auto"/>
              <w:ind w:right="-57" w:rightChars="-27" w:firstLine="420" w:firstLineChars="200"/>
              <w:rPr>
                <w:rFonts w:hint="default"/>
                <w:lang w:val="en-US" w:eastAsia="zh-CN"/>
              </w:rPr>
            </w:pPr>
            <w:r>
              <w:rPr>
                <w:rFonts w:hint="eastAsia"/>
                <w:lang w:val="en-US" w:eastAsia="zh-CN"/>
              </w:rPr>
              <w:t>Tapp 额外工具表：在APP列表中额外添加的工具。存储APP类型、APP名称、APP跳转链接、APP图标链接。数据示例：</w:t>
            </w:r>
          </w:p>
          <w:p w14:paraId="1AE962D2">
            <w:pPr>
              <w:numPr>
                <w:ilvl w:val="0"/>
                <w:numId w:val="0"/>
              </w:numPr>
              <w:snapToGrid w:val="0"/>
              <w:spacing w:line="360" w:lineRule="auto"/>
              <w:ind w:right="-57" w:rightChars="-27"/>
              <w:rPr>
                <w:rFonts w:hint="default"/>
                <w:lang w:val="en-US" w:eastAsia="zh-CN"/>
              </w:rPr>
            </w:pPr>
            <w:r>
              <w:drawing>
                <wp:inline distT="0" distB="0" distL="114300" distR="114300">
                  <wp:extent cx="4592320" cy="577850"/>
                  <wp:effectExtent l="0" t="0" r="1778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4592320" cy="577850"/>
                          </a:xfrm>
                          <a:prstGeom prst="rect">
                            <a:avLst/>
                          </a:prstGeom>
                          <a:noFill/>
                          <a:ln>
                            <a:noFill/>
                          </a:ln>
                        </pic:spPr>
                      </pic:pic>
                    </a:graphicData>
                  </a:graphic>
                </wp:inline>
              </w:drawing>
            </w:r>
          </w:p>
          <w:p w14:paraId="071D55B3">
            <w:pPr>
              <w:numPr>
                <w:ilvl w:val="0"/>
                <w:numId w:val="9"/>
              </w:numPr>
              <w:snapToGrid w:val="0"/>
              <w:spacing w:line="360" w:lineRule="auto"/>
              <w:ind w:right="-57" w:rightChars="-27" w:firstLine="420" w:firstLineChars="200"/>
              <w:rPr>
                <w:rFonts w:hint="default"/>
                <w:lang w:val="en-US" w:eastAsia="zh-CN"/>
              </w:rPr>
            </w:pPr>
            <w:r>
              <w:rPr>
                <w:rFonts w:hint="eastAsia"/>
                <w:lang w:val="en-US" w:eastAsia="zh-CN"/>
              </w:rPr>
              <w:t>Announcements 公告表：提供公告信息的聚合供用户查阅。存储标题、来源、时间、跳转链接、概要（取公告正文前200字）。数据示例：</w:t>
            </w:r>
          </w:p>
          <w:p w14:paraId="35CF405B">
            <w:pPr>
              <w:numPr>
                <w:ilvl w:val="0"/>
                <w:numId w:val="0"/>
              </w:numPr>
              <w:snapToGrid w:val="0"/>
              <w:spacing w:line="360" w:lineRule="auto"/>
              <w:ind w:right="-57" w:rightChars="-27"/>
              <w:rPr>
                <w:rFonts w:hint="default"/>
                <w:lang w:val="en-US" w:eastAsia="zh-CN"/>
              </w:rPr>
            </w:pPr>
            <w:r>
              <w:drawing>
                <wp:inline distT="0" distB="0" distL="114300" distR="114300">
                  <wp:extent cx="4591050" cy="50800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591050" cy="508000"/>
                          </a:xfrm>
                          <a:prstGeom prst="rect">
                            <a:avLst/>
                          </a:prstGeom>
                          <a:noFill/>
                          <a:ln>
                            <a:noFill/>
                          </a:ln>
                        </pic:spPr>
                      </pic:pic>
                    </a:graphicData>
                  </a:graphic>
                </wp:inline>
              </w:drawing>
            </w:r>
          </w:p>
          <w:p w14:paraId="3A469AFE">
            <w:pPr>
              <w:numPr>
                <w:ilvl w:val="0"/>
                <w:numId w:val="3"/>
              </w:numPr>
              <w:snapToGrid w:val="0"/>
              <w:spacing w:line="360" w:lineRule="auto"/>
              <w:ind w:right="-57" w:rightChars="-27"/>
              <w:rPr>
                <w:rFonts w:hint="default"/>
                <w:lang w:val="en-US" w:eastAsia="zh-CN"/>
              </w:rPr>
            </w:pPr>
            <w:r>
              <w:rPr>
                <w:rFonts w:hint="eastAsia"/>
                <w:lang w:val="en-US" w:eastAsia="zh-CN"/>
              </w:rPr>
              <w:t>前端界面与视觉设计</w:t>
            </w:r>
          </w:p>
          <w:p w14:paraId="3A2847A1">
            <w:pPr>
              <w:numPr>
                <w:ilvl w:val="0"/>
                <w:numId w:val="10"/>
              </w:numPr>
              <w:snapToGrid w:val="0"/>
              <w:spacing w:line="360" w:lineRule="auto"/>
              <w:ind w:right="-57" w:rightChars="-27"/>
              <w:rPr>
                <w:rFonts w:hint="default"/>
                <w:lang w:val="en-US" w:eastAsia="zh-CN"/>
              </w:rPr>
            </w:pPr>
            <w:r>
              <w:rPr>
                <w:rFonts w:hint="eastAsia"/>
                <w:lang w:val="en-US" w:eastAsia="zh-CN"/>
              </w:rPr>
              <w:t>显示部分</w:t>
            </w:r>
          </w:p>
          <w:p w14:paraId="1048B01A">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在前端界面设计时主要考虑到轻量化、舒适简约的设计风格，减轻用户的视觉压力。同时需要考虑组件联动的美观程度和逻辑严密性。</w:t>
            </w:r>
          </w:p>
          <w:p w14:paraId="26DABE95">
            <w:pPr>
              <w:numPr>
                <w:ilvl w:val="0"/>
                <w:numId w:val="11"/>
              </w:numPr>
              <w:snapToGrid w:val="0"/>
              <w:spacing w:line="360" w:lineRule="auto"/>
              <w:ind w:right="-57" w:rightChars="-27" w:firstLine="420" w:firstLineChars="200"/>
              <w:rPr>
                <w:rFonts w:hint="default"/>
                <w:lang w:val="en-US" w:eastAsia="zh-CN"/>
              </w:rPr>
            </w:pPr>
            <w:r>
              <w:rPr>
                <w:rFonts w:hint="eastAsia"/>
                <w:lang w:val="en-US" w:eastAsia="zh-CN"/>
              </w:rPr>
              <w:t>登录&amp;注册页面：使用卡片和模态框，保留了页面最核心功能，去除繁杂无用的信息。左图为登录时界面及表单限制提示，右图为忘记密码提示。</w:t>
            </w:r>
          </w:p>
          <w:p w14:paraId="2873D50F">
            <w:pPr>
              <w:numPr>
                <w:ilvl w:val="0"/>
                <w:numId w:val="0"/>
              </w:numPr>
              <w:snapToGrid w:val="0"/>
              <w:spacing w:line="360" w:lineRule="auto"/>
              <w:ind w:right="-57" w:rightChars="-27"/>
              <w:rPr>
                <w:rFonts w:hint="default"/>
                <w:lang w:val="en-US" w:eastAsia="zh-CN"/>
              </w:rPr>
            </w:pPr>
            <w:r>
              <w:drawing>
                <wp:inline distT="0" distB="0" distL="114300" distR="114300">
                  <wp:extent cx="2317115" cy="2023110"/>
                  <wp:effectExtent l="0" t="0" r="6985"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2317115" cy="2023110"/>
                          </a:xfrm>
                          <a:prstGeom prst="rect">
                            <a:avLst/>
                          </a:prstGeom>
                          <a:noFill/>
                          <a:ln>
                            <a:noFill/>
                          </a:ln>
                        </pic:spPr>
                      </pic:pic>
                    </a:graphicData>
                  </a:graphic>
                </wp:inline>
              </w:drawing>
            </w:r>
            <w:r>
              <w:drawing>
                <wp:inline distT="0" distB="0" distL="114300" distR="114300">
                  <wp:extent cx="2275205" cy="2052955"/>
                  <wp:effectExtent l="0" t="0" r="1079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275205" cy="2052955"/>
                          </a:xfrm>
                          <a:prstGeom prst="rect">
                            <a:avLst/>
                          </a:prstGeom>
                          <a:noFill/>
                          <a:ln>
                            <a:noFill/>
                          </a:ln>
                        </pic:spPr>
                      </pic:pic>
                    </a:graphicData>
                  </a:graphic>
                </wp:inline>
              </w:drawing>
            </w:r>
          </w:p>
          <w:p w14:paraId="3472C453">
            <w:pPr>
              <w:numPr>
                <w:ilvl w:val="0"/>
                <w:numId w:val="11"/>
              </w:numPr>
              <w:snapToGrid w:val="0"/>
              <w:spacing w:line="360" w:lineRule="auto"/>
              <w:ind w:right="-57" w:rightChars="-27" w:firstLine="420" w:firstLineChars="200"/>
              <w:rPr>
                <w:rFonts w:hint="default"/>
                <w:lang w:val="en-US" w:eastAsia="zh-CN"/>
              </w:rPr>
            </w:pPr>
            <w:r>
              <w:rPr>
                <w:rFonts w:hint="eastAsia"/>
                <w:lang w:val="en-US" w:eastAsia="zh-CN"/>
              </w:rPr>
              <w:t>主界面：采用标准的导航栏 + 主布局（主要功能、APP列表）设计。以模态框的方式实现绑定福Star账号、修改账号密码功能，模态框内提供Tab切换，允许用户在“账号密码登录”与“福Star APP扫码绑定”之间自由切换，满足不同场景下的用户需求。左图为二维码方式，右图为账号密码登录方式。</w:t>
            </w:r>
          </w:p>
          <w:p w14:paraId="54418CD0">
            <w:pPr>
              <w:numPr>
                <w:ilvl w:val="0"/>
                <w:numId w:val="0"/>
              </w:numPr>
              <w:snapToGrid w:val="0"/>
              <w:spacing w:line="360" w:lineRule="auto"/>
              <w:ind w:right="-57" w:rightChars="-27"/>
              <w:jc w:val="center"/>
            </w:pPr>
            <w:r>
              <w:drawing>
                <wp:inline distT="0" distB="0" distL="114300" distR="114300">
                  <wp:extent cx="2266315" cy="3074670"/>
                  <wp:effectExtent l="0" t="0" r="635"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2266315" cy="3074670"/>
                          </a:xfrm>
                          <a:prstGeom prst="rect">
                            <a:avLst/>
                          </a:prstGeom>
                          <a:noFill/>
                          <a:ln>
                            <a:noFill/>
                          </a:ln>
                        </pic:spPr>
                      </pic:pic>
                    </a:graphicData>
                  </a:graphic>
                </wp:inline>
              </w:drawing>
            </w:r>
            <w:r>
              <w:drawing>
                <wp:inline distT="0" distB="0" distL="114300" distR="114300">
                  <wp:extent cx="2286000" cy="3100070"/>
                  <wp:effectExtent l="0" t="0" r="0"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2286000" cy="3100070"/>
                          </a:xfrm>
                          <a:prstGeom prst="rect">
                            <a:avLst/>
                          </a:prstGeom>
                          <a:noFill/>
                          <a:ln>
                            <a:noFill/>
                          </a:ln>
                        </pic:spPr>
                      </pic:pic>
                    </a:graphicData>
                  </a:graphic>
                </wp:inline>
              </w:drawing>
            </w:r>
          </w:p>
          <w:p w14:paraId="0FE478DA">
            <w:pPr>
              <w:numPr>
                <w:ilvl w:val="0"/>
                <w:numId w:val="0"/>
              </w:numPr>
              <w:snapToGrid w:val="0"/>
              <w:spacing w:line="360" w:lineRule="auto"/>
              <w:ind w:right="-57" w:rightChars="-27" w:firstLine="420" w:firstLineChars="200"/>
              <w:jc w:val="left"/>
              <w:rPr>
                <w:rFonts w:hint="default"/>
                <w:lang w:val="en-US" w:eastAsia="zh-CN"/>
              </w:rPr>
            </w:pPr>
            <w:r>
              <w:rPr>
                <w:rFonts w:hint="eastAsia"/>
                <w:lang w:val="en-US" w:eastAsia="zh-CN"/>
              </w:rPr>
              <w:t>主要的四个功能（校园卡、身份码、选图扫码、截屏扫码）采用圆角设计，选图扫码功能在拖动图片时放大显示、突出功能效果。下方APP列表依据APP功能类型分类，将学生日常使用较多、次数频繁的功能往前提。下图中图1为APP列表界面，图2为选图扫码功能在拖动图片时放大显示。</w:t>
            </w:r>
          </w:p>
          <w:p w14:paraId="793BD77E">
            <w:pPr>
              <w:numPr>
                <w:ilvl w:val="0"/>
                <w:numId w:val="0"/>
              </w:numPr>
              <w:snapToGrid w:val="0"/>
              <w:spacing w:line="360" w:lineRule="auto"/>
              <w:ind w:right="-57" w:rightChars="-27"/>
              <w:jc w:val="center"/>
              <w:rPr>
                <w:rFonts w:hint="default"/>
                <w:lang w:val="en-US" w:eastAsia="zh-CN"/>
              </w:rPr>
            </w:pPr>
            <w:r>
              <w:drawing>
                <wp:inline distT="0" distB="0" distL="114300" distR="114300">
                  <wp:extent cx="2261870" cy="3067685"/>
                  <wp:effectExtent l="0" t="0" r="5080" b="184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2261870" cy="3067685"/>
                          </a:xfrm>
                          <a:prstGeom prst="rect">
                            <a:avLst/>
                          </a:prstGeom>
                          <a:noFill/>
                          <a:ln>
                            <a:noFill/>
                          </a:ln>
                        </pic:spPr>
                      </pic:pic>
                    </a:graphicData>
                  </a:graphic>
                </wp:inline>
              </w:drawing>
            </w:r>
            <w:r>
              <w:drawing>
                <wp:inline distT="0" distB="0" distL="114300" distR="114300">
                  <wp:extent cx="2244090" cy="3044190"/>
                  <wp:effectExtent l="0" t="0" r="3810"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2244090" cy="3044190"/>
                          </a:xfrm>
                          <a:prstGeom prst="rect">
                            <a:avLst/>
                          </a:prstGeom>
                          <a:noFill/>
                          <a:ln>
                            <a:noFill/>
                          </a:ln>
                        </pic:spPr>
                      </pic:pic>
                    </a:graphicData>
                  </a:graphic>
                </wp:inline>
              </w:drawing>
            </w:r>
          </w:p>
          <w:p w14:paraId="75782D42">
            <w:pPr>
              <w:numPr>
                <w:ilvl w:val="0"/>
                <w:numId w:val="11"/>
              </w:numPr>
              <w:snapToGrid w:val="0"/>
              <w:spacing w:line="360" w:lineRule="auto"/>
              <w:ind w:right="-57" w:rightChars="-27" w:firstLine="420" w:firstLineChars="200"/>
              <w:rPr>
                <w:rFonts w:hint="default"/>
                <w:lang w:val="en-US" w:eastAsia="zh-CN"/>
              </w:rPr>
            </w:pPr>
            <w:r>
              <w:rPr>
                <w:rFonts w:hint="eastAsia"/>
                <w:lang w:val="en-US" w:eastAsia="zh-CN"/>
              </w:rPr>
              <w:t>主界面（身份码）：以模态框的方式实现身份码集成，可以用该二维码通过学校闸机门禁。下图为身份码示例。</w:t>
            </w:r>
            <w:r>
              <w:rPr>
                <w:rFonts w:hint="eastAsia"/>
                <w:color w:val="FF0000"/>
                <w:lang w:val="en-US" w:eastAsia="zh-CN"/>
              </w:rPr>
              <w:t>涉及隐私信息，略</w:t>
            </w:r>
          </w:p>
          <w:p w14:paraId="7E0517C4">
            <w:pPr>
              <w:numPr>
                <w:ilvl w:val="0"/>
                <w:numId w:val="11"/>
              </w:numPr>
              <w:snapToGrid w:val="0"/>
              <w:spacing w:line="360" w:lineRule="auto"/>
              <w:ind w:right="-57" w:rightChars="-27" w:firstLine="420" w:firstLineChars="200"/>
              <w:rPr>
                <w:rFonts w:hint="default"/>
                <w:lang w:val="en-US" w:eastAsia="zh-CN"/>
              </w:rPr>
            </w:pPr>
            <w:r>
              <w:rPr>
                <w:rFonts w:hint="eastAsia"/>
                <w:lang w:val="en-US" w:eastAsia="zh-CN"/>
              </w:rPr>
              <w:t>公告界面：公告界面使用badge标记不同来源的公告信息，通过按标签隐藏/显示条目实现搜索功能。重要通知采用danger-badge突出显示。鼠标触摸在标题上时可以预览正文内容。各平台信息一站聚合，浅显易懂。下图中左图为公告界面、触摸预览效果，右图为搜索效果。</w:t>
            </w:r>
          </w:p>
          <w:p w14:paraId="0D66FAD2">
            <w:pPr>
              <w:numPr>
                <w:ilvl w:val="0"/>
                <w:numId w:val="0"/>
              </w:numPr>
              <w:snapToGrid w:val="0"/>
              <w:spacing w:line="360" w:lineRule="auto"/>
              <w:ind w:right="-57" w:rightChars="-27"/>
              <w:rPr>
                <w:rFonts w:hint="default"/>
                <w:lang w:val="en-US" w:eastAsia="zh-CN"/>
              </w:rPr>
            </w:pPr>
            <w:r>
              <w:drawing>
                <wp:inline distT="0" distB="0" distL="114300" distR="114300">
                  <wp:extent cx="2205990" cy="3470910"/>
                  <wp:effectExtent l="0" t="0" r="381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2205990" cy="3470910"/>
                          </a:xfrm>
                          <a:prstGeom prst="rect">
                            <a:avLst/>
                          </a:prstGeom>
                          <a:noFill/>
                          <a:ln>
                            <a:noFill/>
                          </a:ln>
                        </pic:spPr>
                      </pic:pic>
                    </a:graphicData>
                  </a:graphic>
                </wp:inline>
              </w:drawing>
            </w:r>
            <w:r>
              <w:drawing>
                <wp:inline distT="0" distB="0" distL="114300" distR="114300">
                  <wp:extent cx="2237105" cy="3519805"/>
                  <wp:effectExtent l="0" t="0" r="1079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2237105" cy="3519805"/>
                          </a:xfrm>
                          <a:prstGeom prst="rect">
                            <a:avLst/>
                          </a:prstGeom>
                          <a:noFill/>
                          <a:ln>
                            <a:noFill/>
                          </a:ln>
                        </pic:spPr>
                      </pic:pic>
                    </a:graphicData>
                  </a:graphic>
                </wp:inline>
              </w:drawing>
            </w:r>
          </w:p>
          <w:p w14:paraId="12FAEFC8">
            <w:pPr>
              <w:numPr>
                <w:ilvl w:val="0"/>
                <w:numId w:val="10"/>
              </w:numPr>
              <w:snapToGrid w:val="0"/>
              <w:spacing w:line="360" w:lineRule="auto"/>
              <w:ind w:right="-57" w:rightChars="-27"/>
              <w:rPr>
                <w:rFonts w:hint="default"/>
                <w:lang w:val="en-US" w:eastAsia="zh-CN"/>
              </w:rPr>
            </w:pPr>
            <w:r>
              <w:rPr>
                <w:rFonts w:hint="eastAsia"/>
                <w:lang w:val="en-US" w:eastAsia="zh-CN"/>
              </w:rPr>
              <w:t>代码部分</w:t>
            </w:r>
          </w:p>
          <w:p w14:paraId="75DAA013">
            <w:pPr>
              <w:numPr>
                <w:ilvl w:val="0"/>
                <w:numId w:val="12"/>
              </w:numPr>
              <w:snapToGrid w:val="0"/>
              <w:spacing w:line="360" w:lineRule="auto"/>
              <w:ind w:right="-57" w:rightChars="-27" w:firstLine="420" w:firstLineChars="200"/>
              <w:rPr>
                <w:rFonts w:hint="default"/>
                <w:lang w:val="en-US" w:eastAsia="zh-CN"/>
              </w:rPr>
            </w:pPr>
            <w:r>
              <w:rPr>
                <w:rFonts w:hint="eastAsia"/>
                <w:lang w:val="en-US" w:eastAsia="zh-CN"/>
              </w:rPr>
              <w:t>实现Vue路由守卫，根据路径采用不同结构，对未登录用户直接跳转至登录界面。</w:t>
            </w:r>
          </w:p>
          <w:p w14:paraId="0402F195">
            <w:pPr>
              <w:numPr>
                <w:ilvl w:val="0"/>
                <w:numId w:val="0"/>
              </w:numPr>
              <w:snapToGrid w:val="0"/>
              <w:spacing w:line="360" w:lineRule="auto"/>
              <w:ind w:right="-57" w:rightChars="-27"/>
              <w:jc w:val="center"/>
              <w:rPr>
                <w:rFonts w:hint="default"/>
                <w:lang w:val="en-US" w:eastAsia="zh-CN"/>
              </w:rPr>
            </w:pPr>
            <w:r>
              <w:drawing>
                <wp:inline distT="0" distB="0" distL="114300" distR="114300">
                  <wp:extent cx="2262505" cy="3190875"/>
                  <wp:effectExtent l="0" t="0" r="4445" b="952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9"/>
                          <a:stretch>
                            <a:fillRect/>
                          </a:stretch>
                        </pic:blipFill>
                        <pic:spPr>
                          <a:xfrm>
                            <a:off x="0" y="0"/>
                            <a:ext cx="2262505" cy="3190875"/>
                          </a:xfrm>
                          <a:prstGeom prst="rect">
                            <a:avLst/>
                          </a:prstGeom>
                          <a:noFill/>
                          <a:ln>
                            <a:noFill/>
                          </a:ln>
                        </pic:spPr>
                      </pic:pic>
                    </a:graphicData>
                  </a:graphic>
                </wp:inline>
              </w:drawing>
            </w:r>
            <w:r>
              <w:drawing>
                <wp:inline distT="0" distB="0" distL="114300" distR="114300">
                  <wp:extent cx="1943735" cy="3163570"/>
                  <wp:effectExtent l="0" t="0" r="18415" b="1778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0"/>
                          <a:stretch>
                            <a:fillRect/>
                          </a:stretch>
                        </pic:blipFill>
                        <pic:spPr>
                          <a:xfrm>
                            <a:off x="0" y="0"/>
                            <a:ext cx="1943735" cy="3163570"/>
                          </a:xfrm>
                          <a:prstGeom prst="rect">
                            <a:avLst/>
                          </a:prstGeom>
                          <a:noFill/>
                          <a:ln>
                            <a:noFill/>
                          </a:ln>
                        </pic:spPr>
                      </pic:pic>
                    </a:graphicData>
                  </a:graphic>
                </wp:inline>
              </w:drawing>
            </w:r>
          </w:p>
          <w:p w14:paraId="6A07B1B1">
            <w:pPr>
              <w:numPr>
                <w:ilvl w:val="0"/>
                <w:numId w:val="12"/>
              </w:numPr>
              <w:snapToGrid w:val="0"/>
              <w:spacing w:line="360" w:lineRule="auto"/>
              <w:ind w:right="-57" w:rightChars="-27" w:firstLine="420" w:firstLineChars="200"/>
              <w:rPr>
                <w:rFonts w:hint="default"/>
                <w:lang w:val="en-US" w:eastAsia="zh-CN"/>
              </w:rPr>
            </w:pPr>
            <w:r>
              <w:rPr>
                <w:rFonts w:hint="eastAsia"/>
                <w:lang w:val="en-US" w:eastAsia="zh-CN"/>
              </w:rPr>
              <w:t>通过设置请求工具类utils/request.js统一配置向后端发送请求，便于环境部署及结果提示。</w:t>
            </w:r>
          </w:p>
          <w:p w14:paraId="2C65A7E3">
            <w:pPr>
              <w:numPr>
                <w:ilvl w:val="0"/>
                <w:numId w:val="12"/>
              </w:numPr>
              <w:snapToGrid w:val="0"/>
              <w:spacing w:line="360" w:lineRule="auto"/>
              <w:ind w:right="-57" w:rightChars="-27" w:firstLine="420" w:firstLineChars="200"/>
              <w:rPr>
                <w:rFonts w:hint="default"/>
                <w:lang w:val="en-US" w:eastAsia="zh-CN"/>
              </w:rPr>
            </w:pPr>
            <w:r>
              <w:rPr>
                <w:rFonts w:hint="eastAsia"/>
                <w:lang w:val="en-US" w:eastAsia="zh-CN"/>
              </w:rPr>
              <w:t>将信息存储在localStorage中，以工具类store/user.js统一调用，避免前后端所使用的域名不同产生Cookie跨域问题。</w:t>
            </w:r>
          </w:p>
          <w:p w14:paraId="311ACE44">
            <w:pPr>
              <w:numPr>
                <w:ilvl w:val="0"/>
                <w:numId w:val="0"/>
              </w:numPr>
              <w:snapToGrid w:val="0"/>
              <w:spacing w:line="360" w:lineRule="auto"/>
              <w:ind w:right="-57" w:rightChars="-27"/>
              <w:rPr>
                <w:rFonts w:hint="default"/>
                <w:lang w:val="en-US" w:eastAsia="zh-CN"/>
              </w:rPr>
            </w:pPr>
            <w:r>
              <w:drawing>
                <wp:inline distT="0" distB="0" distL="114300" distR="114300">
                  <wp:extent cx="2016125" cy="2978785"/>
                  <wp:effectExtent l="0" t="0" r="3175"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2016125" cy="2978785"/>
                          </a:xfrm>
                          <a:prstGeom prst="rect">
                            <a:avLst/>
                          </a:prstGeom>
                          <a:noFill/>
                          <a:ln>
                            <a:noFill/>
                          </a:ln>
                        </pic:spPr>
                      </pic:pic>
                    </a:graphicData>
                  </a:graphic>
                </wp:inline>
              </w:drawing>
            </w:r>
            <w:r>
              <w:drawing>
                <wp:inline distT="0" distB="0" distL="114300" distR="114300">
                  <wp:extent cx="2564130" cy="1392555"/>
                  <wp:effectExtent l="0" t="0" r="7620" b="171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2564130" cy="1392555"/>
                          </a:xfrm>
                          <a:prstGeom prst="rect">
                            <a:avLst/>
                          </a:prstGeom>
                          <a:noFill/>
                          <a:ln>
                            <a:noFill/>
                          </a:ln>
                        </pic:spPr>
                      </pic:pic>
                    </a:graphicData>
                  </a:graphic>
                </wp:inline>
              </w:drawing>
            </w:r>
          </w:p>
          <w:p w14:paraId="55D909E4">
            <w:pPr>
              <w:numPr>
                <w:ilvl w:val="0"/>
                <w:numId w:val="12"/>
              </w:numPr>
              <w:snapToGrid w:val="0"/>
              <w:spacing w:line="360" w:lineRule="auto"/>
              <w:ind w:right="-57" w:rightChars="-27" w:firstLine="420" w:firstLineChars="200"/>
              <w:rPr>
                <w:rFonts w:hint="default"/>
                <w:lang w:val="en-US" w:eastAsia="zh-CN"/>
              </w:rPr>
            </w:pPr>
            <w:r>
              <w:rPr>
                <w:rFonts w:hint="eastAsia"/>
                <w:lang w:val="en-US" w:eastAsia="zh-CN"/>
              </w:rPr>
              <w:t>在部分表单（如：登录、注册、修改密码、绑定账号）编辑时设定表单基本规则，避免向后端发出无意义请求浪费服务器资源，同时约束用户输入行为。</w:t>
            </w:r>
          </w:p>
          <w:p w14:paraId="5BA07D90">
            <w:pPr>
              <w:numPr>
                <w:ilvl w:val="0"/>
                <w:numId w:val="3"/>
              </w:numPr>
              <w:snapToGrid w:val="0"/>
              <w:spacing w:line="360" w:lineRule="auto"/>
              <w:ind w:right="-57" w:rightChars="-27"/>
              <w:rPr>
                <w:rFonts w:hint="default"/>
                <w:lang w:val="en-US" w:eastAsia="zh-CN"/>
              </w:rPr>
            </w:pPr>
            <w:r>
              <w:rPr>
                <w:rFonts w:hint="eastAsia"/>
                <w:lang w:val="en-US" w:eastAsia="zh-CN"/>
              </w:rPr>
              <w:t>测试及部署</w:t>
            </w:r>
          </w:p>
          <w:p w14:paraId="70AC328D">
            <w:pPr>
              <w:numPr>
                <w:ilvl w:val="0"/>
                <w:numId w:val="13"/>
              </w:numPr>
              <w:snapToGrid w:val="0"/>
              <w:spacing w:line="360" w:lineRule="auto"/>
              <w:ind w:right="-57" w:rightChars="-27"/>
              <w:rPr>
                <w:rFonts w:hint="default"/>
                <w:lang w:val="en-US" w:eastAsia="zh-CN"/>
              </w:rPr>
            </w:pPr>
            <w:r>
              <w:rPr>
                <w:rFonts w:hint="eastAsia"/>
                <w:lang w:val="en-US" w:eastAsia="zh-CN"/>
              </w:rPr>
              <w:t>测试</w:t>
            </w:r>
          </w:p>
          <w:p w14:paraId="7FFDC8B7">
            <w:pPr>
              <w:numPr>
                <w:ilvl w:val="0"/>
                <w:numId w:val="0"/>
              </w:numPr>
              <w:snapToGrid w:val="0"/>
              <w:spacing w:line="360" w:lineRule="auto"/>
              <w:ind w:right="-57" w:rightChars="-27" w:firstLine="420" w:firstLineChars="200"/>
              <w:rPr>
                <w:rFonts w:hint="eastAsia"/>
                <w:lang w:val="en-US" w:eastAsia="zh-CN"/>
              </w:rPr>
            </w:pPr>
            <w:r>
              <w:rPr>
                <w:rFonts w:hint="eastAsia"/>
                <w:lang w:val="en-US" w:eastAsia="zh-CN"/>
              </w:rPr>
              <w:t>主要测试项目各功能在本地能否正常使用，是否考虑了特殊情况。经过验证，整体功能基本可用，同时排除包括但不限于以下问题：</w:t>
            </w:r>
          </w:p>
          <w:p w14:paraId="2F15C94F">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账号/密码过短可以正常注册；</w:t>
            </w:r>
          </w:p>
          <w:p w14:paraId="148410BD">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修改密码时新旧密码可以相同；</w:t>
            </w:r>
          </w:p>
          <w:p w14:paraId="4A4ECE8B">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解除绑定账号后依然可以进行扫码授权；</w:t>
            </w:r>
          </w:p>
          <w:p w14:paraId="1C779E2F">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退出登录后重新访问主页依然保持登录；</w:t>
            </w:r>
          </w:p>
          <w:p w14:paraId="65B25F6D">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过窄屏幕上APP列表出现错位；</w:t>
            </w:r>
          </w:p>
          <w:p w14:paraId="6D7596CE">
            <w:pPr>
              <w:numPr>
                <w:ilvl w:val="0"/>
                <w:numId w:val="14"/>
              </w:numPr>
              <w:snapToGrid w:val="0"/>
              <w:spacing w:line="360" w:lineRule="auto"/>
              <w:ind w:right="-57" w:rightChars="-27" w:firstLine="420" w:firstLineChars="200"/>
              <w:rPr>
                <w:rFonts w:hint="default"/>
                <w:lang w:val="en-US" w:eastAsia="zh-CN"/>
              </w:rPr>
            </w:pPr>
            <w:r>
              <w:rPr>
                <w:rFonts w:hint="eastAsia"/>
                <w:lang w:val="en-US" w:eastAsia="zh-CN"/>
              </w:rPr>
              <w:t>解除绑定账号后APP列表未自动刷新。</w:t>
            </w:r>
          </w:p>
          <w:p w14:paraId="63D010E1">
            <w:pPr>
              <w:numPr>
                <w:ilvl w:val="0"/>
                <w:numId w:val="13"/>
              </w:numPr>
              <w:snapToGrid w:val="0"/>
              <w:spacing w:line="360" w:lineRule="auto"/>
              <w:ind w:right="-57" w:rightChars="-27"/>
              <w:rPr>
                <w:rFonts w:hint="default"/>
                <w:lang w:val="en-US" w:eastAsia="zh-CN"/>
              </w:rPr>
            </w:pPr>
            <w:r>
              <w:rPr>
                <w:rFonts w:hint="eastAsia"/>
                <w:lang w:val="en-US" w:eastAsia="zh-CN"/>
              </w:rPr>
              <w:t>部署</w:t>
            </w:r>
          </w:p>
          <w:p w14:paraId="3807E321">
            <w:pPr>
              <w:numPr>
                <w:ilvl w:val="0"/>
                <w:numId w:val="15"/>
              </w:numPr>
              <w:snapToGrid w:val="0"/>
              <w:spacing w:line="360" w:lineRule="auto"/>
              <w:ind w:right="-57" w:rightChars="-27" w:firstLine="420" w:firstLineChars="200"/>
              <w:rPr>
                <w:rFonts w:hint="default"/>
                <w:lang w:val="en-US" w:eastAsia="zh-CN"/>
              </w:rPr>
            </w:pPr>
            <w:r>
              <w:rPr>
                <w:rFonts w:hint="eastAsia"/>
                <w:lang w:val="en-US" w:eastAsia="zh-CN"/>
              </w:rPr>
              <w:t>前端：修改项目API的base_url为</w:t>
            </w:r>
            <w:r>
              <w:rPr>
                <w:rFonts w:hint="eastAsia"/>
                <w:color w:val="FF0000"/>
                <w:lang w:val="en-US" w:eastAsia="zh-CN"/>
              </w:rPr>
              <w:t>fsd-api.nekoark.com</w:t>
            </w:r>
            <w:r>
              <w:rPr>
                <w:rFonts w:hint="eastAsia"/>
                <w:lang w:val="en-US" w:eastAsia="zh-CN"/>
              </w:rPr>
              <w:t>，对项目运行build进行打包，将dist目录下的内容存入阿里云OSS，设置公共可读、自定义域名fsd.nekoark.com并配置SSL证书。经验证，前端界面可以正常访问。</w:t>
            </w:r>
          </w:p>
          <w:p w14:paraId="5E5678EF">
            <w:pPr>
              <w:numPr>
                <w:ilvl w:val="0"/>
                <w:numId w:val="0"/>
              </w:numPr>
              <w:snapToGrid w:val="0"/>
              <w:spacing w:line="360" w:lineRule="auto"/>
              <w:ind w:right="-57" w:rightChars="-27"/>
              <w:jc w:val="center"/>
              <w:rPr>
                <w:rFonts w:hint="default"/>
                <w:lang w:val="en-US" w:eastAsia="zh-CN"/>
              </w:rPr>
            </w:pPr>
            <w:r>
              <w:drawing>
                <wp:inline distT="0" distB="0" distL="114300" distR="114300">
                  <wp:extent cx="2066290" cy="2593340"/>
                  <wp:effectExtent l="0" t="0" r="10160" b="165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2066290" cy="2593340"/>
                          </a:xfrm>
                          <a:prstGeom prst="rect">
                            <a:avLst/>
                          </a:prstGeom>
                          <a:noFill/>
                          <a:ln>
                            <a:noFill/>
                          </a:ln>
                        </pic:spPr>
                      </pic:pic>
                    </a:graphicData>
                  </a:graphic>
                </wp:inline>
              </w:drawing>
            </w:r>
            <w:r>
              <w:rPr>
                <w:rFonts w:hint="eastAsia"/>
                <w:color w:val="FF0000"/>
                <w:lang w:val="en-US" w:eastAsia="zh-CN"/>
              </w:rPr>
              <w:t>涉及隐私信息，略</w:t>
            </w:r>
          </w:p>
          <w:p w14:paraId="7EE65E96">
            <w:pPr>
              <w:numPr>
                <w:ilvl w:val="0"/>
                <w:numId w:val="15"/>
              </w:numPr>
              <w:snapToGrid w:val="0"/>
              <w:spacing w:line="360" w:lineRule="auto"/>
              <w:ind w:right="-57" w:rightChars="-27" w:firstLine="420" w:firstLineChars="200"/>
              <w:rPr>
                <w:rFonts w:hint="default"/>
                <w:lang w:val="en-US" w:eastAsia="zh-CN"/>
              </w:rPr>
            </w:pPr>
            <w:r>
              <w:rPr>
                <w:rFonts w:hint="eastAsia"/>
                <w:lang w:val="en-US" w:eastAsia="zh-CN"/>
              </w:rPr>
              <w:t>后端：将后端文件打包上传至云服务器，通过uv配置运行环境并启动后端。在宝塔面板中配置nginx反向代理到后端Flask服务器。修改域名DNS解析，将fsd-api.nekoark.com解析到服务器IP。</w:t>
            </w:r>
          </w:p>
          <w:p w14:paraId="0079125E">
            <w:pPr>
              <w:numPr>
                <w:ilvl w:val="0"/>
                <w:numId w:val="0"/>
              </w:numPr>
              <w:snapToGrid w:val="0"/>
              <w:spacing w:line="360" w:lineRule="auto"/>
              <w:ind w:right="-57" w:rightChars="-27"/>
              <w:rPr>
                <w:rFonts w:hint="default"/>
                <w:lang w:val="en-US" w:eastAsia="zh-CN"/>
              </w:rPr>
            </w:pPr>
            <w:r>
              <w:drawing>
                <wp:inline distT="0" distB="0" distL="114300" distR="114300">
                  <wp:extent cx="4592320" cy="1452880"/>
                  <wp:effectExtent l="0" t="0" r="1778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4"/>
                          <a:stretch>
                            <a:fillRect/>
                          </a:stretch>
                        </pic:blipFill>
                        <pic:spPr>
                          <a:xfrm>
                            <a:off x="0" y="0"/>
                            <a:ext cx="4592320" cy="1452880"/>
                          </a:xfrm>
                          <a:prstGeom prst="rect">
                            <a:avLst/>
                          </a:prstGeom>
                          <a:noFill/>
                          <a:ln>
                            <a:noFill/>
                          </a:ln>
                        </pic:spPr>
                      </pic:pic>
                    </a:graphicData>
                  </a:graphic>
                </wp:inline>
              </w:drawing>
            </w:r>
          </w:p>
          <w:p w14:paraId="6E13E411">
            <w:pPr>
              <w:numPr>
                <w:ilvl w:val="0"/>
                <w:numId w:val="15"/>
              </w:numPr>
              <w:snapToGrid w:val="0"/>
              <w:spacing w:line="360" w:lineRule="auto"/>
              <w:ind w:right="-57" w:rightChars="-27" w:firstLine="420" w:firstLineChars="200"/>
              <w:rPr>
                <w:rFonts w:hint="default"/>
                <w:lang w:val="en-US" w:eastAsia="zh-CN"/>
              </w:rPr>
            </w:pPr>
            <w:r>
              <w:rPr>
                <w:rFonts w:hint="eastAsia"/>
                <w:lang w:val="en-US" w:eastAsia="zh-CN"/>
              </w:rPr>
              <w:t>联调：待DNS解析生效后访问fsd.nekoark.com，进行测试流程，确保主要功能一切正常，F12控制台界面无Vue框架报错。</w:t>
            </w:r>
          </w:p>
          <w:p w14:paraId="70823A1B">
            <w:pPr>
              <w:numPr>
                <w:ilvl w:val="0"/>
                <w:numId w:val="0"/>
              </w:numPr>
              <w:snapToGrid w:val="0"/>
              <w:spacing w:line="360" w:lineRule="auto"/>
              <w:ind w:right="-57" w:rightChars="-27"/>
              <w:jc w:val="center"/>
              <w:rPr>
                <w:rFonts w:hint="default"/>
                <w:lang w:val="en-US" w:eastAsia="zh-CN"/>
              </w:rPr>
            </w:pPr>
            <w:r>
              <w:drawing>
                <wp:inline distT="0" distB="0" distL="114300" distR="114300">
                  <wp:extent cx="4359275" cy="3086735"/>
                  <wp:effectExtent l="0" t="0" r="3175" b="184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5"/>
                          <a:stretch>
                            <a:fillRect/>
                          </a:stretch>
                        </pic:blipFill>
                        <pic:spPr>
                          <a:xfrm>
                            <a:off x="0" y="0"/>
                            <a:ext cx="4359275" cy="3086735"/>
                          </a:xfrm>
                          <a:prstGeom prst="rect">
                            <a:avLst/>
                          </a:prstGeom>
                          <a:noFill/>
                          <a:ln>
                            <a:noFill/>
                          </a:ln>
                        </pic:spPr>
                      </pic:pic>
                    </a:graphicData>
                  </a:graphic>
                </wp:inline>
              </w:drawing>
            </w:r>
          </w:p>
        </w:tc>
      </w:tr>
      <w:tr w14:paraId="7DE4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79CEB184">
            <w:pPr>
              <w:snapToGrid w:val="0"/>
              <w:spacing w:line="360" w:lineRule="auto"/>
              <w:ind w:right="-107" w:rightChars="-51"/>
              <w:jc w:val="center"/>
              <w:rPr>
                <w:rFonts w:hint="eastAsia"/>
              </w:rPr>
            </w:pPr>
            <w:r>
              <w:rPr>
                <w:rFonts w:hint="eastAsia"/>
              </w:rPr>
              <w:t>实</w:t>
            </w:r>
          </w:p>
          <w:p w14:paraId="481B827E">
            <w:pPr>
              <w:snapToGrid w:val="0"/>
              <w:spacing w:line="360" w:lineRule="auto"/>
              <w:ind w:right="-107" w:rightChars="-51"/>
              <w:jc w:val="center"/>
              <w:rPr>
                <w:rFonts w:hint="eastAsia"/>
              </w:rPr>
            </w:pPr>
            <w:r>
              <w:rPr>
                <w:rFonts w:hint="eastAsia"/>
              </w:rPr>
              <w:t>验</w:t>
            </w:r>
          </w:p>
          <w:p w14:paraId="2A92D04B">
            <w:pPr>
              <w:snapToGrid w:val="0"/>
              <w:spacing w:line="360" w:lineRule="auto"/>
              <w:ind w:right="-107" w:rightChars="-51"/>
              <w:jc w:val="center"/>
              <w:rPr>
                <w:rFonts w:hint="eastAsia"/>
              </w:rPr>
            </w:pPr>
            <w:r>
              <w:rPr>
                <w:rFonts w:hint="eastAsia"/>
              </w:rPr>
              <w:t>程</w:t>
            </w:r>
          </w:p>
          <w:p w14:paraId="4AEB9B75">
            <w:pPr>
              <w:snapToGrid w:val="0"/>
              <w:spacing w:line="360" w:lineRule="auto"/>
              <w:ind w:right="-107" w:rightChars="-51"/>
              <w:jc w:val="center"/>
              <w:rPr>
                <w:rFonts w:hint="eastAsia"/>
              </w:rPr>
            </w:pPr>
            <w:r>
              <w:rPr>
                <w:rFonts w:hint="eastAsia"/>
              </w:rPr>
              <w:t>序</w:t>
            </w:r>
          </w:p>
          <w:p w14:paraId="5DA7012C">
            <w:pPr>
              <w:snapToGrid w:val="0"/>
              <w:spacing w:line="360" w:lineRule="auto"/>
              <w:ind w:right="-107" w:rightChars="-51"/>
              <w:jc w:val="center"/>
              <w:rPr>
                <w:rFonts w:hint="eastAsia"/>
              </w:rPr>
            </w:pPr>
            <w:r>
              <w:rPr>
                <w:rFonts w:hint="eastAsia"/>
              </w:rPr>
              <w:t>要</w:t>
            </w:r>
          </w:p>
          <w:p w14:paraId="29DAB828">
            <w:pPr>
              <w:snapToGrid w:val="0"/>
              <w:spacing w:line="360" w:lineRule="auto"/>
              <w:ind w:right="-107" w:rightChars="-51"/>
              <w:jc w:val="center"/>
              <w:rPr>
                <w:rFonts w:hint="eastAsia"/>
              </w:rPr>
            </w:pPr>
            <w:r>
              <w:rPr>
                <w:rFonts w:hint="eastAsia"/>
              </w:rPr>
              <w:t>点</w:t>
            </w:r>
          </w:p>
        </w:tc>
        <w:tc>
          <w:tcPr>
            <w:tcW w:w="7500" w:type="dxa"/>
            <w:gridSpan w:val="3"/>
            <w:noWrap w:val="0"/>
            <w:vAlign w:val="top"/>
          </w:tcPr>
          <w:p w14:paraId="40DDAA55">
            <w:pPr>
              <w:numPr>
                <w:ilvl w:val="0"/>
                <w:numId w:val="16"/>
              </w:numPr>
              <w:snapToGrid w:val="0"/>
              <w:spacing w:line="360" w:lineRule="auto"/>
              <w:ind w:right="-57" w:rightChars="-27"/>
              <w:rPr>
                <w:rFonts w:hint="default" w:eastAsia="宋体"/>
                <w:lang w:val="en-US" w:eastAsia="zh-CN"/>
              </w:rPr>
            </w:pPr>
            <w:r>
              <w:rPr>
                <w:rFonts w:hint="eastAsia"/>
                <w:lang w:val="en-US" w:eastAsia="zh-CN"/>
              </w:rPr>
              <w:t>采用前后端分析架构，前端后端分开部署、分别开发、双线进行。</w:t>
            </w:r>
          </w:p>
          <w:p w14:paraId="137BFC0A">
            <w:pPr>
              <w:numPr>
                <w:ilvl w:val="0"/>
                <w:numId w:val="16"/>
              </w:numPr>
              <w:snapToGrid w:val="0"/>
              <w:spacing w:line="360" w:lineRule="auto"/>
              <w:ind w:right="-57" w:rightChars="-27"/>
              <w:rPr>
                <w:rFonts w:hint="default" w:eastAsia="宋体"/>
                <w:lang w:val="en-US" w:eastAsia="zh-CN"/>
              </w:rPr>
            </w:pPr>
            <w:r>
              <w:rPr>
                <w:rFonts w:hint="eastAsia"/>
                <w:lang w:val="en-US" w:eastAsia="zh-CN"/>
              </w:rPr>
              <w:t>前端基于Vue 3框架构建单页应用，利用Element Plus组件库实现扁平化UI设计。使用Pinia进行全局状态管理，Vue Router处理路由分发及登录守卫。</w:t>
            </w:r>
          </w:p>
          <w:p w14:paraId="2AE1D02C">
            <w:pPr>
              <w:numPr>
                <w:ilvl w:val="0"/>
                <w:numId w:val="16"/>
              </w:numPr>
              <w:snapToGrid w:val="0"/>
              <w:spacing w:line="360" w:lineRule="auto"/>
              <w:ind w:right="-57" w:rightChars="-27"/>
              <w:rPr>
                <w:rFonts w:hint="default" w:eastAsia="宋体"/>
                <w:lang w:val="en-US" w:eastAsia="zh-CN"/>
              </w:rPr>
            </w:pPr>
            <w:r>
              <w:rPr>
                <w:rFonts w:hint="eastAsia"/>
                <w:lang w:val="en-US" w:eastAsia="zh-CN"/>
              </w:rPr>
              <w:t>前端交互采用模块化设计，提升代码复用性。通过圆角化组件联动和拖动图片放大等交互细节实现视觉优化。</w:t>
            </w:r>
          </w:p>
          <w:p w14:paraId="43BAE86D">
            <w:pPr>
              <w:numPr>
                <w:ilvl w:val="0"/>
                <w:numId w:val="16"/>
              </w:numPr>
              <w:snapToGrid w:val="0"/>
              <w:spacing w:line="360" w:lineRule="auto"/>
              <w:ind w:right="-57" w:rightChars="-27"/>
              <w:rPr>
                <w:rFonts w:hint="default" w:eastAsia="宋体"/>
                <w:lang w:val="en-US" w:eastAsia="zh-CN"/>
              </w:rPr>
            </w:pPr>
            <w:r>
              <w:rPr>
                <w:rFonts w:hint="default" w:eastAsia="宋体"/>
                <w:lang w:val="en-US" w:eastAsia="zh-CN"/>
              </w:rPr>
              <w:t>针对扫码绑定功能，后端</w:t>
            </w:r>
            <w:r>
              <w:rPr>
                <w:rFonts w:hint="eastAsia"/>
                <w:lang w:val="en-US" w:eastAsia="zh-CN"/>
              </w:rPr>
              <w:t>通过uuid</w:t>
            </w:r>
            <w:r>
              <w:rPr>
                <w:rFonts w:hint="default" w:eastAsia="宋体"/>
                <w:lang w:val="en-US" w:eastAsia="zh-CN"/>
              </w:rPr>
              <w:t>实现了</w:t>
            </w:r>
            <w:r>
              <w:rPr>
                <w:rFonts w:hint="eastAsia"/>
                <w:lang w:val="en-US" w:eastAsia="zh-CN"/>
              </w:rPr>
              <w:t>二维码ticket的生成</w:t>
            </w:r>
            <w:r>
              <w:rPr>
                <w:rFonts w:hint="default" w:eastAsia="宋体"/>
                <w:lang w:val="en-US" w:eastAsia="zh-CN"/>
              </w:rPr>
              <w:t>机制</w:t>
            </w:r>
            <w:r>
              <w:rPr>
                <w:rFonts w:hint="eastAsia"/>
                <w:lang w:val="en-US" w:eastAsia="zh-CN"/>
              </w:rPr>
              <w:t>、与福Star内自带的JSBridge进行通信</w:t>
            </w:r>
            <w:r>
              <w:rPr>
                <w:rFonts w:hint="default" w:eastAsia="宋体"/>
                <w:lang w:val="en-US" w:eastAsia="zh-CN"/>
              </w:rPr>
              <w:t>，</w:t>
            </w:r>
            <w:r>
              <w:rPr>
                <w:rFonts w:hint="eastAsia"/>
                <w:lang w:val="en-US" w:eastAsia="zh-CN"/>
              </w:rPr>
              <w:t>从而实现了非侵入式的身份认证</w:t>
            </w:r>
            <w:r>
              <w:rPr>
                <w:rFonts w:hint="default" w:eastAsia="宋体"/>
                <w:lang w:val="en-US" w:eastAsia="zh-CN"/>
              </w:rPr>
              <w:t>。</w:t>
            </w:r>
            <w:r>
              <w:rPr>
                <w:rFonts w:hint="eastAsia"/>
                <w:lang w:val="en-US" w:eastAsia="zh-CN"/>
              </w:rPr>
              <w:t>用户可以在该站点与福Star APP之间同时保持账号登录状态。</w:t>
            </w:r>
          </w:p>
          <w:p w14:paraId="5B08CDE3">
            <w:pPr>
              <w:numPr>
                <w:ilvl w:val="0"/>
                <w:numId w:val="16"/>
              </w:numPr>
              <w:snapToGrid w:val="0"/>
              <w:spacing w:line="360" w:lineRule="auto"/>
              <w:ind w:right="-57" w:rightChars="-27"/>
              <w:rPr>
                <w:rFonts w:hint="default" w:eastAsia="宋体"/>
                <w:lang w:val="en-US" w:eastAsia="zh-CN"/>
              </w:rPr>
            </w:pPr>
            <w:r>
              <w:rPr>
                <w:rFonts w:hint="default" w:eastAsia="宋体"/>
                <w:lang w:val="en-US" w:eastAsia="zh-CN"/>
              </w:rPr>
              <w:t>后端基于Python Flask框架提供API服务。集成Flask-JWT-Extended实现用户身份鉴权，避免频繁查询数据库，提升系统响应速度。</w:t>
            </w:r>
          </w:p>
          <w:p w14:paraId="55AD6B5F">
            <w:pPr>
              <w:numPr>
                <w:ilvl w:val="0"/>
                <w:numId w:val="16"/>
              </w:numPr>
              <w:snapToGrid w:val="0"/>
              <w:spacing w:line="360" w:lineRule="auto"/>
              <w:ind w:right="-57" w:rightChars="-27"/>
              <w:rPr>
                <w:rFonts w:hint="default" w:eastAsia="宋体"/>
                <w:lang w:val="en-US" w:eastAsia="zh-CN"/>
              </w:rPr>
            </w:pPr>
            <w:r>
              <w:rPr>
                <w:rFonts w:hint="eastAsia"/>
                <w:lang w:val="en-US" w:eastAsia="zh-CN"/>
              </w:rPr>
              <w:t>后端数据库通过AES加密及SHA256哈希、以加盐的方式实现可逆/不可逆的加密来存储作为敏感数据的用户密码，一定程度上保障用户数据安全。</w:t>
            </w:r>
          </w:p>
          <w:p w14:paraId="1DDC0561">
            <w:pPr>
              <w:numPr>
                <w:ilvl w:val="0"/>
                <w:numId w:val="16"/>
              </w:numPr>
              <w:snapToGrid w:val="0"/>
              <w:spacing w:line="360" w:lineRule="auto"/>
              <w:ind w:right="-57" w:rightChars="-27"/>
              <w:rPr>
                <w:rFonts w:hint="default" w:eastAsia="宋体"/>
                <w:lang w:val="en-US" w:eastAsia="zh-CN"/>
              </w:rPr>
            </w:pPr>
            <w:r>
              <w:rPr>
                <w:rFonts w:hint="eastAsia"/>
                <w:lang w:val="en-US" w:eastAsia="zh-CN"/>
              </w:rPr>
              <w:t>后端API通过SQLAlchemy ORM进行对象关系映射，有效防止SQL注入。</w:t>
            </w:r>
          </w:p>
          <w:p w14:paraId="74BC3126">
            <w:pPr>
              <w:numPr>
                <w:ilvl w:val="0"/>
                <w:numId w:val="16"/>
              </w:numPr>
              <w:snapToGrid w:val="0"/>
              <w:spacing w:line="360" w:lineRule="auto"/>
              <w:ind w:right="-57" w:rightChars="-27"/>
              <w:rPr>
                <w:rFonts w:hint="default" w:eastAsia="宋体"/>
                <w:lang w:val="en-US" w:eastAsia="zh-CN"/>
              </w:rPr>
            </w:pPr>
            <w:r>
              <w:rPr>
                <w:rFonts w:hint="eastAsia"/>
                <w:lang w:val="en-US" w:eastAsia="zh-CN"/>
              </w:rPr>
              <w:t>在开发阶段针对多种边缘情况进行了针对性测试与修复。</w:t>
            </w:r>
          </w:p>
        </w:tc>
      </w:tr>
      <w:tr w14:paraId="2546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62" w:type="dxa"/>
            <w:noWrap w:val="0"/>
            <w:vAlign w:val="center"/>
          </w:tcPr>
          <w:p w14:paraId="14449888">
            <w:pPr>
              <w:snapToGrid w:val="0"/>
              <w:spacing w:line="360" w:lineRule="auto"/>
              <w:ind w:right="-107" w:rightChars="-51"/>
              <w:jc w:val="center"/>
              <w:rPr>
                <w:rFonts w:hint="eastAsia"/>
              </w:rPr>
            </w:pPr>
            <w:r>
              <w:rPr>
                <w:rFonts w:hint="eastAsia"/>
              </w:rPr>
              <w:t>运</w:t>
            </w:r>
          </w:p>
          <w:p w14:paraId="0DEF9BD3">
            <w:pPr>
              <w:snapToGrid w:val="0"/>
              <w:spacing w:line="360" w:lineRule="auto"/>
              <w:ind w:right="-107" w:rightChars="-51"/>
              <w:jc w:val="center"/>
              <w:rPr>
                <w:rFonts w:hint="eastAsia"/>
              </w:rPr>
            </w:pPr>
            <w:r>
              <w:rPr>
                <w:rFonts w:hint="eastAsia"/>
              </w:rPr>
              <w:t>行</w:t>
            </w:r>
          </w:p>
          <w:p w14:paraId="5B19C496">
            <w:pPr>
              <w:snapToGrid w:val="0"/>
              <w:spacing w:line="360" w:lineRule="auto"/>
              <w:ind w:right="-107" w:rightChars="-51"/>
              <w:jc w:val="center"/>
              <w:rPr>
                <w:rFonts w:hint="eastAsia"/>
              </w:rPr>
            </w:pPr>
            <w:r>
              <w:rPr>
                <w:rFonts w:hint="eastAsia"/>
              </w:rPr>
              <w:t>结</w:t>
            </w:r>
          </w:p>
          <w:p w14:paraId="4436DBFB">
            <w:pPr>
              <w:snapToGrid w:val="0"/>
              <w:spacing w:line="360" w:lineRule="auto"/>
              <w:ind w:right="-107" w:rightChars="-51"/>
              <w:jc w:val="center"/>
              <w:rPr>
                <w:rFonts w:hint="eastAsia"/>
              </w:rPr>
            </w:pPr>
            <w:r>
              <w:rPr>
                <w:rFonts w:hint="eastAsia"/>
              </w:rPr>
              <w:t>果</w:t>
            </w:r>
          </w:p>
          <w:p w14:paraId="41C98E8D">
            <w:pPr>
              <w:snapToGrid w:val="0"/>
              <w:spacing w:line="360" w:lineRule="auto"/>
              <w:ind w:right="-107" w:rightChars="-51"/>
              <w:jc w:val="center"/>
              <w:rPr>
                <w:rFonts w:hint="eastAsia"/>
              </w:rPr>
            </w:pPr>
            <w:r>
              <w:rPr>
                <w:rFonts w:hint="eastAsia"/>
              </w:rPr>
              <w:t>与</w:t>
            </w:r>
          </w:p>
          <w:p w14:paraId="229DA8CD">
            <w:pPr>
              <w:snapToGrid w:val="0"/>
              <w:spacing w:line="360" w:lineRule="auto"/>
              <w:ind w:right="-107" w:rightChars="-51"/>
              <w:jc w:val="center"/>
              <w:rPr>
                <w:rFonts w:hint="eastAsia"/>
              </w:rPr>
            </w:pPr>
            <w:r>
              <w:rPr>
                <w:rFonts w:hint="eastAsia"/>
              </w:rPr>
              <w:t>分</w:t>
            </w:r>
          </w:p>
          <w:p w14:paraId="28D22ADF">
            <w:pPr>
              <w:snapToGrid w:val="0"/>
              <w:spacing w:line="360" w:lineRule="auto"/>
              <w:ind w:right="-107" w:rightChars="-51"/>
              <w:jc w:val="center"/>
              <w:rPr>
                <w:rFonts w:hint="eastAsia"/>
              </w:rPr>
            </w:pPr>
            <w:r>
              <w:rPr>
                <w:rFonts w:hint="eastAsia"/>
              </w:rPr>
              <w:t>析</w:t>
            </w:r>
          </w:p>
        </w:tc>
        <w:tc>
          <w:tcPr>
            <w:tcW w:w="7500" w:type="dxa"/>
            <w:gridSpan w:val="3"/>
            <w:noWrap w:val="0"/>
            <w:vAlign w:val="top"/>
          </w:tcPr>
          <w:p w14:paraId="3C74FA9A">
            <w:pPr>
              <w:snapToGrid w:val="0"/>
              <w:spacing w:line="360" w:lineRule="auto"/>
              <w:ind w:right="0" w:rightChars="0"/>
              <w:jc w:val="left"/>
              <w:rPr>
                <w:rFonts w:hint="eastAsia"/>
                <w:lang w:val="en-US" w:eastAsia="zh-CN"/>
              </w:rPr>
            </w:pPr>
            <w:r>
              <w:rPr>
                <w:rFonts w:hint="eastAsia"/>
                <w:lang w:val="en-US" w:eastAsia="zh-CN"/>
              </w:rPr>
              <w:t>可以访问链接</w:t>
            </w:r>
            <w:r>
              <w:rPr>
                <w:rFonts w:hint="eastAsia"/>
                <w:lang w:val="en-US" w:eastAsia="zh-CN"/>
              </w:rPr>
              <w:fldChar w:fldCharType="begin"/>
            </w:r>
            <w:r>
              <w:rPr>
                <w:rFonts w:hint="eastAsia"/>
                <w:lang w:val="en-US" w:eastAsia="zh-CN"/>
              </w:rPr>
              <w:instrText xml:space="preserve"> HYPERLINK "https://fsd.nekoark.com" </w:instrText>
            </w:r>
            <w:r>
              <w:rPr>
                <w:rFonts w:hint="eastAsia"/>
                <w:lang w:val="en-US" w:eastAsia="zh-CN"/>
              </w:rPr>
              <w:fldChar w:fldCharType="separate"/>
            </w:r>
            <w:r>
              <w:rPr>
                <w:rStyle w:val="7"/>
                <w:rFonts w:hint="eastAsia"/>
                <w:lang w:val="en-US" w:eastAsia="zh-CN"/>
              </w:rPr>
              <w:t>https://fsd.nekoark.com</w:t>
            </w:r>
            <w:r>
              <w:rPr>
                <w:rFonts w:hint="eastAsia"/>
                <w:lang w:val="en-US" w:eastAsia="zh-CN"/>
              </w:rPr>
              <w:fldChar w:fldCharType="end"/>
            </w:r>
            <w:r>
              <w:rPr>
                <w:rFonts w:hint="eastAsia"/>
                <w:lang w:val="en-US" w:eastAsia="zh-CN"/>
              </w:rPr>
              <w:t>进行测试，测试账号：</w:t>
            </w:r>
          </w:p>
          <w:p w14:paraId="306148A6">
            <w:pPr>
              <w:snapToGrid w:val="0"/>
              <w:spacing w:line="360" w:lineRule="auto"/>
              <w:ind w:right="0" w:rightChars="0"/>
              <w:jc w:val="left"/>
              <w:rPr>
                <w:rFonts w:hint="eastAsia"/>
                <w:lang w:val="en-US" w:eastAsia="zh-CN"/>
              </w:rPr>
            </w:pPr>
            <w:r>
              <w:rPr>
                <w:rFonts w:hint="eastAsia"/>
                <w:color w:val="FF0000"/>
                <w:lang w:val="en-US" w:eastAsia="zh-CN"/>
              </w:rPr>
              <w:t>涉及隐私信息，略</w:t>
            </w:r>
          </w:p>
          <w:p w14:paraId="3FF95755">
            <w:pPr>
              <w:numPr>
                <w:ilvl w:val="0"/>
                <w:numId w:val="17"/>
              </w:numPr>
              <w:snapToGrid w:val="0"/>
              <w:spacing w:line="360" w:lineRule="auto"/>
              <w:ind w:right="0" w:rightChars="0"/>
              <w:jc w:val="left"/>
              <w:rPr>
                <w:rFonts w:hint="default"/>
                <w:lang w:val="en-US" w:eastAsia="zh-CN"/>
              </w:rPr>
            </w:pPr>
            <w:r>
              <w:rPr>
                <w:rFonts w:hint="eastAsia"/>
                <w:lang w:val="en-US" w:eastAsia="zh-CN"/>
              </w:rPr>
              <w:t>账号： 密码： 表示未绑定账号的状态</w:t>
            </w:r>
          </w:p>
          <w:p w14:paraId="03E6BAC7">
            <w:pPr>
              <w:numPr>
                <w:ilvl w:val="0"/>
                <w:numId w:val="17"/>
              </w:numPr>
              <w:snapToGrid w:val="0"/>
              <w:spacing w:line="360" w:lineRule="auto"/>
              <w:ind w:right="0" w:rightChars="0"/>
              <w:jc w:val="left"/>
              <w:rPr>
                <w:rFonts w:hint="default"/>
                <w:lang w:val="en-US" w:eastAsia="zh-CN"/>
              </w:rPr>
            </w:pPr>
            <w:r>
              <w:rPr>
                <w:rFonts w:hint="eastAsia"/>
                <w:lang w:val="en-US" w:eastAsia="zh-CN"/>
              </w:rPr>
              <w:t>账号： 密码： 表示已绑定账号、可正常使用的状态</w:t>
            </w:r>
          </w:p>
          <w:p w14:paraId="2C440F8A">
            <w:pPr>
              <w:numPr>
                <w:ilvl w:val="0"/>
                <w:numId w:val="0"/>
              </w:numPr>
              <w:snapToGrid w:val="0"/>
              <w:spacing w:line="360" w:lineRule="auto"/>
              <w:ind w:right="0" w:rightChars="0"/>
              <w:jc w:val="left"/>
              <w:rPr>
                <w:rFonts w:hint="eastAsia"/>
                <w:lang w:val="en-US" w:eastAsia="zh-CN"/>
              </w:rPr>
            </w:pPr>
            <w:r>
              <w:rPr>
                <w:rFonts w:hint="eastAsia"/>
                <w:lang w:val="en-US" w:eastAsia="zh-CN"/>
              </w:rPr>
              <w:t>【运行结果】</w:t>
            </w:r>
          </w:p>
          <w:p w14:paraId="24B0BD54">
            <w:pPr>
              <w:numPr>
                <w:ilvl w:val="0"/>
                <w:numId w:val="18"/>
              </w:numPr>
              <w:snapToGrid w:val="0"/>
              <w:spacing w:line="360" w:lineRule="auto"/>
              <w:ind w:right="0" w:rightChars="0"/>
              <w:jc w:val="left"/>
              <w:rPr>
                <w:rFonts w:hint="default"/>
                <w:lang w:val="en-US" w:eastAsia="zh-CN"/>
              </w:rPr>
            </w:pPr>
            <w:r>
              <w:rPr>
                <w:rFonts w:hint="eastAsia"/>
                <w:lang w:val="en-US" w:eastAsia="zh-CN"/>
              </w:rPr>
              <w:t>注册及登录界面，下左</w:t>
            </w:r>
          </w:p>
          <w:p w14:paraId="3E266814">
            <w:pPr>
              <w:numPr>
                <w:ilvl w:val="0"/>
                <w:numId w:val="0"/>
              </w:numPr>
              <w:snapToGrid w:val="0"/>
              <w:spacing w:line="360" w:lineRule="auto"/>
              <w:ind w:right="0" w:rightChars="0"/>
              <w:jc w:val="left"/>
              <w:rPr>
                <w:rFonts w:hint="default"/>
                <w:lang w:val="en-US" w:eastAsia="zh-CN"/>
              </w:rPr>
            </w:pPr>
            <w:r>
              <w:drawing>
                <wp:inline distT="0" distB="0" distL="114300" distR="114300">
                  <wp:extent cx="2239645" cy="2992755"/>
                  <wp:effectExtent l="0" t="0" r="8255" b="171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tretch>
                            <a:fillRect/>
                          </a:stretch>
                        </pic:blipFill>
                        <pic:spPr>
                          <a:xfrm>
                            <a:off x="0" y="0"/>
                            <a:ext cx="2239645" cy="2992755"/>
                          </a:xfrm>
                          <a:prstGeom prst="rect">
                            <a:avLst/>
                          </a:prstGeom>
                          <a:noFill/>
                          <a:ln>
                            <a:noFill/>
                          </a:ln>
                        </pic:spPr>
                      </pic:pic>
                    </a:graphicData>
                  </a:graphic>
                </wp:inline>
              </w:drawing>
            </w:r>
            <w:r>
              <w:drawing>
                <wp:inline distT="0" distB="0" distL="114300" distR="114300">
                  <wp:extent cx="2266950" cy="3029585"/>
                  <wp:effectExtent l="0" t="0" r="0" b="184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a:stretch>
                            <a:fillRect/>
                          </a:stretch>
                        </pic:blipFill>
                        <pic:spPr>
                          <a:xfrm>
                            <a:off x="0" y="0"/>
                            <a:ext cx="2266950" cy="3029585"/>
                          </a:xfrm>
                          <a:prstGeom prst="rect">
                            <a:avLst/>
                          </a:prstGeom>
                          <a:noFill/>
                          <a:ln>
                            <a:noFill/>
                          </a:ln>
                        </pic:spPr>
                      </pic:pic>
                    </a:graphicData>
                  </a:graphic>
                </wp:inline>
              </w:drawing>
            </w:r>
          </w:p>
          <w:p w14:paraId="618D64A0">
            <w:pPr>
              <w:numPr>
                <w:ilvl w:val="0"/>
                <w:numId w:val="18"/>
              </w:numPr>
              <w:snapToGrid w:val="0"/>
              <w:spacing w:line="360" w:lineRule="auto"/>
              <w:ind w:right="0" w:rightChars="0"/>
              <w:jc w:val="left"/>
              <w:rPr>
                <w:rFonts w:hint="default"/>
                <w:lang w:val="en-US" w:eastAsia="zh-CN"/>
              </w:rPr>
            </w:pPr>
            <w:r>
              <w:rPr>
                <w:rFonts w:hint="eastAsia"/>
                <w:lang w:val="en-US" w:eastAsia="zh-CN"/>
              </w:rPr>
              <w:t>主界面，上右</w:t>
            </w:r>
          </w:p>
          <w:p w14:paraId="21990BA1">
            <w:pPr>
              <w:numPr>
                <w:ilvl w:val="0"/>
                <w:numId w:val="18"/>
              </w:numPr>
              <w:snapToGrid w:val="0"/>
              <w:spacing w:line="360" w:lineRule="auto"/>
              <w:ind w:right="0" w:rightChars="0"/>
              <w:jc w:val="left"/>
              <w:rPr>
                <w:rFonts w:hint="default"/>
                <w:lang w:val="en-US" w:eastAsia="zh-CN"/>
              </w:rPr>
            </w:pPr>
            <w:r>
              <w:rPr>
                <w:rFonts w:hint="eastAsia"/>
                <w:lang w:val="en-US" w:eastAsia="zh-CN"/>
              </w:rPr>
              <w:t>主界面（二维码扫描绑定账号过程），下左</w:t>
            </w:r>
          </w:p>
          <w:p w14:paraId="4093C54B">
            <w:pPr>
              <w:numPr>
                <w:ilvl w:val="0"/>
                <w:numId w:val="0"/>
              </w:numPr>
              <w:snapToGrid w:val="0"/>
              <w:spacing w:line="360" w:lineRule="auto"/>
              <w:ind w:right="0" w:rightChars="0"/>
              <w:jc w:val="center"/>
              <w:rPr>
                <w:rFonts w:hint="default"/>
                <w:lang w:val="en-US" w:eastAsia="zh-CN"/>
              </w:rPr>
            </w:pPr>
            <w:r>
              <w:drawing>
                <wp:inline distT="0" distB="0" distL="114300" distR="114300">
                  <wp:extent cx="2327910" cy="2760345"/>
                  <wp:effectExtent l="0" t="0" r="15240" b="190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8"/>
                          <a:stretch>
                            <a:fillRect/>
                          </a:stretch>
                        </pic:blipFill>
                        <pic:spPr>
                          <a:xfrm>
                            <a:off x="0" y="0"/>
                            <a:ext cx="2327910" cy="2760345"/>
                          </a:xfrm>
                          <a:prstGeom prst="rect">
                            <a:avLst/>
                          </a:prstGeom>
                          <a:noFill/>
                          <a:ln>
                            <a:noFill/>
                          </a:ln>
                        </pic:spPr>
                      </pic:pic>
                    </a:graphicData>
                  </a:graphic>
                </wp:inline>
              </w:drawing>
            </w:r>
            <w:r>
              <w:rPr>
                <w:rFonts w:ascii="宋体" w:hAnsi="宋体" w:eastAsia="宋体" w:cs="宋体"/>
                <w:sz w:val="24"/>
                <w:szCs w:val="24"/>
              </w:rPr>
              <w:drawing>
                <wp:inline distT="0" distB="0" distL="114300" distR="114300">
                  <wp:extent cx="1226820" cy="2728595"/>
                  <wp:effectExtent l="0" t="0" r="11430" b="14605"/>
                  <wp:docPr id="2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56"/>
                          <pic:cNvPicPr>
                            <a:picLocks noChangeAspect="1"/>
                          </pic:cNvPicPr>
                        </pic:nvPicPr>
                        <pic:blipFill>
                          <a:blip r:embed="rId29"/>
                          <a:stretch>
                            <a:fillRect/>
                          </a:stretch>
                        </pic:blipFill>
                        <pic:spPr>
                          <a:xfrm>
                            <a:off x="0" y="0"/>
                            <a:ext cx="1226820" cy="2728595"/>
                          </a:xfrm>
                          <a:prstGeom prst="rect">
                            <a:avLst/>
                          </a:prstGeom>
                          <a:noFill/>
                          <a:ln w="9525">
                            <a:noFill/>
                          </a:ln>
                        </pic:spPr>
                      </pic:pic>
                    </a:graphicData>
                  </a:graphic>
                </wp:inline>
              </w:drawing>
            </w:r>
          </w:p>
          <w:p w14:paraId="5977D1A6">
            <w:pPr>
              <w:numPr>
                <w:ilvl w:val="0"/>
                <w:numId w:val="18"/>
              </w:numPr>
              <w:snapToGrid w:val="0"/>
              <w:spacing w:line="360" w:lineRule="auto"/>
              <w:ind w:right="0" w:rightChars="0"/>
              <w:jc w:val="left"/>
              <w:rPr>
                <w:rFonts w:hint="default"/>
                <w:lang w:val="en-US" w:eastAsia="zh-CN"/>
              </w:rPr>
            </w:pPr>
            <w:r>
              <w:rPr>
                <w:rFonts w:hint="eastAsia"/>
                <w:lang w:val="en-US" w:eastAsia="zh-CN"/>
              </w:rPr>
              <w:t>二维码扫描绑定账号界面，上右</w:t>
            </w:r>
          </w:p>
          <w:p w14:paraId="5EA110D6">
            <w:pPr>
              <w:numPr>
                <w:ilvl w:val="0"/>
                <w:numId w:val="18"/>
              </w:numPr>
              <w:snapToGrid w:val="0"/>
              <w:spacing w:line="360" w:lineRule="auto"/>
              <w:ind w:right="0" w:rightChars="0"/>
              <w:jc w:val="left"/>
              <w:rPr>
                <w:rFonts w:hint="default"/>
                <w:lang w:val="en-US" w:eastAsia="zh-CN"/>
              </w:rPr>
            </w:pPr>
            <w:r>
              <w:rPr>
                <w:rFonts w:hint="eastAsia"/>
                <w:lang w:val="en-US" w:eastAsia="zh-CN"/>
              </w:rPr>
              <w:t>主界面（账号密码登录绑定账号过程），下左</w:t>
            </w:r>
          </w:p>
          <w:p w14:paraId="3D0D5954">
            <w:pPr>
              <w:numPr>
                <w:ilvl w:val="0"/>
                <w:numId w:val="0"/>
              </w:numPr>
              <w:snapToGrid w:val="0"/>
              <w:spacing w:line="360" w:lineRule="auto"/>
              <w:ind w:right="0" w:rightChars="0"/>
              <w:jc w:val="left"/>
              <w:rPr>
                <w:rFonts w:hint="default"/>
                <w:lang w:val="en-US" w:eastAsia="zh-CN"/>
              </w:rPr>
            </w:pPr>
            <w:r>
              <w:rPr>
                <w:rFonts w:hint="eastAsia"/>
                <w:color w:val="FF0000"/>
                <w:lang w:val="en-US" w:eastAsia="zh-CN"/>
              </w:rPr>
              <w:t>涉及隐私信息，略</w:t>
            </w:r>
          </w:p>
          <w:p w14:paraId="7A5A36DE">
            <w:pPr>
              <w:numPr>
                <w:ilvl w:val="0"/>
                <w:numId w:val="18"/>
              </w:numPr>
              <w:snapToGrid w:val="0"/>
              <w:spacing w:line="360" w:lineRule="auto"/>
              <w:ind w:right="0" w:rightChars="0"/>
              <w:jc w:val="left"/>
              <w:rPr>
                <w:rFonts w:hint="default"/>
                <w:lang w:val="en-US" w:eastAsia="zh-CN"/>
              </w:rPr>
            </w:pPr>
            <w:r>
              <w:rPr>
                <w:rFonts w:hint="eastAsia"/>
                <w:lang w:val="en-US" w:eastAsia="zh-CN"/>
              </w:rPr>
              <w:t>主界面（账号密码登录绑定账号过程-二步验证），上右</w:t>
            </w:r>
          </w:p>
          <w:p w14:paraId="793D3DE9">
            <w:pPr>
              <w:numPr>
                <w:ilvl w:val="0"/>
                <w:numId w:val="18"/>
              </w:numPr>
              <w:snapToGrid w:val="0"/>
              <w:spacing w:line="360" w:lineRule="auto"/>
              <w:ind w:right="0" w:rightChars="0"/>
              <w:jc w:val="left"/>
              <w:rPr>
                <w:rFonts w:hint="default"/>
                <w:lang w:val="en-US" w:eastAsia="zh-CN"/>
              </w:rPr>
            </w:pPr>
            <w:r>
              <w:rPr>
                <w:rFonts w:hint="eastAsia"/>
                <w:lang w:val="en-US" w:eastAsia="zh-CN"/>
              </w:rPr>
              <w:t>主界面（身份码），下图</w:t>
            </w:r>
          </w:p>
          <w:p w14:paraId="2E73B19B">
            <w:pPr>
              <w:numPr>
                <w:ilvl w:val="0"/>
                <w:numId w:val="0"/>
              </w:numPr>
              <w:snapToGrid w:val="0"/>
              <w:spacing w:line="360" w:lineRule="auto"/>
              <w:ind w:right="0" w:rightChars="0"/>
              <w:jc w:val="both"/>
              <w:rPr>
                <w:rFonts w:hint="default"/>
                <w:lang w:val="en-US" w:eastAsia="zh-CN"/>
              </w:rPr>
            </w:pPr>
            <w:r>
              <w:rPr>
                <w:rFonts w:hint="eastAsia"/>
                <w:color w:val="FF0000"/>
                <w:lang w:val="en-US" w:eastAsia="zh-CN"/>
              </w:rPr>
              <w:t>涉及隐私信息，略</w:t>
            </w:r>
          </w:p>
          <w:p w14:paraId="574AE897">
            <w:pPr>
              <w:numPr>
                <w:ilvl w:val="0"/>
                <w:numId w:val="18"/>
              </w:numPr>
              <w:snapToGrid w:val="0"/>
              <w:spacing w:line="360" w:lineRule="auto"/>
              <w:ind w:right="0" w:rightChars="0"/>
              <w:jc w:val="left"/>
              <w:rPr>
                <w:rFonts w:hint="default"/>
                <w:lang w:val="en-US" w:eastAsia="zh-CN"/>
              </w:rPr>
            </w:pPr>
            <w:r>
              <w:rPr>
                <w:rFonts w:hint="eastAsia"/>
                <w:lang w:val="en-US" w:eastAsia="zh-CN"/>
              </w:rPr>
              <w:t>主界面（扫码授权），下图</w:t>
            </w:r>
          </w:p>
          <w:p w14:paraId="1B0C44C3">
            <w:pPr>
              <w:numPr>
                <w:ilvl w:val="0"/>
                <w:numId w:val="0"/>
              </w:numPr>
              <w:snapToGrid w:val="0"/>
              <w:spacing w:line="360" w:lineRule="auto"/>
              <w:ind w:right="0" w:rightChars="0"/>
              <w:jc w:val="left"/>
              <w:rPr>
                <w:rFonts w:hint="default"/>
                <w:lang w:val="en-US" w:eastAsia="zh-CN"/>
              </w:rPr>
            </w:pPr>
            <w:r>
              <w:drawing>
                <wp:inline distT="0" distB="0" distL="114300" distR="114300">
                  <wp:extent cx="4597400" cy="3331210"/>
                  <wp:effectExtent l="0" t="0" r="1270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
                          <a:stretch>
                            <a:fillRect/>
                          </a:stretch>
                        </pic:blipFill>
                        <pic:spPr>
                          <a:xfrm>
                            <a:off x="0" y="0"/>
                            <a:ext cx="4597400" cy="3331210"/>
                          </a:xfrm>
                          <a:prstGeom prst="rect">
                            <a:avLst/>
                          </a:prstGeom>
                          <a:noFill/>
                          <a:ln>
                            <a:noFill/>
                          </a:ln>
                        </pic:spPr>
                      </pic:pic>
                    </a:graphicData>
                  </a:graphic>
                </wp:inline>
              </w:drawing>
            </w:r>
          </w:p>
          <w:p w14:paraId="0D86B1CD">
            <w:pPr>
              <w:numPr>
                <w:ilvl w:val="0"/>
                <w:numId w:val="18"/>
              </w:numPr>
              <w:snapToGrid w:val="0"/>
              <w:spacing w:line="360" w:lineRule="auto"/>
              <w:ind w:right="0" w:rightChars="0"/>
              <w:jc w:val="left"/>
              <w:rPr>
                <w:rFonts w:hint="default"/>
                <w:lang w:val="en-US" w:eastAsia="zh-CN"/>
              </w:rPr>
            </w:pPr>
            <w:r>
              <w:rPr>
                <w:rFonts w:hint="eastAsia"/>
                <w:lang w:val="en-US" w:eastAsia="zh-CN"/>
              </w:rPr>
              <w:t>公告界面，下图</w:t>
            </w:r>
          </w:p>
          <w:p w14:paraId="6B1CB640">
            <w:pPr>
              <w:numPr>
                <w:ilvl w:val="0"/>
                <w:numId w:val="0"/>
              </w:numPr>
              <w:snapToGrid w:val="0"/>
              <w:spacing w:line="360" w:lineRule="auto"/>
              <w:ind w:right="0" w:rightChars="0"/>
              <w:jc w:val="left"/>
            </w:pPr>
            <w:r>
              <w:drawing>
                <wp:inline distT="0" distB="0" distL="114300" distR="114300">
                  <wp:extent cx="4592955" cy="2379345"/>
                  <wp:effectExtent l="0" t="0" r="17145"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1"/>
                          <a:stretch>
                            <a:fillRect/>
                          </a:stretch>
                        </pic:blipFill>
                        <pic:spPr>
                          <a:xfrm>
                            <a:off x="0" y="0"/>
                            <a:ext cx="4592955" cy="2379345"/>
                          </a:xfrm>
                          <a:prstGeom prst="rect">
                            <a:avLst/>
                          </a:prstGeom>
                          <a:noFill/>
                          <a:ln>
                            <a:noFill/>
                          </a:ln>
                        </pic:spPr>
                      </pic:pic>
                    </a:graphicData>
                  </a:graphic>
                </wp:inline>
              </w:drawing>
            </w:r>
          </w:p>
          <w:p w14:paraId="79731F08">
            <w:pPr>
              <w:numPr>
                <w:ilvl w:val="0"/>
                <w:numId w:val="0"/>
              </w:numPr>
              <w:snapToGrid w:val="0"/>
              <w:spacing w:line="360" w:lineRule="auto"/>
              <w:ind w:right="0" w:rightChars="0"/>
              <w:jc w:val="left"/>
              <w:rPr>
                <w:rFonts w:hint="default" w:eastAsia="宋体"/>
                <w:lang w:val="en-US" w:eastAsia="zh-CN"/>
              </w:rPr>
            </w:pPr>
            <w:r>
              <w:rPr>
                <w:rFonts w:hint="eastAsia"/>
                <w:lang w:eastAsia="zh-CN"/>
              </w:rPr>
              <w:t>【</w:t>
            </w:r>
            <w:r>
              <w:rPr>
                <w:rFonts w:hint="eastAsia"/>
                <w:lang w:val="en-US" w:eastAsia="zh-CN"/>
              </w:rPr>
              <w:t>分析与反思】</w:t>
            </w:r>
          </w:p>
          <w:p w14:paraId="2260C280">
            <w:pPr>
              <w:numPr>
                <w:ilvl w:val="0"/>
                <w:numId w:val="0"/>
              </w:numPr>
              <w:snapToGrid w:val="0"/>
              <w:spacing w:line="360" w:lineRule="auto"/>
              <w:ind w:right="0" w:rightChars="0" w:firstLine="420" w:firstLineChars="200"/>
              <w:jc w:val="left"/>
              <w:rPr>
                <w:rFonts w:hint="default"/>
                <w:lang w:val="en-US" w:eastAsia="zh-CN"/>
              </w:rPr>
            </w:pPr>
            <w:r>
              <w:rPr>
                <w:rFonts w:hint="default"/>
                <w:lang w:val="en-US" w:eastAsia="zh-CN"/>
              </w:rPr>
              <w:t>本项目成功实现了校园服务的聚合，通过整合学校原有接口，解决了福Star APP功能冗余及无法多端登录等用户痛点。然而在架构设计上，</w:t>
            </w:r>
            <w:r>
              <w:rPr>
                <w:rFonts w:hint="eastAsia"/>
                <w:lang w:val="en-US" w:eastAsia="zh-CN"/>
              </w:rPr>
              <w:t>为了设计和调试方便而对</w:t>
            </w:r>
            <w:r>
              <w:rPr>
                <w:rFonts w:hint="default"/>
                <w:lang w:val="en-US" w:eastAsia="zh-CN"/>
              </w:rPr>
              <w:t>后端接口统一选用了POST请求，系统未能遵循标准的RESTful API设计规范，这在一定程度上限制了接口的标准化程度与语义化表达。</w:t>
            </w:r>
          </w:p>
          <w:p w14:paraId="0801EDA6">
            <w:pPr>
              <w:numPr>
                <w:ilvl w:val="0"/>
                <w:numId w:val="0"/>
              </w:numPr>
              <w:snapToGrid w:val="0"/>
              <w:spacing w:line="360" w:lineRule="auto"/>
              <w:ind w:right="0" w:rightChars="0" w:firstLine="420" w:firstLineChars="200"/>
              <w:jc w:val="left"/>
              <w:rPr>
                <w:rFonts w:hint="default"/>
                <w:lang w:val="en-US" w:eastAsia="zh-CN"/>
              </w:rPr>
            </w:pPr>
            <w:r>
              <w:rPr>
                <w:rFonts w:hint="default"/>
                <w:lang w:val="en-US" w:eastAsia="zh-CN"/>
              </w:rPr>
              <w:t>在功能实现方面，目前平台的核心价值主要体现在身份码调用与扫码鉴权等流程的Web化，虽然解决了认证时必须使用手机扫码的限制，但整体业务逻辑过于集中在登录与授权环节，</w:t>
            </w:r>
            <w:r>
              <w:rPr>
                <w:rFonts w:hint="eastAsia"/>
                <w:lang w:val="en-US" w:eastAsia="zh-CN"/>
              </w:rPr>
              <w:t>尽管加入了公告聚合的部分，</w:t>
            </w:r>
            <w:r>
              <w:rPr>
                <w:rFonts w:hint="default"/>
                <w:lang w:val="en-US" w:eastAsia="zh-CN"/>
              </w:rPr>
              <w:t>功能广度仍显单调。</w:t>
            </w:r>
            <w:r>
              <w:rPr>
                <w:rFonts w:hint="eastAsia"/>
                <w:lang w:val="en-US" w:eastAsia="zh-CN"/>
              </w:rPr>
              <w:t>相关的用户信息较为敏感且通过服务器进行处理，在实践时若无官方背书可能少有同学愿意尝试使用此类项目。</w:t>
            </w:r>
            <w:r>
              <w:rPr>
                <w:rFonts w:hint="default"/>
                <w:lang w:val="en-US" w:eastAsia="zh-CN"/>
              </w:rPr>
              <w:t>此外，由于后端逻辑高度依赖对福Star原始接口的协议模拟，这种紧耦合的设计使得系统稳定性面临外部风险，一旦</w:t>
            </w:r>
            <w:r>
              <w:rPr>
                <w:rFonts w:hint="eastAsia"/>
                <w:lang w:val="en-US" w:eastAsia="zh-CN"/>
              </w:rPr>
              <w:t>APP开发方</w:t>
            </w:r>
            <w:r>
              <w:rPr>
                <w:rFonts w:hint="default"/>
                <w:lang w:val="en-US" w:eastAsia="zh-CN"/>
              </w:rPr>
              <w:t>对原有接口结构进行修改，本项目的功能极易因接口失效而崩溃。</w:t>
            </w:r>
          </w:p>
          <w:p w14:paraId="0D1E45C0">
            <w:pPr>
              <w:numPr>
                <w:ilvl w:val="0"/>
                <w:numId w:val="0"/>
              </w:numPr>
              <w:snapToGrid w:val="0"/>
              <w:spacing w:line="360" w:lineRule="auto"/>
              <w:ind w:right="0" w:rightChars="0" w:firstLine="420" w:firstLineChars="200"/>
              <w:jc w:val="left"/>
              <w:rPr>
                <w:rFonts w:hint="default"/>
                <w:lang w:val="en-US" w:eastAsia="zh-CN"/>
              </w:rPr>
            </w:pPr>
            <w:r>
              <w:rPr>
                <w:rFonts w:hint="eastAsia"/>
                <w:lang w:val="en-US" w:eastAsia="zh-CN"/>
              </w:rPr>
              <w:t>项目使用了Flask，对福Star服务器发起请求时使用了requests库，而Python及该请求库并不擅长并发请求的处理。如果用户量大或同时并发请求多，当前的开发模式可能会导致服务器阻塞。</w:t>
            </w:r>
          </w:p>
          <w:p w14:paraId="0856862E">
            <w:pPr>
              <w:numPr>
                <w:ilvl w:val="0"/>
                <w:numId w:val="0"/>
              </w:numPr>
              <w:snapToGrid w:val="0"/>
              <w:spacing w:line="360" w:lineRule="auto"/>
              <w:ind w:right="0" w:rightChars="0" w:firstLine="420" w:firstLineChars="200"/>
              <w:jc w:val="left"/>
              <w:rPr>
                <w:rFonts w:hint="default"/>
                <w:lang w:val="en-US" w:eastAsia="zh-CN"/>
              </w:rPr>
            </w:pPr>
            <w:r>
              <w:rPr>
                <w:rFonts w:hint="default"/>
                <w:lang w:val="en-US" w:eastAsia="zh-CN"/>
              </w:rPr>
              <w:t>关于技术实现的合规性也需深度反思。实验中利用JADX与Frida对福Star</w:t>
            </w:r>
            <w:r>
              <w:rPr>
                <w:rFonts w:hint="eastAsia"/>
                <w:lang w:val="en-US" w:eastAsia="zh-CN"/>
              </w:rPr>
              <w:t xml:space="preserve"> APP</w:t>
            </w:r>
            <w:r>
              <w:rPr>
                <w:rFonts w:hint="default"/>
                <w:lang w:val="en-US" w:eastAsia="zh-CN"/>
              </w:rPr>
              <w:t>进行脱壳与逆向分析，</w:t>
            </w:r>
            <w:r>
              <w:rPr>
                <w:rFonts w:hint="eastAsia"/>
                <w:lang w:val="en-US" w:eastAsia="zh-CN"/>
              </w:rPr>
              <w:t>虽然</w:t>
            </w:r>
            <w:r>
              <w:rPr>
                <w:rFonts w:hint="default"/>
                <w:lang w:val="en-US" w:eastAsia="zh-CN"/>
              </w:rPr>
              <w:t>成功破解了加密逻辑并复现了登录流程，但在未获得校方明确授权的情况下先行尝试逆向工程是不够合理的</w:t>
            </w:r>
            <w:r>
              <w:rPr>
                <w:rFonts w:hint="eastAsia"/>
                <w:lang w:val="en-US" w:eastAsia="zh-CN"/>
              </w:rPr>
              <w:t>，这一行为</w:t>
            </w:r>
            <w:r>
              <w:rPr>
                <w:rFonts w:hint="default"/>
                <w:lang w:val="en-US" w:eastAsia="zh-CN"/>
              </w:rPr>
              <w:t>在程序正义上存在瑕疵。</w:t>
            </w:r>
          </w:p>
          <w:p w14:paraId="1080F3E5">
            <w:pPr>
              <w:numPr>
                <w:ilvl w:val="0"/>
                <w:numId w:val="0"/>
              </w:numPr>
              <w:snapToGrid w:val="0"/>
              <w:spacing w:line="360" w:lineRule="auto"/>
              <w:ind w:right="0" w:rightChars="0" w:firstLine="420" w:firstLineChars="200"/>
              <w:jc w:val="left"/>
              <w:rPr>
                <w:rFonts w:hint="eastAsia"/>
                <w:lang w:val="en-US" w:eastAsia="zh-CN"/>
              </w:rPr>
            </w:pPr>
            <w:r>
              <w:rPr>
                <w:rFonts w:hint="eastAsia"/>
                <w:lang w:val="en-US" w:eastAsia="zh-CN"/>
              </w:rPr>
              <w:t>在项目开发过程中，我们发现了福Star APP及学校相关网站存在若干安全漏洞，均已按照相应规范向学校网络与数据安全中心进行报送并取得了相应证明。尽管此类信息与项目本身关联不大，但本项目的开发进程是相关发现的直接原因之一，特此提出。证明如下：</w:t>
            </w:r>
          </w:p>
          <w:p w14:paraId="0CFB31DC">
            <w:pPr>
              <w:numPr>
                <w:ilvl w:val="0"/>
                <w:numId w:val="0"/>
              </w:numPr>
              <w:snapToGrid w:val="0"/>
              <w:spacing w:line="360" w:lineRule="auto"/>
              <w:ind w:right="0" w:rightChars="0"/>
              <w:jc w:val="center"/>
              <w:rPr>
                <w:rFonts w:hint="default"/>
                <w:lang w:val="en-US" w:eastAsia="zh-CN"/>
              </w:rPr>
            </w:pPr>
            <w:r>
              <w:rPr>
                <w:rFonts w:hint="eastAsia"/>
                <w:color w:val="FF0000"/>
                <w:lang w:val="en-US" w:eastAsia="zh-CN"/>
              </w:rPr>
              <w:t>涉及隐私信息，略</w:t>
            </w:r>
          </w:p>
          <w:p w14:paraId="11E77422">
            <w:pPr>
              <w:numPr>
                <w:ilvl w:val="0"/>
                <w:numId w:val="0"/>
              </w:numPr>
              <w:snapToGrid w:val="0"/>
              <w:spacing w:line="360" w:lineRule="auto"/>
              <w:ind w:right="0" w:rightChars="0"/>
              <w:jc w:val="both"/>
              <w:rPr>
                <w:rFonts w:hint="eastAsia"/>
                <w:lang w:val="en-US" w:eastAsia="zh-CN"/>
              </w:rPr>
            </w:pPr>
            <w:r>
              <w:rPr>
                <w:rFonts w:hint="eastAsia"/>
                <w:lang w:val="en-US" w:eastAsia="zh-CN"/>
              </w:rPr>
              <w:t>【后续开发方向】</w:t>
            </w:r>
          </w:p>
          <w:p w14:paraId="3FD8CDCD">
            <w:pPr>
              <w:numPr>
                <w:ilvl w:val="0"/>
                <w:numId w:val="19"/>
              </w:numPr>
              <w:snapToGrid w:val="0"/>
              <w:spacing w:line="360" w:lineRule="auto"/>
              <w:ind w:right="0" w:rightChars="0"/>
              <w:jc w:val="both"/>
              <w:rPr>
                <w:rFonts w:hint="default"/>
                <w:lang w:val="en-US" w:eastAsia="zh-CN"/>
              </w:rPr>
            </w:pPr>
            <w:r>
              <w:rPr>
                <w:rFonts w:hint="eastAsia"/>
                <w:lang w:val="en-US" w:eastAsia="zh-CN"/>
              </w:rPr>
              <w:t>可以围绕登录授权的核心功能点，进一步集成教务系统的查询成绩、选课、课表查询、培养方案计划查看等功能。原有的福Star APP虽然已有集成部分功能，但均有缺陷：功能失效无人维护，查询成绩模块不能直接查看分数组成、课表查询模块不够清晰（显示信息有限，没有做到类似于Wakeup课程表 APP的精细程度）、未集成选课功能。</w:t>
            </w:r>
          </w:p>
          <w:p w14:paraId="05C32136">
            <w:pPr>
              <w:numPr>
                <w:ilvl w:val="0"/>
                <w:numId w:val="19"/>
              </w:numPr>
              <w:snapToGrid w:val="0"/>
              <w:spacing w:line="360" w:lineRule="auto"/>
              <w:ind w:right="0" w:rightChars="0"/>
              <w:jc w:val="both"/>
              <w:rPr>
                <w:rFonts w:hint="default"/>
                <w:lang w:val="en-US" w:eastAsia="zh-CN"/>
              </w:rPr>
            </w:pPr>
            <w:r>
              <w:rPr>
                <w:rFonts w:hint="eastAsia"/>
                <w:lang w:val="en-US" w:eastAsia="zh-CN"/>
              </w:rPr>
              <w:t>可以依据登录授权建立一个前台匿名、后台实名的校园论坛（类似于北大未名BBS），并进一步拓展出交易模块。学校现未</w:t>
            </w:r>
            <w:bookmarkStart w:id="1" w:name="_GoBack"/>
            <w:bookmarkEnd w:id="1"/>
            <w:r>
              <w:rPr>
                <w:rFonts w:hint="eastAsia"/>
                <w:lang w:val="en-US" w:eastAsia="zh-CN"/>
              </w:rPr>
              <w:t>有统一的讨论交流平台，第三方平台（如：福建师范大学QQ频道）中常有交易（包括二手交易、资料交易）类诈骗事件发生，强实名属性可以在很大程度上解决此类问题。</w:t>
            </w:r>
          </w:p>
        </w:tc>
      </w:tr>
    </w:tbl>
    <w:p w14:paraId="6677B0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BCAFB"/>
    <w:multiLevelType w:val="singleLevel"/>
    <w:tmpl w:val="8A9BCAFB"/>
    <w:lvl w:ilvl="0" w:tentative="0">
      <w:start w:val="1"/>
      <w:numFmt w:val="decimal"/>
      <w:suff w:val="space"/>
      <w:lvlText w:val="(%1)"/>
      <w:lvlJc w:val="left"/>
    </w:lvl>
  </w:abstractNum>
  <w:abstractNum w:abstractNumId="1">
    <w:nsid w:val="9237126A"/>
    <w:multiLevelType w:val="singleLevel"/>
    <w:tmpl w:val="9237126A"/>
    <w:lvl w:ilvl="0" w:tentative="0">
      <w:start w:val="1"/>
      <w:numFmt w:val="decimal"/>
      <w:suff w:val="space"/>
      <w:lvlText w:val="%1."/>
      <w:lvlJc w:val="left"/>
    </w:lvl>
  </w:abstractNum>
  <w:abstractNum w:abstractNumId="2">
    <w:nsid w:val="96B71302"/>
    <w:multiLevelType w:val="singleLevel"/>
    <w:tmpl w:val="96B71302"/>
    <w:lvl w:ilvl="0" w:tentative="0">
      <w:start w:val="1"/>
      <w:numFmt w:val="decimal"/>
      <w:suff w:val="space"/>
      <w:lvlText w:val="%1."/>
      <w:lvlJc w:val="left"/>
    </w:lvl>
  </w:abstractNum>
  <w:abstractNum w:abstractNumId="3">
    <w:nsid w:val="AA426878"/>
    <w:multiLevelType w:val="singleLevel"/>
    <w:tmpl w:val="AA426878"/>
    <w:lvl w:ilvl="0" w:tentative="0">
      <w:start w:val="1"/>
      <w:numFmt w:val="decimal"/>
      <w:suff w:val="space"/>
      <w:lvlText w:val="(%1)"/>
      <w:lvlJc w:val="left"/>
    </w:lvl>
  </w:abstractNum>
  <w:abstractNum w:abstractNumId="4">
    <w:nsid w:val="B2B9BC0D"/>
    <w:multiLevelType w:val="singleLevel"/>
    <w:tmpl w:val="B2B9BC0D"/>
    <w:lvl w:ilvl="0" w:tentative="0">
      <w:start w:val="1"/>
      <w:numFmt w:val="decimal"/>
      <w:suff w:val="space"/>
      <w:lvlText w:val="%1."/>
      <w:lvlJc w:val="left"/>
    </w:lvl>
  </w:abstractNum>
  <w:abstractNum w:abstractNumId="5">
    <w:nsid w:val="BD8D71EE"/>
    <w:multiLevelType w:val="singleLevel"/>
    <w:tmpl w:val="BD8D71EE"/>
    <w:lvl w:ilvl="0" w:tentative="0">
      <w:start w:val="1"/>
      <w:numFmt w:val="decimal"/>
      <w:suff w:val="space"/>
      <w:lvlText w:val="%1."/>
      <w:lvlJc w:val="left"/>
    </w:lvl>
  </w:abstractNum>
  <w:abstractNum w:abstractNumId="6">
    <w:nsid w:val="CD56D8DE"/>
    <w:multiLevelType w:val="singleLevel"/>
    <w:tmpl w:val="CD56D8DE"/>
    <w:lvl w:ilvl="0" w:tentative="0">
      <w:start w:val="1"/>
      <w:numFmt w:val="decimal"/>
      <w:suff w:val="space"/>
      <w:lvlText w:val="(%1)"/>
      <w:lvlJc w:val="left"/>
    </w:lvl>
  </w:abstractNum>
  <w:abstractNum w:abstractNumId="7">
    <w:nsid w:val="DDB3EE6C"/>
    <w:multiLevelType w:val="singleLevel"/>
    <w:tmpl w:val="DDB3EE6C"/>
    <w:lvl w:ilvl="0" w:tentative="0">
      <w:start w:val="1"/>
      <w:numFmt w:val="decimal"/>
      <w:suff w:val="space"/>
      <w:lvlText w:val="%1."/>
      <w:lvlJc w:val="left"/>
    </w:lvl>
  </w:abstractNum>
  <w:abstractNum w:abstractNumId="8">
    <w:nsid w:val="E246F400"/>
    <w:multiLevelType w:val="singleLevel"/>
    <w:tmpl w:val="E246F400"/>
    <w:lvl w:ilvl="0" w:tentative="0">
      <w:start w:val="1"/>
      <w:numFmt w:val="decimal"/>
      <w:suff w:val="space"/>
      <w:lvlText w:val="(%1)"/>
      <w:lvlJc w:val="left"/>
    </w:lvl>
  </w:abstractNum>
  <w:abstractNum w:abstractNumId="9">
    <w:nsid w:val="EF2333D1"/>
    <w:multiLevelType w:val="singleLevel"/>
    <w:tmpl w:val="EF2333D1"/>
    <w:lvl w:ilvl="0" w:tentative="0">
      <w:start w:val="1"/>
      <w:numFmt w:val="decimal"/>
      <w:suff w:val="space"/>
      <w:lvlText w:val="%1."/>
      <w:lvlJc w:val="left"/>
    </w:lvl>
  </w:abstractNum>
  <w:abstractNum w:abstractNumId="10">
    <w:nsid w:val="F241E01F"/>
    <w:multiLevelType w:val="singleLevel"/>
    <w:tmpl w:val="F241E01F"/>
    <w:lvl w:ilvl="0" w:tentative="0">
      <w:start w:val="1"/>
      <w:numFmt w:val="decimal"/>
      <w:suff w:val="space"/>
      <w:lvlText w:val="(%1)"/>
      <w:lvlJc w:val="left"/>
    </w:lvl>
  </w:abstractNum>
  <w:abstractNum w:abstractNumId="11">
    <w:nsid w:val="01BE39AF"/>
    <w:multiLevelType w:val="singleLevel"/>
    <w:tmpl w:val="01BE39AF"/>
    <w:lvl w:ilvl="0" w:tentative="0">
      <w:start w:val="1"/>
      <w:numFmt w:val="decimal"/>
      <w:suff w:val="space"/>
      <w:lvlText w:val="%1."/>
      <w:lvlJc w:val="left"/>
    </w:lvl>
  </w:abstractNum>
  <w:abstractNum w:abstractNumId="12">
    <w:nsid w:val="0FB1674D"/>
    <w:multiLevelType w:val="singleLevel"/>
    <w:tmpl w:val="0FB1674D"/>
    <w:lvl w:ilvl="0" w:tentative="0">
      <w:start w:val="1"/>
      <w:numFmt w:val="decimal"/>
      <w:suff w:val="space"/>
      <w:lvlText w:val="(%1)"/>
      <w:lvlJc w:val="left"/>
    </w:lvl>
  </w:abstractNum>
  <w:abstractNum w:abstractNumId="13">
    <w:nsid w:val="1880BC39"/>
    <w:multiLevelType w:val="singleLevel"/>
    <w:tmpl w:val="1880BC39"/>
    <w:lvl w:ilvl="0" w:tentative="0">
      <w:start w:val="1"/>
      <w:numFmt w:val="decimal"/>
      <w:suff w:val="space"/>
      <w:lvlText w:val="(%1)"/>
      <w:lvlJc w:val="left"/>
    </w:lvl>
  </w:abstractNum>
  <w:abstractNum w:abstractNumId="14">
    <w:nsid w:val="25F02E27"/>
    <w:multiLevelType w:val="singleLevel"/>
    <w:tmpl w:val="25F02E27"/>
    <w:lvl w:ilvl="0" w:tentative="0">
      <w:start w:val="1"/>
      <w:numFmt w:val="decimal"/>
      <w:suff w:val="space"/>
      <w:lvlText w:val="%1."/>
      <w:lvlJc w:val="left"/>
    </w:lvl>
  </w:abstractNum>
  <w:abstractNum w:abstractNumId="15">
    <w:nsid w:val="298E0E92"/>
    <w:multiLevelType w:val="singleLevel"/>
    <w:tmpl w:val="298E0E92"/>
    <w:lvl w:ilvl="0" w:tentative="0">
      <w:start w:val="1"/>
      <w:numFmt w:val="decimal"/>
      <w:suff w:val="space"/>
      <w:lvlText w:val="%1."/>
      <w:lvlJc w:val="left"/>
    </w:lvl>
  </w:abstractNum>
  <w:abstractNum w:abstractNumId="16">
    <w:nsid w:val="3FF37AE8"/>
    <w:multiLevelType w:val="singleLevel"/>
    <w:tmpl w:val="3FF37AE8"/>
    <w:lvl w:ilvl="0" w:tentative="0">
      <w:start w:val="1"/>
      <w:numFmt w:val="chineseCounting"/>
      <w:suff w:val="nothing"/>
      <w:lvlText w:val="%1、"/>
      <w:lvlJc w:val="left"/>
      <w:rPr>
        <w:rFonts w:hint="eastAsia"/>
      </w:rPr>
    </w:lvl>
  </w:abstractNum>
  <w:abstractNum w:abstractNumId="17">
    <w:nsid w:val="4537ED25"/>
    <w:multiLevelType w:val="singleLevel"/>
    <w:tmpl w:val="4537ED25"/>
    <w:lvl w:ilvl="0" w:tentative="0">
      <w:start w:val="1"/>
      <w:numFmt w:val="decimal"/>
      <w:suff w:val="space"/>
      <w:lvlText w:val="(%1)"/>
      <w:lvlJc w:val="left"/>
    </w:lvl>
  </w:abstractNum>
  <w:abstractNum w:abstractNumId="18">
    <w:nsid w:val="5281C7FA"/>
    <w:multiLevelType w:val="singleLevel"/>
    <w:tmpl w:val="5281C7FA"/>
    <w:lvl w:ilvl="0" w:tentative="0">
      <w:start w:val="1"/>
      <w:numFmt w:val="decimal"/>
      <w:suff w:val="space"/>
      <w:lvlText w:val="%1."/>
      <w:lvlJc w:val="left"/>
    </w:lvl>
  </w:abstractNum>
  <w:num w:numId="1">
    <w:abstractNumId w:val="5"/>
  </w:num>
  <w:num w:numId="2">
    <w:abstractNumId w:val="14"/>
  </w:num>
  <w:num w:numId="3">
    <w:abstractNumId w:val="16"/>
  </w:num>
  <w:num w:numId="4">
    <w:abstractNumId w:val="4"/>
  </w:num>
  <w:num w:numId="5">
    <w:abstractNumId w:val="6"/>
  </w:num>
  <w:num w:numId="6">
    <w:abstractNumId w:val="18"/>
  </w:num>
  <w:num w:numId="7">
    <w:abstractNumId w:val="15"/>
  </w:num>
  <w:num w:numId="8">
    <w:abstractNumId w:val="13"/>
  </w:num>
  <w:num w:numId="9">
    <w:abstractNumId w:val="17"/>
  </w:num>
  <w:num w:numId="10">
    <w:abstractNumId w:val="7"/>
  </w:num>
  <w:num w:numId="11">
    <w:abstractNumId w:val="3"/>
  </w:num>
  <w:num w:numId="12">
    <w:abstractNumId w:val="12"/>
  </w:num>
  <w:num w:numId="13">
    <w:abstractNumId w:val="9"/>
  </w:num>
  <w:num w:numId="14">
    <w:abstractNumId w:val="8"/>
  </w:num>
  <w:num w:numId="15">
    <w:abstractNumId w:val="0"/>
  </w:num>
  <w:num w:numId="16">
    <w:abstractNumId w:val="2"/>
  </w:num>
  <w:num w:numId="17">
    <w:abstractNumId w:val="10"/>
  </w:num>
  <w:num w:numId="18">
    <w:abstractNumId w:val="1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D52DC9"/>
    <w:rsid w:val="0BE20A4D"/>
    <w:rsid w:val="0EAC5456"/>
    <w:rsid w:val="109A75B8"/>
    <w:rsid w:val="133D279D"/>
    <w:rsid w:val="146520C8"/>
    <w:rsid w:val="14773A8D"/>
    <w:rsid w:val="17575DF8"/>
    <w:rsid w:val="1CC161ED"/>
    <w:rsid w:val="1F7C1C3A"/>
    <w:rsid w:val="2102254C"/>
    <w:rsid w:val="224717BC"/>
    <w:rsid w:val="2ADD10DE"/>
    <w:rsid w:val="2F624B58"/>
    <w:rsid w:val="315610B0"/>
    <w:rsid w:val="32C739DA"/>
    <w:rsid w:val="34E645EB"/>
    <w:rsid w:val="3B026D5A"/>
    <w:rsid w:val="41410DFB"/>
    <w:rsid w:val="46A377BC"/>
    <w:rsid w:val="475F6973"/>
    <w:rsid w:val="476A2E5A"/>
    <w:rsid w:val="49034512"/>
    <w:rsid w:val="4996586A"/>
    <w:rsid w:val="49DB654D"/>
    <w:rsid w:val="4ACC332F"/>
    <w:rsid w:val="4EAF3696"/>
    <w:rsid w:val="52A01E26"/>
    <w:rsid w:val="52E12DCC"/>
    <w:rsid w:val="54F60CCB"/>
    <w:rsid w:val="567C1EA8"/>
    <w:rsid w:val="56C63E25"/>
    <w:rsid w:val="5713640F"/>
    <w:rsid w:val="594352B9"/>
    <w:rsid w:val="59A3156E"/>
    <w:rsid w:val="59F61AC9"/>
    <w:rsid w:val="5A9B1124"/>
    <w:rsid w:val="5F2E6A0B"/>
    <w:rsid w:val="63801D0A"/>
    <w:rsid w:val="69E77EE2"/>
    <w:rsid w:val="6AD659D6"/>
    <w:rsid w:val="6D761CA9"/>
    <w:rsid w:val="70221C74"/>
    <w:rsid w:val="73D85635"/>
    <w:rsid w:val="75D270BD"/>
    <w:rsid w:val="75D572A1"/>
    <w:rsid w:val="779F40DB"/>
    <w:rsid w:val="77C56205"/>
    <w:rsid w:val="7A574C10"/>
    <w:rsid w:val="7B637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FollowedHyperlink"/>
    <w:basedOn w:val="5"/>
    <w:qFormat/>
    <w:uiPriority w:val="0"/>
    <w:rPr>
      <w:color w:val="800080"/>
      <w:u w:val="single"/>
    </w:rPr>
  </w:style>
  <w:style w:type="character" w:styleId="7">
    <w:name w:val="Hyperlink"/>
    <w:basedOn w:val="5"/>
    <w:qFormat/>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4768</Words>
  <Characters>5583</Characters>
  <Lines>0</Lines>
  <Paragraphs>0</Paragraphs>
  <TotalTime>0</TotalTime>
  <ScaleCrop>false</ScaleCrop>
  <LinksUpToDate>false</LinksUpToDate>
  <CharactersWithSpaces>5669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2025-10-17T05:55:00Z</dcterms:created>
  <dc:creator>Xuan</dc:creator>
  <cp:lastModifiedBy>许愿</cp:lastModifiedBy>
  <dcterms:modified xsi:type="dcterms:W3CDTF">2026-02-14T16:21:31Z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eyJoZGlkIjoiYTBmYjcwZTEwNGE2ZjUzN2UyYWZlNTlhNmRjNWUzYjUiLCJ1c2VySWQiOiI2MTM2Nzk2MDYifQ==</vt:lpwstr>
  </property>
  <property fmtid="{D5CDD505-2E9C-101B-9397-08002B2CF9AE}" pid="4" name="ICV">
    <vt:lpwstr>764FD06C0EC8461285EB225D8B02DE39_12</vt:lpwstr>
  </property>
</Properties>
</file>