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C32B50">
      <w:pPr>
        <w:pStyle w:val="2"/>
        <w:bidi w:val="0"/>
        <w:spacing w:line="240" w:lineRule="auto"/>
        <w:jc w:val="center"/>
        <w:rPr>
          <w:rFonts w:hint="eastAsia" w:ascii="黑体" w:hAnsi="黑体" w:eastAsia="黑体" w:cs="黑体"/>
          <w:b/>
          <w:bCs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sz w:val="32"/>
          <w:szCs w:val="32"/>
          <w:lang w:val="en-US" w:eastAsia="zh-CN"/>
        </w:rPr>
        <w:t>遥感概论实验 第7次上机作业（非监督分类）</w:t>
      </w:r>
    </w:p>
    <w:p w14:paraId="15D9563A">
      <w:pPr>
        <w:jc w:val="center"/>
        <w:rPr>
          <w:rFonts w:hint="default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100002000001 许愿</w:t>
      </w:r>
    </w:p>
    <w:p w14:paraId="68E355B3"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ISODATA</w:t>
      </w:r>
    </w:p>
    <w:p w14:paraId="32C09A33">
      <w:pPr>
        <w:numPr>
          <w:ilvl w:val="0"/>
          <w:numId w:val="2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打开数据</w:t>
      </w:r>
    </w:p>
    <w:p w14:paraId="6A10671B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在ENVI主界面打开数据can_tmr.img，Bands中选用543进行合成。默认打开影像时显示影像特别暗，不方便观察和使用，需要进行拉伸操作。这里将拉伸方式设置为线性拉伸2%（Linear 2%）。</w:t>
      </w:r>
    </w:p>
    <w:p w14:paraId="0AFDBAC7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185160" cy="2154555"/>
            <wp:effectExtent l="0" t="0" r="1524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260725"/>
            <wp:effectExtent l="0" t="0" r="381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DF283">
      <w:pPr>
        <w:numPr>
          <w:ilvl w:val="0"/>
          <w:numId w:val="2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设置参数</w:t>
      </w:r>
    </w:p>
    <w:p w14:paraId="012A3696"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在Toolbox工具箱中，Classification/Unsupervised Classification下选择IsoData Classification，选定can_tmr.img后点按OK。</w:t>
      </w:r>
    </w:p>
    <w:p w14:paraId="59E83F39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076825" cy="42291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6FACD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 类别数量范围：一般输入最小数量不能小于最终分类数量，最大数量为最终分类数量的2-3倍。此处将Min设置为5，Max设置为15。</w:t>
      </w:r>
    </w:p>
    <w:p w14:paraId="5080F934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 最大迭代次数设置为10。迭代次数越大，得到的结果越精确，运算时间也越长。</w:t>
      </w:r>
    </w:p>
    <w:p w14:paraId="67D92D26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③ 将输出文件名设置为result1，其他选项按照默认设置。</w:t>
      </w:r>
    </w:p>
    <w:p w14:paraId="68090C5E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080510" cy="2331720"/>
            <wp:effectExtent l="0" t="0" r="1524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051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3E15E">
      <w:pPr>
        <w:numPr>
          <w:ilvl w:val="0"/>
          <w:numId w:val="2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类别定义</w:t>
      </w:r>
    </w:p>
    <w:p w14:paraId="1E07F66A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右键分类结果，选择Edit Class Names and Colors。通过目视或者其他方式识别分类结果，填写相应的类型名称和颜色。</w:t>
      </w:r>
    </w:p>
    <w:p w14:paraId="45945D6B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971165" cy="3020060"/>
            <wp:effectExtent l="0" t="0" r="63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02460" cy="2954020"/>
            <wp:effectExtent l="0" t="0" r="2540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444D9">
      <w:pPr>
        <w:numPr>
          <w:ilvl w:val="0"/>
          <w:numId w:val="2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合并子类</w:t>
      </w:r>
    </w:p>
    <w:p w14:paraId="22F1D0A3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在选择非监督分类类别数量时候，一般选择最终结果数量的2~3倍，因此在定义类别之后，需要将相同类别合并。</w:t>
      </w:r>
    </w:p>
    <w:p w14:paraId="5139B299">
      <w:pPr>
        <w:numPr>
          <w:ilvl w:val="0"/>
          <w:numId w:val="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在Toolbox工具箱中，Classification/Post Classification/Combine Classes工具。在对话框中选择刚刚定义好的分类结果result1，单击OK，打开Combine Classes Parameters面板。</w:t>
      </w:r>
    </w:p>
    <w:p w14:paraId="3E3C3D66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456305" cy="2627630"/>
            <wp:effectExtent l="0" t="0" r="1079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29FF0">
      <w:pPr>
        <w:numPr>
          <w:ilvl w:val="0"/>
          <w:numId w:val="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在Combine Classes Parameters面板中从Select Input Class中选择合并的类别，从Select Out Class中选择并入的类别，单击Add Combination按钮添加到合并方案中。其生成的合并方案会显示在Combined Classes列表中，在Combined Classes列表中单击其中一项，可以从方案中移除。</w:t>
      </w:r>
    </w:p>
    <w:p w14:paraId="4F9E79C7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349625" cy="3599815"/>
            <wp:effectExtent l="0" t="0" r="317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B9824">
      <w:pPr>
        <w:numPr>
          <w:ilvl w:val="0"/>
          <w:numId w:val="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合并方案确立之后，单击OK打开Combine Classes Output对话框，Re-move Empty Classes项选择“Yes”以将空白类移除，设置输出的文件名为result2，输出文件。</w:t>
      </w:r>
    </w:p>
    <w:p w14:paraId="0607E3D3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647950" cy="2095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80025" cy="3265805"/>
            <wp:effectExtent l="0" t="0" r="1587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12766">
      <w:pPr>
        <w:numPr>
          <w:ilvl w:val="0"/>
          <w:numId w:val="2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验证</w:t>
      </w:r>
    </w:p>
    <w:p w14:paraId="4DA12584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在ENVI中打开</w:t>
      </w:r>
      <w:r>
        <w:rPr>
          <w:rFonts w:hint="default"/>
          <w:sz w:val="28"/>
          <w:szCs w:val="28"/>
          <w:lang w:val="en-US" w:eastAsia="zh-CN"/>
        </w:rPr>
        <w:t>已构建好的验证样本</w:t>
      </w:r>
      <w:r>
        <w:rPr>
          <w:rFonts w:hint="eastAsia"/>
          <w:sz w:val="28"/>
          <w:szCs w:val="28"/>
          <w:lang w:val="en-US" w:eastAsia="zh-CN"/>
        </w:rPr>
        <w:t>can_tm-验证样本.roi。</w:t>
      </w:r>
      <w:r>
        <w:rPr>
          <w:rFonts w:hint="default"/>
          <w:sz w:val="28"/>
          <w:szCs w:val="28"/>
          <w:lang w:val="en-US" w:eastAsia="zh-CN"/>
        </w:rPr>
        <w:t>在Toolbox中选择Classification/Post Classification/Confusion Matrix Using Ground Truth ROIs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选择</w:t>
      </w:r>
      <w:r>
        <w:rPr>
          <w:rFonts w:hint="eastAsia"/>
          <w:sz w:val="28"/>
          <w:szCs w:val="28"/>
          <w:lang w:val="en-US" w:eastAsia="zh-CN"/>
        </w:rPr>
        <w:t>刚刚</w:t>
      </w:r>
      <w:r>
        <w:rPr>
          <w:rFonts w:hint="default"/>
          <w:sz w:val="28"/>
          <w:szCs w:val="28"/>
          <w:lang w:val="en-US" w:eastAsia="zh-CN"/>
        </w:rPr>
        <w:t>合并子类后的结果</w:t>
      </w:r>
      <w:r>
        <w:rPr>
          <w:rFonts w:hint="eastAsia"/>
          <w:sz w:val="28"/>
          <w:szCs w:val="28"/>
          <w:lang w:val="en-US" w:eastAsia="zh-CN"/>
        </w:rPr>
        <w:t>result2</w:t>
      </w:r>
      <w:r>
        <w:rPr>
          <w:rFonts w:hint="default"/>
          <w:sz w:val="28"/>
          <w:szCs w:val="28"/>
          <w:lang w:val="en-US" w:eastAsia="zh-CN"/>
        </w:rPr>
        <w:t>，手动逐个匹配对应类别。点击 OK 后选择报表的表示方法（像素和百分比</w:t>
      </w:r>
      <w:r>
        <w:rPr>
          <w:rFonts w:hint="eastAsia"/>
          <w:sz w:val="28"/>
          <w:szCs w:val="28"/>
          <w:lang w:val="en-US" w:eastAsia="zh-CN"/>
        </w:rPr>
        <w:t>，此处保持默认设置</w:t>
      </w:r>
      <w:r>
        <w:rPr>
          <w:rFonts w:hint="default"/>
          <w:sz w:val="28"/>
          <w:szCs w:val="28"/>
          <w:lang w:val="en-US" w:eastAsia="zh-CN"/>
        </w:rPr>
        <w:t>），点击OK，得到精度报表。</w:t>
      </w:r>
    </w:p>
    <w:p w14:paraId="269D540F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714625" cy="3035300"/>
            <wp:effectExtent l="0" t="0" r="952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81250" cy="10610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767455"/>
            <wp:effectExtent l="0" t="0" r="698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CC977"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K-Means</w:t>
      </w:r>
    </w:p>
    <w:p w14:paraId="65459C3A">
      <w:pPr>
        <w:numPr>
          <w:ilvl w:val="0"/>
          <w:numId w:val="4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打开数据</w:t>
      </w:r>
    </w:p>
    <w:p w14:paraId="4B7607F2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在ENVI主界面打开数据can_tmr.img，Bands中选用543进行合成。默认打开影像时显示影像特别暗，不方便观察和使用，需要进行拉伸操作。这里将拉伸方式设置为线性拉伸2%（Linear 2%）。</w:t>
      </w:r>
    </w:p>
    <w:p w14:paraId="127BF4F7">
      <w:pPr>
        <w:numPr>
          <w:ilvl w:val="0"/>
          <w:numId w:val="4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设置参数</w:t>
      </w:r>
    </w:p>
    <w:p w14:paraId="44A215A9"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在Toolbox工具箱中，Classification/Unsupervised Classification下选择K-Means Classification，选定can_tmr.img后点按OK。</w:t>
      </w:r>
    </w:p>
    <w:p w14:paraId="30F7B835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097780" cy="4246880"/>
            <wp:effectExtent l="0" t="0" r="7620" b="127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424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B0A15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 类别数量此处设置为15。</w:t>
      </w:r>
    </w:p>
    <w:p w14:paraId="50A851BC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 最大迭代次数此处设置为10。迭代次数越大，得到的结果越精确，运算时间也越长。</w:t>
      </w:r>
    </w:p>
    <w:p w14:paraId="68E0E81E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③ 将输出文件名设置为result5，其他选项按照默认设置。</w:t>
      </w:r>
    </w:p>
    <w:p w14:paraId="15192C3A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705100" cy="3495675"/>
            <wp:effectExtent l="0" t="0" r="0" b="9525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AA905">
      <w:pPr>
        <w:numPr>
          <w:ilvl w:val="0"/>
          <w:numId w:val="4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类别定义</w:t>
      </w:r>
    </w:p>
    <w:p w14:paraId="71F07835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右键分类结果，选择Edit Class Names and Colors。通过目视或者其他方式识别分类结果，填写相应的类型名称和颜色。</w:t>
      </w:r>
    </w:p>
    <w:p w14:paraId="0397BFB5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495675" cy="3552825"/>
            <wp:effectExtent l="0" t="0" r="9525" b="9525"/>
            <wp:docPr id="3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2B625">
      <w:pPr>
        <w:numPr>
          <w:ilvl w:val="0"/>
          <w:numId w:val="4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合并子类</w:t>
      </w:r>
    </w:p>
    <w:p w14:paraId="3D3B48B5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在选择非监督分类类别数量时候，一般选择最终结果数量的2~3倍，因此在定义类别之后，需要将相同类别合并。</w:t>
      </w:r>
    </w:p>
    <w:p w14:paraId="64FEC77E">
      <w:pPr>
        <w:numPr>
          <w:ilvl w:val="0"/>
          <w:numId w:val="5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在Toolbox工具箱中，Classification/Post Classification/Combine Classes工具。在对话框中选择刚刚定义好的分类结果result5，单击OK，打开Combine Classes Parameters面板。</w:t>
      </w:r>
    </w:p>
    <w:p w14:paraId="38AAC7F0">
      <w:pPr>
        <w:numPr>
          <w:ilvl w:val="0"/>
          <w:numId w:val="5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在Combine Classes Parameters面板中从Select Input Class中选择合并的类别，从Select Out Class中选择并入的类别，单击Add Combination按钮添加到合并方案中。其生成的合并方案会显示在Combined Classes列表中，在Combined Classes列表中单击其中一项，可以从方案中移除。</w:t>
      </w:r>
    </w:p>
    <w:p w14:paraId="53CDB7E4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199130" cy="3437890"/>
            <wp:effectExtent l="0" t="0" r="1270" b="10160"/>
            <wp:docPr id="4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913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847F7">
      <w:pPr>
        <w:numPr>
          <w:ilvl w:val="0"/>
          <w:numId w:val="5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合并方案确立之后，单击OK打开Combine Classes Output对话框，Re-move Empty Classes项选择“Yes”以将空白类移除，设置输出的文件名为result7，输出文件。</w:t>
      </w:r>
    </w:p>
    <w:p w14:paraId="300C9DAE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4116705"/>
            <wp:effectExtent l="0" t="0" r="8255" b="17145"/>
            <wp:docPr id="4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1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148B7">
      <w:pPr>
        <w:numPr>
          <w:ilvl w:val="0"/>
          <w:numId w:val="4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验证</w:t>
      </w:r>
    </w:p>
    <w:p w14:paraId="3AB9A529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在ENVI中打开</w:t>
      </w:r>
      <w:r>
        <w:rPr>
          <w:rFonts w:hint="default"/>
          <w:sz w:val="28"/>
          <w:szCs w:val="28"/>
          <w:lang w:val="en-US" w:eastAsia="zh-CN"/>
        </w:rPr>
        <w:t>已构建好的验证样本</w:t>
      </w:r>
      <w:r>
        <w:rPr>
          <w:rFonts w:hint="eastAsia"/>
          <w:sz w:val="28"/>
          <w:szCs w:val="28"/>
          <w:lang w:val="en-US" w:eastAsia="zh-CN"/>
        </w:rPr>
        <w:t>can_tm-验证样本.roi。</w:t>
      </w:r>
      <w:r>
        <w:rPr>
          <w:rFonts w:hint="default"/>
          <w:sz w:val="28"/>
          <w:szCs w:val="28"/>
          <w:lang w:val="en-US" w:eastAsia="zh-CN"/>
        </w:rPr>
        <w:t>在Toolbox中选择Classification/Post Classification/Confusion Matrix Using Ground Truth ROIs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选择</w:t>
      </w:r>
      <w:r>
        <w:rPr>
          <w:rFonts w:hint="eastAsia"/>
          <w:sz w:val="28"/>
          <w:szCs w:val="28"/>
          <w:lang w:val="en-US" w:eastAsia="zh-CN"/>
        </w:rPr>
        <w:t>刚刚</w:t>
      </w:r>
      <w:r>
        <w:rPr>
          <w:rFonts w:hint="default"/>
          <w:sz w:val="28"/>
          <w:szCs w:val="28"/>
          <w:lang w:val="en-US" w:eastAsia="zh-CN"/>
        </w:rPr>
        <w:t>合并子类后的结果</w:t>
      </w:r>
      <w:r>
        <w:rPr>
          <w:rFonts w:hint="eastAsia"/>
          <w:sz w:val="28"/>
          <w:szCs w:val="28"/>
          <w:lang w:val="en-US" w:eastAsia="zh-CN"/>
        </w:rPr>
        <w:t>result6</w:t>
      </w:r>
      <w:r>
        <w:rPr>
          <w:rFonts w:hint="default"/>
          <w:sz w:val="28"/>
          <w:szCs w:val="28"/>
          <w:lang w:val="en-US" w:eastAsia="zh-CN"/>
        </w:rPr>
        <w:t>，手动逐个匹配对应类别。点击 OK 后选择报表的表示方法（像素和百分比</w:t>
      </w:r>
      <w:r>
        <w:rPr>
          <w:rFonts w:hint="eastAsia"/>
          <w:sz w:val="28"/>
          <w:szCs w:val="28"/>
          <w:lang w:val="en-US" w:eastAsia="zh-CN"/>
        </w:rPr>
        <w:t>，此处保持默认设置</w:t>
      </w:r>
      <w:r>
        <w:rPr>
          <w:rFonts w:hint="default"/>
          <w:sz w:val="28"/>
          <w:szCs w:val="28"/>
          <w:lang w:val="en-US" w:eastAsia="zh-CN"/>
        </w:rPr>
        <w:t>），点击OK，得到精度报表。</w:t>
      </w:r>
    </w:p>
    <w:p w14:paraId="0563C8EA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</w:p>
    <w:p w14:paraId="6050CB2B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067050" cy="3429000"/>
            <wp:effectExtent l="0" t="0" r="0" b="0"/>
            <wp:docPr id="4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908300"/>
            <wp:effectExtent l="0" t="0" r="6350" b="6350"/>
            <wp:docPr id="4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C7D77C"/>
    <w:multiLevelType w:val="singleLevel"/>
    <w:tmpl w:val="82C7D77C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">
    <w:nsid w:val="F3CA5B31"/>
    <w:multiLevelType w:val="singleLevel"/>
    <w:tmpl w:val="F3CA5B31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134EAF5F"/>
    <w:multiLevelType w:val="singleLevel"/>
    <w:tmpl w:val="134EAF5F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230E9366"/>
    <w:multiLevelType w:val="singleLevel"/>
    <w:tmpl w:val="230E9366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4">
    <w:nsid w:val="7A87CD70"/>
    <w:multiLevelType w:val="singleLevel"/>
    <w:tmpl w:val="7A87CD7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BmYjcwZTEwNGE2ZjUzN2UyYWZlNTlhNmRjNWUzYjUifQ=="/>
  </w:docVars>
  <w:rsids>
    <w:rsidRoot w:val="00000000"/>
    <w:rsid w:val="01C0309B"/>
    <w:rsid w:val="19426151"/>
    <w:rsid w:val="1C50547E"/>
    <w:rsid w:val="1F240CB5"/>
    <w:rsid w:val="20C15894"/>
    <w:rsid w:val="2B93554C"/>
    <w:rsid w:val="436332AB"/>
    <w:rsid w:val="449F239E"/>
    <w:rsid w:val="47B7235B"/>
    <w:rsid w:val="49AB486D"/>
    <w:rsid w:val="532E5683"/>
    <w:rsid w:val="5BFD38A8"/>
    <w:rsid w:val="61907C70"/>
    <w:rsid w:val="63CA0582"/>
    <w:rsid w:val="681A0E21"/>
    <w:rsid w:val="75AD1FE0"/>
    <w:rsid w:val="76D77561"/>
    <w:rsid w:val="76E41B79"/>
    <w:rsid w:val="78526E6F"/>
    <w:rsid w:val="7D1666BD"/>
    <w:rsid w:val="7E814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1207</Words>
  <Characters>2078</Characters>
  <Lines>0</Lines>
  <Paragraphs>0</Paragraphs>
  <TotalTime>0</TotalTime>
  <ScaleCrop>false</ScaleCrop>
  <LinksUpToDate>false</LinksUpToDate>
  <CharactersWithSpaces>2150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2024-09-20T05:56:00Z</dcterms:created>
  <dc:creator>Xuan</dc:creator>
  <cp:lastModifiedBy>许愿</cp:lastModifiedBy>
  <dcterms:modified xsi:type="dcterms:W3CDTF">2025-06-15T11:12:58Z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3B9D63D8998642BEA9D1F5FFAC34DD47_12</vt:lpwstr>
  </property>
  <property fmtid="{D5CDD505-2E9C-101B-9397-08002B2CF9AE}" pid="4" name="KSOTemplateDocerSaveRecord">
    <vt:lpwstr>eyJoZGlkIjoiYTBmYjcwZTEwNGE2ZjUzN2UyYWZlNTlhNmRjNWUzYjUiLCJ1c2VySWQiOiI2MTM2Nzk2MDYifQ==</vt:lpwstr>
  </property>
</Properties>
</file>