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EED035">
      <w:pPr>
        <w:jc w:val="center"/>
        <w:rPr>
          <w:rFonts w:hint="eastAsia" w:asciiTheme="majorEastAsia" w:hAnsiTheme="majorEastAsia" w:eastAsiaTheme="majorEastAsia" w:cstheme="majorEastAsia"/>
          <w:b/>
          <w:color w:val="FF0000"/>
          <w:sz w:val="28"/>
          <w:szCs w:val="28"/>
        </w:rPr>
      </w:pPr>
      <w:r>
        <w:rPr>
          <w:rFonts w:hint="eastAsia" w:asciiTheme="majorEastAsia" w:hAnsiTheme="majorEastAsia" w:eastAsiaTheme="majorEastAsia" w:cstheme="majorEastAsia"/>
          <w:b/>
          <w:sz w:val="28"/>
          <w:szCs w:val="28"/>
        </w:rPr>
        <w:t>实验</w:t>
      </w:r>
      <w:r>
        <w:rPr>
          <w:rFonts w:hint="eastAsia" w:asciiTheme="majorEastAsia" w:hAnsiTheme="majorEastAsia" w:eastAsiaTheme="majorEastAsia" w:cstheme="majorEastAsia"/>
          <w:b/>
          <w:sz w:val="28"/>
          <w:szCs w:val="28"/>
          <w:lang w:val="en-US" w:eastAsia="zh-CN"/>
        </w:rPr>
        <w:t>二 数据更新变换</w:t>
      </w:r>
      <w:r>
        <w:rPr>
          <w:rFonts w:hint="eastAsia" w:asciiTheme="majorEastAsia" w:hAnsiTheme="majorEastAsia" w:eastAsiaTheme="majorEastAsia" w:cstheme="majorEastAsia"/>
          <w:b/>
          <w:sz w:val="28"/>
          <w:szCs w:val="28"/>
        </w:rPr>
        <w:t xml:space="preserve"> </w:t>
      </w:r>
    </w:p>
    <w:p w14:paraId="59B669C7">
      <w:pPr>
        <w:jc w:val="center"/>
        <w:rPr>
          <w:rFonts w:hint="eastAsia" w:asciiTheme="majorEastAsia" w:hAnsiTheme="majorEastAsia" w:eastAsiaTheme="majorEastAsia" w:cstheme="majorEastAsia"/>
          <w:b/>
          <w:sz w:val="28"/>
          <w:szCs w:val="28"/>
          <w:lang w:val="en-US" w:eastAsia="zh-CN"/>
        </w:rPr>
      </w:pPr>
      <w:r>
        <w:rPr>
          <w:rFonts w:hint="eastAsia" w:asciiTheme="majorEastAsia" w:hAnsiTheme="majorEastAsia" w:eastAsiaTheme="majorEastAsia" w:cstheme="majorEastAsia"/>
          <w:b/>
          <w:sz w:val="28"/>
          <w:szCs w:val="28"/>
        </w:rPr>
        <w:t xml:space="preserve">专业： </w:t>
      </w:r>
      <w:r>
        <w:rPr>
          <w:rFonts w:hint="eastAsia" w:asciiTheme="majorEastAsia" w:hAnsiTheme="majorEastAsia" w:eastAsiaTheme="majorEastAsia" w:cstheme="majorEastAsia"/>
          <w:b/>
          <w:sz w:val="28"/>
          <w:szCs w:val="28"/>
          <w:lang w:val="en-US" w:eastAsia="zh-CN"/>
        </w:rPr>
        <w:t>地理信息科学</w:t>
      </w:r>
      <w:r>
        <w:rPr>
          <w:rFonts w:hint="eastAsia" w:asciiTheme="majorEastAsia" w:hAnsiTheme="majorEastAsia" w:eastAsiaTheme="majorEastAsia" w:cstheme="majorEastAsia"/>
          <w:b/>
          <w:sz w:val="28"/>
          <w:szCs w:val="28"/>
        </w:rPr>
        <w:t xml:space="preserve"> 学号：</w:t>
      </w:r>
      <w:r>
        <w:rPr>
          <w:rFonts w:hint="eastAsia" w:asciiTheme="majorEastAsia" w:hAnsiTheme="majorEastAsia" w:eastAsiaTheme="majorEastAsia" w:cstheme="majorEastAsia"/>
          <w:b/>
          <w:sz w:val="28"/>
          <w:szCs w:val="28"/>
          <w:lang w:val="en-US" w:eastAsia="zh-CN"/>
        </w:rPr>
        <w:t>109092023XXX</w:t>
      </w:r>
      <w:r>
        <w:rPr>
          <w:rFonts w:hint="eastAsia" w:asciiTheme="majorEastAsia" w:hAnsiTheme="majorEastAsia" w:eastAsiaTheme="majorEastAsia" w:cstheme="majorEastAsia"/>
          <w:b/>
          <w:sz w:val="28"/>
          <w:szCs w:val="28"/>
        </w:rPr>
        <w:t xml:space="preserve"> 姓名：</w:t>
      </w:r>
      <w:r>
        <w:rPr>
          <w:rFonts w:hint="eastAsia" w:asciiTheme="majorEastAsia" w:hAnsiTheme="majorEastAsia" w:eastAsiaTheme="majorEastAsia" w:cstheme="majorEastAsia"/>
          <w:b/>
          <w:sz w:val="28"/>
          <w:szCs w:val="28"/>
          <w:lang w:val="en-US" w:eastAsia="zh-CN"/>
        </w:rPr>
        <w:t>许愿</w:t>
      </w:r>
      <w:bookmarkStart w:id="0" w:name="_GoBack"/>
      <w:bookmarkEnd w:id="0"/>
    </w:p>
    <w:p w14:paraId="4604E01E">
      <w:pPr>
        <w:rPr>
          <w:b/>
          <w:sz w:val="24"/>
        </w:rPr>
      </w:pPr>
    </w:p>
    <w:p w14:paraId="4416BD29">
      <w:pPr>
        <w:rPr>
          <w:b/>
          <w:sz w:val="28"/>
          <w:szCs w:val="28"/>
        </w:rPr>
      </w:pPr>
      <w:r>
        <w:rPr>
          <w:rFonts w:hint="eastAsia"/>
          <w:b/>
          <w:sz w:val="28"/>
          <w:szCs w:val="28"/>
        </w:rPr>
        <w:t>实验</w:t>
      </w:r>
      <w:r>
        <w:rPr>
          <w:rFonts w:hint="eastAsia"/>
          <w:b/>
          <w:sz w:val="28"/>
          <w:szCs w:val="28"/>
          <w:lang w:val="en-US" w:eastAsia="zh-CN"/>
        </w:rPr>
        <w:t>背景</w:t>
      </w:r>
      <w:r>
        <w:rPr>
          <w:rFonts w:hint="eastAsia"/>
          <w:b/>
          <w:sz w:val="28"/>
          <w:szCs w:val="28"/>
        </w:rPr>
        <w:t>：</w:t>
      </w:r>
      <w:r>
        <w:rPr>
          <w:rFonts w:hint="eastAsia"/>
          <w:bCs/>
          <w:sz w:val="28"/>
          <w:szCs w:val="28"/>
        </w:rPr>
        <w:t>由于空间数据（包括地形图与 DEM）都是分幅存储的，造成某一特定研究区域跨越了不同的图幅。而当我们要获取有特定边界的研究区域时，就要对数据进行裁切、拼接、提取等操作，有时还要进行相应的投影变换。</w:t>
      </w:r>
    </w:p>
    <w:p w14:paraId="376394B4">
      <w:pPr>
        <w:rPr>
          <w:b/>
          <w:sz w:val="28"/>
          <w:szCs w:val="28"/>
        </w:rPr>
      </w:pPr>
      <w:r>
        <w:rPr>
          <w:rFonts w:hint="eastAsia"/>
          <w:b/>
          <w:sz w:val="28"/>
          <w:szCs w:val="28"/>
        </w:rPr>
        <w:t>实验目的：</w:t>
      </w:r>
    </w:p>
    <w:p w14:paraId="024C89D2">
      <w:pPr>
        <w:ind w:firstLine="560" w:firstLineChars="200"/>
        <w:rPr>
          <w:rFonts w:hint="eastAsia" w:eastAsia="宋体"/>
          <w:bCs/>
          <w:sz w:val="28"/>
          <w:szCs w:val="28"/>
          <w:lang w:eastAsia="zh-CN"/>
        </w:rPr>
      </w:pPr>
      <w:r>
        <w:rPr>
          <w:rFonts w:hint="eastAsia"/>
          <w:bCs/>
          <w:sz w:val="28"/>
          <w:szCs w:val="28"/>
        </w:rPr>
        <w:t>获取具有投影坐标系统的特定边界的 DEM 数据。</w:t>
      </w:r>
    </w:p>
    <w:p w14:paraId="3F90641D">
      <w:pPr>
        <w:rPr>
          <w:b/>
          <w:sz w:val="28"/>
          <w:szCs w:val="28"/>
        </w:rPr>
      </w:pPr>
      <w:r>
        <w:rPr>
          <w:rFonts w:hint="eastAsia"/>
          <w:b/>
          <w:sz w:val="28"/>
          <w:szCs w:val="28"/>
        </w:rPr>
        <w:t>实验数据：</w:t>
      </w:r>
    </w:p>
    <w:p w14:paraId="552DE1EC">
      <w:pPr>
        <w:ind w:firstLine="560" w:firstLineChars="200"/>
        <w:rPr>
          <w:rFonts w:hint="eastAsia" w:ascii="宋体" w:hAnsi="宋体"/>
          <w:sz w:val="28"/>
          <w:szCs w:val="28"/>
        </w:rPr>
      </w:pPr>
      <w:r>
        <w:rPr>
          <w:rFonts w:hint="eastAsia" w:ascii="宋体" w:hAnsi="宋体"/>
          <w:sz w:val="28"/>
          <w:szCs w:val="28"/>
        </w:rPr>
        <w:t>1幅1：25万矢量数据，为地理坐标系统，其中大地基准是D_North_American_1927,参考椭球体是Clarke 1866，这是Arcgis为Shapefile类型的数据假设的地理坐标系统（实验数据在 Chapter4/Exercise1中）。2幅1：25万DEM数据，为地理坐标系统，大地基准是D_Krasovsky_1940,参考椭球体是Krasovsky_1940。</w:t>
      </w:r>
    </w:p>
    <w:p w14:paraId="70C987E6">
      <w:pPr>
        <w:rPr>
          <w:rFonts w:hint="eastAsia" w:ascii="宋体" w:hAnsi="宋体"/>
          <w:b/>
          <w:bCs/>
          <w:sz w:val="28"/>
          <w:szCs w:val="28"/>
          <w:lang w:val="en-US" w:eastAsia="zh-CN"/>
        </w:rPr>
      </w:pPr>
      <w:r>
        <w:rPr>
          <w:rFonts w:hint="eastAsia" w:ascii="宋体" w:hAnsi="宋体"/>
          <w:b/>
          <w:bCs/>
          <w:sz w:val="28"/>
          <w:szCs w:val="28"/>
          <w:lang w:val="en-US" w:eastAsia="zh-CN"/>
        </w:rPr>
        <w:t>实验内容：</w:t>
      </w:r>
    </w:p>
    <w:p w14:paraId="78869E4B">
      <w:pPr>
        <w:ind w:firstLine="560" w:firstLineChars="200"/>
        <w:rPr>
          <w:rFonts w:hint="default" w:ascii="宋体" w:hAnsi="宋体"/>
          <w:sz w:val="28"/>
          <w:szCs w:val="28"/>
          <w:lang w:val="en-US" w:eastAsia="zh-CN"/>
        </w:rPr>
      </w:pPr>
      <w:r>
        <w:rPr>
          <w:rFonts w:hint="eastAsia"/>
          <w:bCs/>
          <w:sz w:val="28"/>
          <w:szCs w:val="28"/>
          <w:lang w:eastAsia="zh-CN"/>
        </w:rPr>
        <w:t>通过两幅给定的 DEM 数据，提取出白水县县界范围内的 DEM 数据，并将数据转换成高斯克吕格投影系统。通过练习，掌握数据提取、裁切、拼接及投影变换的方法。</w:t>
      </w:r>
    </w:p>
    <w:p w14:paraId="4C6799A7">
      <w:pPr>
        <w:rPr>
          <w:b/>
          <w:sz w:val="28"/>
          <w:szCs w:val="28"/>
        </w:rPr>
      </w:pPr>
      <w:r>
        <w:rPr>
          <w:rFonts w:hint="eastAsia"/>
          <w:b/>
          <w:sz w:val="28"/>
          <w:szCs w:val="28"/>
        </w:rPr>
        <w:t>实验步骤：</w:t>
      </w:r>
    </w:p>
    <w:p w14:paraId="73A88323">
      <w:pPr>
        <w:numPr>
          <w:ilvl w:val="0"/>
          <w:numId w:val="1"/>
        </w:numPr>
        <w:rPr>
          <w:rFonts w:hint="eastAsia" w:ascii="宋体" w:hAnsi="宋体"/>
          <w:sz w:val="28"/>
          <w:szCs w:val="28"/>
        </w:rPr>
      </w:pPr>
      <w:r>
        <w:rPr>
          <w:rFonts w:hint="eastAsia" w:ascii="宋体" w:hAnsi="宋体"/>
          <w:b/>
          <w:bCs/>
          <w:sz w:val="28"/>
          <w:szCs w:val="28"/>
          <w:highlight w:val="none"/>
        </w:rPr>
        <w:t>白水县的行政范围的提取</w:t>
      </w:r>
    </w:p>
    <w:p w14:paraId="5E1B0C80">
      <w:pPr>
        <w:numPr>
          <w:ilvl w:val="0"/>
          <w:numId w:val="2"/>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打开 1：25 万矢量数据</w:t>
      </w:r>
      <w:r>
        <w:rPr>
          <w:rFonts w:hint="eastAsia" w:ascii="宋体" w:hAnsi="宋体"/>
          <w:sz w:val="28"/>
          <w:szCs w:val="28"/>
          <w:lang w:val="en-US" w:eastAsia="zh-CN"/>
        </w:rPr>
        <w:t>。</w:t>
      </w:r>
    </w:p>
    <w:p w14:paraId="22BD4322">
      <w:pPr>
        <w:numPr>
          <w:ilvl w:val="0"/>
          <w:numId w:val="0"/>
        </w:numPr>
        <w:rPr>
          <w:rFonts w:hint="default" w:ascii="宋体" w:hAnsi="宋体" w:eastAsia="宋体"/>
          <w:sz w:val="28"/>
          <w:szCs w:val="28"/>
          <w:lang w:val="en-US" w:eastAsia="zh-CN"/>
        </w:rPr>
      </w:pPr>
      <w:r>
        <w:drawing>
          <wp:inline distT="0" distB="0" distL="114300" distR="114300">
            <wp:extent cx="5266690" cy="401066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4010660"/>
                    </a:xfrm>
                    <a:prstGeom prst="rect">
                      <a:avLst/>
                    </a:prstGeom>
                    <a:noFill/>
                    <a:ln>
                      <a:noFill/>
                    </a:ln>
                  </pic:spPr>
                </pic:pic>
              </a:graphicData>
            </a:graphic>
          </wp:inline>
        </w:drawing>
      </w:r>
    </w:p>
    <w:p w14:paraId="16DE568B">
      <w:pPr>
        <w:numPr>
          <w:ilvl w:val="0"/>
          <w:numId w:val="2"/>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利用 Analysis Tools 工具箱，</w:t>
      </w:r>
      <w:r>
        <w:rPr>
          <w:rFonts w:hint="eastAsia" w:ascii="宋体" w:hAnsi="宋体"/>
          <w:sz w:val="28"/>
          <w:szCs w:val="28"/>
          <w:lang w:val="en-US" w:eastAsia="zh-CN"/>
        </w:rPr>
        <w:t>分析工具 - 提取分析 - 筛选</w:t>
      </w:r>
      <w:r>
        <w:rPr>
          <w:rFonts w:hint="default" w:ascii="宋体" w:hAnsi="宋体" w:eastAsia="宋体"/>
          <w:sz w:val="28"/>
          <w:szCs w:val="28"/>
          <w:lang w:val="en-US" w:eastAsia="zh-CN"/>
        </w:rPr>
        <w:t>，依据“name”字段，即 SQL 表达式设置为“"NAME" = '白水县'”，提取出白水县。</w:t>
      </w:r>
    </w:p>
    <w:p w14:paraId="08D1B092">
      <w:pPr>
        <w:numPr>
          <w:ilvl w:val="0"/>
          <w:numId w:val="3"/>
        </w:numPr>
        <w:rPr>
          <w:rFonts w:hint="default" w:ascii="宋体" w:hAnsi="宋体" w:eastAsia="宋体"/>
          <w:sz w:val="28"/>
          <w:szCs w:val="28"/>
          <w:lang w:val="en-US" w:eastAsia="zh-CN"/>
        </w:rPr>
      </w:pPr>
      <w:r>
        <w:rPr>
          <w:rFonts w:hint="default" w:ascii="宋体" w:hAnsi="宋体" w:eastAsia="宋体"/>
          <w:sz w:val="28"/>
          <w:szCs w:val="28"/>
          <w:lang w:val="en-US" w:eastAsia="zh-CN"/>
        </w:rPr>
        <w:t>展开 Analysis Tools 工具箱，打开</w:t>
      </w:r>
      <w:r>
        <w:rPr>
          <w:rFonts w:hint="eastAsia" w:ascii="宋体" w:hAnsi="宋体"/>
          <w:sz w:val="28"/>
          <w:szCs w:val="28"/>
          <w:lang w:val="en-US" w:eastAsia="zh-CN"/>
        </w:rPr>
        <w:t>分析工具 - 提取分析 - 筛选</w:t>
      </w:r>
      <w:r>
        <w:rPr>
          <w:rFonts w:hint="default" w:ascii="宋体" w:hAnsi="宋体" w:eastAsia="宋体"/>
          <w:sz w:val="28"/>
          <w:szCs w:val="28"/>
          <w:lang w:val="en-US" w:eastAsia="zh-CN"/>
        </w:rPr>
        <w:t xml:space="preserve">对话框。 </w:t>
      </w:r>
    </w:p>
    <w:p w14:paraId="1198016B">
      <w:pPr>
        <w:numPr>
          <w:ilvl w:val="0"/>
          <w:numId w:val="3"/>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输入要素</w:t>
      </w:r>
      <w:r>
        <w:rPr>
          <w:rFonts w:hint="default" w:ascii="宋体" w:hAnsi="宋体" w:eastAsia="宋体"/>
          <w:sz w:val="28"/>
          <w:szCs w:val="28"/>
          <w:lang w:val="en-US" w:eastAsia="zh-CN"/>
        </w:rPr>
        <w:t>中选择矢量数据</w:t>
      </w:r>
      <w:r>
        <w:rPr>
          <w:rFonts w:hint="eastAsia" w:ascii="宋体" w:hAnsi="宋体"/>
          <w:sz w:val="28"/>
          <w:szCs w:val="28"/>
          <w:lang w:val="en-US" w:eastAsia="zh-CN"/>
        </w:rPr>
        <w:t>Vector</w:t>
      </w:r>
      <w:r>
        <w:rPr>
          <w:rFonts w:hint="default" w:ascii="宋体" w:hAnsi="宋体" w:eastAsia="宋体"/>
          <w:sz w:val="28"/>
          <w:szCs w:val="28"/>
          <w:lang w:val="en-US" w:eastAsia="zh-CN"/>
        </w:rPr>
        <w:t>。</w:t>
      </w:r>
    </w:p>
    <w:p w14:paraId="41FDA512">
      <w:pPr>
        <w:numPr>
          <w:ilvl w:val="0"/>
          <w:numId w:val="3"/>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输出要素类中</w:t>
      </w:r>
      <w:r>
        <w:rPr>
          <w:rFonts w:hint="default" w:ascii="宋体" w:hAnsi="宋体" w:eastAsia="宋体"/>
          <w:sz w:val="28"/>
          <w:szCs w:val="28"/>
          <w:lang w:val="en-US" w:eastAsia="zh-CN"/>
        </w:rPr>
        <w:t xml:space="preserve">键入输出的数据的路径与名称。 </w:t>
      </w:r>
      <w:r>
        <w:rPr>
          <w:rFonts w:hint="eastAsia" w:ascii="宋体" w:hAnsi="宋体"/>
          <w:sz w:val="28"/>
          <w:szCs w:val="28"/>
          <w:lang w:val="en-US" w:eastAsia="zh-CN"/>
        </w:rPr>
        <w:t>此处保持默认。</w:t>
      </w:r>
    </w:p>
    <w:p w14:paraId="1B13E97F">
      <w:pPr>
        <w:numPr>
          <w:ilvl w:val="0"/>
          <w:numId w:val="3"/>
        </w:numPr>
        <w:rPr>
          <w:rFonts w:hint="default" w:ascii="宋体" w:hAnsi="宋体" w:eastAsia="宋体"/>
          <w:sz w:val="28"/>
          <w:szCs w:val="28"/>
          <w:lang w:val="en-US" w:eastAsia="zh-CN"/>
        </w:rPr>
      </w:pPr>
      <w:r>
        <w:rPr>
          <w:rFonts w:hint="default" w:ascii="宋体" w:hAnsi="宋体" w:eastAsia="宋体"/>
          <w:sz w:val="28"/>
          <w:szCs w:val="28"/>
          <w:lang w:val="en-US" w:eastAsia="zh-CN"/>
        </w:rPr>
        <w:t>设置表达式</w:t>
      </w:r>
      <w:r>
        <w:rPr>
          <w:rFonts w:hint="eastAsia" w:ascii="宋体" w:hAnsi="宋体"/>
          <w:sz w:val="28"/>
          <w:szCs w:val="28"/>
          <w:lang w:val="en-US" w:eastAsia="zh-CN"/>
        </w:rPr>
        <w:t>为</w:t>
      </w:r>
      <w:r>
        <w:rPr>
          <w:rFonts w:hint="default" w:ascii="宋体" w:hAnsi="宋体" w:eastAsia="宋体"/>
          <w:sz w:val="28"/>
          <w:szCs w:val="28"/>
          <w:lang w:val="en-US" w:eastAsia="zh-CN"/>
        </w:rPr>
        <w:t xml:space="preserve">"NAME" = '白水县'。 </w:t>
      </w:r>
    </w:p>
    <w:p w14:paraId="4E9C3B0A">
      <w:pPr>
        <w:numPr>
          <w:ilvl w:val="0"/>
          <w:numId w:val="3"/>
        </w:numPr>
        <w:rPr>
          <w:rFonts w:hint="default" w:ascii="宋体" w:hAnsi="宋体" w:eastAsia="宋体"/>
          <w:sz w:val="28"/>
          <w:szCs w:val="28"/>
          <w:lang w:val="en-US" w:eastAsia="zh-CN"/>
        </w:rPr>
      </w:pPr>
      <w:r>
        <w:rPr>
          <w:rFonts w:hint="default" w:ascii="宋体" w:hAnsi="宋体" w:eastAsia="宋体"/>
          <w:sz w:val="28"/>
          <w:szCs w:val="28"/>
          <w:lang w:val="en-US" w:eastAsia="zh-CN"/>
        </w:rPr>
        <w:t>单击</w:t>
      </w:r>
      <w:r>
        <w:rPr>
          <w:rFonts w:hint="eastAsia" w:ascii="宋体" w:hAnsi="宋体"/>
          <w:sz w:val="28"/>
          <w:szCs w:val="28"/>
          <w:lang w:val="en-US" w:eastAsia="zh-CN"/>
        </w:rPr>
        <w:t>确定按钮</w:t>
      </w:r>
      <w:r>
        <w:rPr>
          <w:rFonts w:hint="default" w:ascii="宋体" w:hAnsi="宋体" w:eastAsia="宋体"/>
          <w:sz w:val="28"/>
          <w:szCs w:val="28"/>
          <w:lang w:val="en-US" w:eastAsia="zh-CN"/>
        </w:rPr>
        <w:t>，执行</w:t>
      </w:r>
      <w:r>
        <w:rPr>
          <w:rFonts w:hint="eastAsia" w:ascii="宋体" w:hAnsi="宋体"/>
          <w:sz w:val="28"/>
          <w:szCs w:val="28"/>
          <w:lang w:val="en-US" w:eastAsia="zh-CN"/>
        </w:rPr>
        <w:t>筛选</w:t>
      </w:r>
      <w:r>
        <w:rPr>
          <w:rFonts w:hint="default" w:ascii="宋体" w:hAnsi="宋体" w:eastAsia="宋体"/>
          <w:sz w:val="28"/>
          <w:szCs w:val="28"/>
          <w:lang w:val="en-US" w:eastAsia="zh-CN"/>
        </w:rPr>
        <w:t>操作。</w:t>
      </w:r>
    </w:p>
    <w:p w14:paraId="165972BD">
      <w:pPr>
        <w:numPr>
          <w:ilvl w:val="0"/>
          <w:numId w:val="0"/>
        </w:numPr>
        <w:rPr>
          <w:rFonts w:hint="default" w:ascii="宋体" w:hAnsi="宋体" w:eastAsia="宋体"/>
          <w:sz w:val="28"/>
          <w:szCs w:val="28"/>
          <w:lang w:val="en-US" w:eastAsia="zh-CN"/>
        </w:rPr>
      </w:pPr>
      <w:r>
        <w:drawing>
          <wp:inline distT="0" distB="0" distL="114300" distR="114300">
            <wp:extent cx="4751070" cy="3298190"/>
            <wp:effectExtent l="0" t="0" r="1143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51070" cy="3298190"/>
                    </a:xfrm>
                    <a:prstGeom prst="rect">
                      <a:avLst/>
                    </a:prstGeom>
                    <a:noFill/>
                    <a:ln>
                      <a:noFill/>
                    </a:ln>
                  </pic:spPr>
                </pic:pic>
              </a:graphicData>
            </a:graphic>
          </wp:inline>
        </w:drawing>
      </w:r>
      <w:r>
        <w:drawing>
          <wp:inline distT="0" distB="0" distL="114300" distR="114300">
            <wp:extent cx="5266690" cy="4010660"/>
            <wp:effectExtent l="0" t="0" r="1016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4010660"/>
                    </a:xfrm>
                    <a:prstGeom prst="rect">
                      <a:avLst/>
                    </a:prstGeom>
                    <a:noFill/>
                    <a:ln>
                      <a:noFill/>
                    </a:ln>
                  </pic:spPr>
                </pic:pic>
              </a:graphicData>
            </a:graphic>
          </wp:inline>
        </w:drawing>
      </w:r>
    </w:p>
    <w:p w14:paraId="58FC5BC3">
      <w:pPr>
        <w:numPr>
          <w:ilvl w:val="0"/>
          <w:numId w:val="1"/>
        </w:numPr>
        <w:rPr>
          <w:rFonts w:hint="eastAsia" w:ascii="宋体" w:hAnsi="宋体"/>
          <w:sz w:val="28"/>
          <w:szCs w:val="28"/>
        </w:rPr>
      </w:pPr>
      <w:r>
        <w:rPr>
          <w:rFonts w:hint="eastAsia" w:ascii="宋体" w:hAnsi="宋体"/>
          <w:b/>
          <w:bCs/>
          <w:sz w:val="28"/>
          <w:szCs w:val="28"/>
          <w:highlight w:val="none"/>
          <w:lang w:val="en-US" w:eastAsia="zh-CN"/>
        </w:rPr>
        <w:t>DEM数据的拼接</w:t>
      </w:r>
    </w:p>
    <w:p w14:paraId="3B776339">
      <w:pPr>
        <w:numPr>
          <w:ilvl w:val="0"/>
          <w:numId w:val="4"/>
        </w:numPr>
        <w:ind w:leftChars="0"/>
        <w:rPr>
          <w:rFonts w:hint="default" w:ascii="宋体" w:hAnsi="宋体"/>
          <w:sz w:val="28"/>
          <w:szCs w:val="28"/>
          <w:lang w:val="en-US"/>
        </w:rPr>
      </w:pPr>
      <w:r>
        <w:rPr>
          <w:rFonts w:hint="default" w:ascii="宋体" w:hAnsi="宋体"/>
          <w:sz w:val="28"/>
          <w:szCs w:val="28"/>
          <w:lang w:val="en-US"/>
        </w:rPr>
        <w:t>打开白水县横跨的两幅 DEM 数据，DEM1 和 DEM2。</w:t>
      </w:r>
    </w:p>
    <w:p w14:paraId="349FDE46">
      <w:pPr>
        <w:numPr>
          <w:ilvl w:val="0"/>
          <w:numId w:val="0"/>
        </w:numPr>
        <w:rPr>
          <w:rFonts w:hint="default" w:ascii="宋体" w:hAnsi="宋体"/>
          <w:sz w:val="28"/>
          <w:szCs w:val="28"/>
          <w:lang w:val="en-US"/>
        </w:rPr>
      </w:pPr>
      <w:r>
        <w:drawing>
          <wp:inline distT="0" distB="0" distL="114300" distR="114300">
            <wp:extent cx="5266690" cy="4010660"/>
            <wp:effectExtent l="0" t="0" r="1016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4010660"/>
                    </a:xfrm>
                    <a:prstGeom prst="rect">
                      <a:avLst/>
                    </a:prstGeom>
                    <a:noFill/>
                    <a:ln>
                      <a:noFill/>
                    </a:ln>
                  </pic:spPr>
                </pic:pic>
              </a:graphicData>
            </a:graphic>
          </wp:inline>
        </w:drawing>
      </w:r>
    </w:p>
    <w:p w14:paraId="16707E42">
      <w:pPr>
        <w:numPr>
          <w:ilvl w:val="0"/>
          <w:numId w:val="4"/>
        </w:numPr>
        <w:ind w:leftChars="0"/>
        <w:rPr>
          <w:rFonts w:hint="default" w:ascii="宋体" w:hAnsi="宋体"/>
          <w:sz w:val="28"/>
          <w:szCs w:val="28"/>
          <w:lang w:val="en-US"/>
        </w:rPr>
      </w:pPr>
      <w:r>
        <w:rPr>
          <w:rFonts w:hint="default" w:ascii="宋体" w:hAnsi="宋体"/>
          <w:sz w:val="28"/>
          <w:szCs w:val="28"/>
          <w:lang w:val="en-US"/>
        </w:rPr>
        <w:t>利用</w:t>
      </w:r>
      <w:r>
        <w:rPr>
          <w:rFonts w:hint="eastAsia" w:ascii="宋体" w:hAnsi="宋体"/>
          <w:sz w:val="28"/>
          <w:szCs w:val="28"/>
          <w:lang w:val="en-US" w:eastAsia="zh-CN"/>
        </w:rPr>
        <w:t>数据管理</w:t>
      </w:r>
      <w:r>
        <w:rPr>
          <w:rFonts w:hint="default" w:ascii="宋体" w:hAnsi="宋体"/>
          <w:sz w:val="28"/>
          <w:szCs w:val="28"/>
          <w:lang w:val="en-US"/>
        </w:rPr>
        <w:t>工具，</w:t>
      </w:r>
      <w:r>
        <w:rPr>
          <w:rFonts w:hint="eastAsia" w:ascii="宋体" w:hAnsi="宋体"/>
          <w:sz w:val="28"/>
          <w:szCs w:val="28"/>
          <w:lang w:val="en-US" w:eastAsia="zh-CN"/>
        </w:rPr>
        <w:t>栅格</w:t>
      </w:r>
      <w:r>
        <w:rPr>
          <w:rFonts w:hint="default" w:ascii="宋体" w:hAnsi="宋体"/>
          <w:sz w:val="28"/>
          <w:szCs w:val="28"/>
          <w:lang w:val="en-US"/>
        </w:rPr>
        <w:t>工具集中的</w:t>
      </w:r>
      <w:r>
        <w:rPr>
          <w:rFonts w:hint="eastAsia" w:ascii="宋体" w:hAnsi="宋体"/>
          <w:sz w:val="28"/>
          <w:szCs w:val="28"/>
          <w:lang w:val="en-US" w:eastAsia="zh-CN"/>
        </w:rPr>
        <w:t>镶嵌至新栅格</w:t>
      </w:r>
      <w:r>
        <w:rPr>
          <w:rFonts w:hint="default" w:ascii="宋体" w:hAnsi="宋体"/>
          <w:sz w:val="28"/>
          <w:szCs w:val="28"/>
          <w:lang w:val="en-US"/>
        </w:rPr>
        <w:t>进行数据拼接，得到拼接结果 DEM。其中，Cellsize是默认状态，则结果数据与原始数据的栅格大小一致。因为原始数据类型为 16_BIT_UNSIGNED，所以在</w:t>
      </w:r>
      <w:r>
        <w:rPr>
          <w:rFonts w:hint="eastAsia" w:ascii="宋体" w:hAnsi="宋体"/>
          <w:sz w:val="28"/>
          <w:szCs w:val="28"/>
          <w:lang w:val="en-US" w:eastAsia="zh-CN"/>
        </w:rPr>
        <w:t>像素类型中</w:t>
      </w:r>
      <w:r>
        <w:rPr>
          <w:rFonts w:hint="default" w:ascii="宋体" w:hAnsi="宋体"/>
          <w:sz w:val="28"/>
          <w:szCs w:val="28"/>
          <w:lang w:val="en-US"/>
        </w:rPr>
        <w:t>选择该类型。</w:t>
      </w:r>
    </w:p>
    <w:p w14:paraId="0C3C6A4F">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展开</w:t>
      </w:r>
      <w:r>
        <w:rPr>
          <w:rFonts w:hint="eastAsia" w:ascii="宋体" w:hAnsi="宋体"/>
          <w:sz w:val="28"/>
          <w:szCs w:val="28"/>
          <w:lang w:val="en-US" w:eastAsia="zh-CN"/>
        </w:rPr>
        <w:t>数据管理</w:t>
      </w:r>
      <w:r>
        <w:rPr>
          <w:rFonts w:hint="default" w:ascii="宋体" w:hAnsi="宋体" w:eastAsia="宋体"/>
          <w:sz w:val="28"/>
          <w:szCs w:val="28"/>
          <w:lang w:val="en-US" w:eastAsia="zh-CN"/>
        </w:rPr>
        <w:t>工具箱，打开</w:t>
      </w:r>
      <w:r>
        <w:rPr>
          <w:rFonts w:hint="eastAsia" w:ascii="宋体" w:hAnsi="宋体"/>
          <w:sz w:val="28"/>
          <w:szCs w:val="28"/>
          <w:lang w:val="en-US" w:eastAsia="zh-CN"/>
        </w:rPr>
        <w:t>栅格</w:t>
      </w:r>
      <w:r>
        <w:rPr>
          <w:rFonts w:hint="default" w:ascii="宋体" w:hAnsi="宋体" w:eastAsia="宋体"/>
          <w:sz w:val="28"/>
          <w:szCs w:val="28"/>
          <w:lang w:val="en-US" w:eastAsia="zh-CN"/>
        </w:rPr>
        <w:t>工具集，</w:t>
      </w:r>
      <w:r>
        <w:rPr>
          <w:rFonts w:hint="eastAsia" w:ascii="宋体" w:hAnsi="宋体"/>
          <w:sz w:val="28"/>
          <w:szCs w:val="28"/>
          <w:lang w:val="en-US" w:eastAsia="zh-CN"/>
        </w:rPr>
        <w:t>打开栅格数据集子工具集，</w:t>
      </w:r>
      <w:r>
        <w:rPr>
          <w:rFonts w:hint="default" w:ascii="宋体" w:hAnsi="宋体" w:eastAsia="宋体"/>
          <w:sz w:val="28"/>
          <w:szCs w:val="28"/>
          <w:lang w:val="en-US" w:eastAsia="zh-CN"/>
        </w:rPr>
        <w:t>双击</w:t>
      </w:r>
      <w:r>
        <w:rPr>
          <w:rFonts w:hint="eastAsia" w:ascii="宋体" w:hAnsi="宋体"/>
          <w:sz w:val="28"/>
          <w:szCs w:val="28"/>
          <w:lang w:val="en-US" w:eastAsia="zh-CN"/>
        </w:rPr>
        <w:t>打开镶嵌至新栅格</w:t>
      </w:r>
      <w:r>
        <w:rPr>
          <w:rFonts w:hint="default" w:ascii="宋体" w:hAnsi="宋体" w:eastAsia="宋体"/>
          <w:sz w:val="28"/>
          <w:szCs w:val="28"/>
          <w:lang w:val="en-US" w:eastAsia="zh-CN"/>
        </w:rPr>
        <w:t xml:space="preserve">对话框。 </w:t>
      </w:r>
    </w:p>
    <w:p w14:paraId="7B5CB63D">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输入栅格</w:t>
      </w:r>
      <w:r>
        <w:rPr>
          <w:rFonts w:hint="default" w:ascii="宋体" w:hAnsi="宋体" w:eastAsia="宋体"/>
          <w:sz w:val="28"/>
          <w:szCs w:val="28"/>
          <w:lang w:val="en-US" w:eastAsia="zh-CN"/>
        </w:rPr>
        <w:t xml:space="preserve">中选择输入DEM1和DEM2。 </w:t>
      </w:r>
    </w:p>
    <w:p w14:paraId="67CB7BA8">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输出位置中</w:t>
      </w:r>
      <w:r>
        <w:rPr>
          <w:rFonts w:hint="default" w:ascii="宋体" w:hAnsi="宋体" w:eastAsia="宋体"/>
          <w:sz w:val="28"/>
          <w:szCs w:val="28"/>
          <w:lang w:val="en-US" w:eastAsia="zh-CN"/>
        </w:rPr>
        <w:t>键入输出数据存储的位置</w:t>
      </w:r>
      <w:r>
        <w:rPr>
          <w:rFonts w:hint="eastAsia" w:ascii="宋体" w:hAnsi="宋体"/>
          <w:sz w:val="28"/>
          <w:szCs w:val="28"/>
          <w:lang w:val="en-US" w:eastAsia="zh-CN"/>
        </w:rPr>
        <w:t>，此处设置为\Chp4\Ex1</w:t>
      </w:r>
      <w:r>
        <w:rPr>
          <w:rFonts w:hint="default" w:ascii="宋体" w:hAnsi="宋体" w:eastAsia="宋体"/>
          <w:sz w:val="28"/>
          <w:szCs w:val="28"/>
          <w:lang w:val="en-US" w:eastAsia="zh-CN"/>
        </w:rPr>
        <w:t xml:space="preserve">。 </w:t>
      </w:r>
    </w:p>
    <w:p w14:paraId="065B8693">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具有扩展名的栅格数据集名称中</w:t>
      </w:r>
      <w:r>
        <w:rPr>
          <w:rFonts w:hint="default" w:ascii="宋体" w:hAnsi="宋体" w:eastAsia="宋体"/>
          <w:sz w:val="28"/>
          <w:szCs w:val="28"/>
          <w:lang w:val="en-US" w:eastAsia="zh-CN"/>
        </w:rPr>
        <w:t>设置输出数据的名称</w:t>
      </w:r>
      <w:r>
        <w:rPr>
          <w:rFonts w:hint="eastAsia" w:ascii="宋体" w:hAnsi="宋体"/>
          <w:sz w:val="28"/>
          <w:szCs w:val="28"/>
          <w:lang w:val="en-US" w:eastAsia="zh-CN"/>
        </w:rPr>
        <w:t>为</w:t>
      </w:r>
      <w:r>
        <w:rPr>
          <w:rFonts w:hint="default" w:ascii="宋体" w:hAnsi="宋体" w:eastAsia="宋体"/>
          <w:sz w:val="28"/>
          <w:szCs w:val="28"/>
          <w:lang w:val="en-US" w:eastAsia="zh-CN"/>
        </w:rPr>
        <w:t>DEM</w:t>
      </w:r>
      <w:r>
        <w:rPr>
          <w:rFonts w:hint="eastAsia" w:ascii="宋体" w:hAnsi="宋体"/>
          <w:sz w:val="28"/>
          <w:szCs w:val="28"/>
          <w:lang w:val="en-US" w:eastAsia="zh-CN"/>
        </w:rPr>
        <w:t>A</w:t>
      </w:r>
      <w:r>
        <w:rPr>
          <w:rFonts w:hint="default" w:ascii="宋体" w:hAnsi="宋体" w:eastAsia="宋体"/>
          <w:sz w:val="28"/>
          <w:szCs w:val="28"/>
          <w:lang w:val="en-US" w:eastAsia="zh-CN"/>
        </w:rPr>
        <w:t xml:space="preserve">。 </w:t>
      </w:r>
    </w:p>
    <w:p w14:paraId="5227316C">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像素类型中</w:t>
      </w:r>
      <w:r>
        <w:rPr>
          <w:rFonts w:hint="default" w:ascii="宋体" w:hAnsi="宋体" w:eastAsia="宋体"/>
          <w:sz w:val="28"/>
          <w:szCs w:val="28"/>
          <w:lang w:val="en-US" w:eastAsia="zh-CN"/>
        </w:rPr>
        <w:t>设置输出数据栅格的类型为16_bit_UNSIGNED。</w:t>
      </w:r>
    </w:p>
    <w:p w14:paraId="73DB0DBB">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镶嵌运算符中</w:t>
      </w:r>
      <w:r>
        <w:rPr>
          <w:rFonts w:hint="default" w:ascii="宋体" w:hAnsi="宋体" w:eastAsia="宋体"/>
          <w:sz w:val="28"/>
          <w:szCs w:val="28"/>
          <w:lang w:val="en-US" w:eastAsia="zh-CN"/>
        </w:rPr>
        <w:t xml:space="preserve">确定镶嵌重叠部分的方法，本次拼接方法选择 MEAN，表示重叠部分的结果数据取重叠栅格的平均值。 </w:t>
      </w:r>
    </w:p>
    <w:p w14:paraId="69F688AF">
      <w:pPr>
        <w:numPr>
          <w:ilvl w:val="0"/>
          <w:numId w:val="5"/>
        </w:numPr>
        <w:rPr>
          <w:rFonts w:hint="default" w:ascii="宋体" w:hAnsi="宋体" w:eastAsia="宋体"/>
          <w:sz w:val="28"/>
          <w:szCs w:val="28"/>
          <w:lang w:val="en-US" w:eastAsia="zh-CN"/>
        </w:rPr>
      </w:pPr>
      <w:r>
        <w:rPr>
          <w:rFonts w:hint="default" w:ascii="宋体" w:hAnsi="宋体" w:eastAsia="宋体"/>
          <w:sz w:val="28"/>
          <w:szCs w:val="28"/>
          <w:lang w:val="en-US" w:eastAsia="zh-CN"/>
        </w:rPr>
        <w:t>单击</w:t>
      </w:r>
      <w:r>
        <w:rPr>
          <w:rFonts w:hint="eastAsia" w:ascii="宋体" w:hAnsi="宋体"/>
          <w:sz w:val="28"/>
          <w:szCs w:val="28"/>
          <w:lang w:val="en-US" w:eastAsia="zh-CN"/>
        </w:rPr>
        <w:t>确定</w:t>
      </w:r>
      <w:r>
        <w:rPr>
          <w:rFonts w:hint="default" w:ascii="宋体" w:hAnsi="宋体" w:eastAsia="宋体"/>
          <w:sz w:val="28"/>
          <w:szCs w:val="28"/>
          <w:lang w:val="en-US" w:eastAsia="zh-CN"/>
        </w:rPr>
        <w:t>按钮，执行</w:t>
      </w:r>
      <w:r>
        <w:rPr>
          <w:rFonts w:hint="eastAsia" w:ascii="宋体" w:hAnsi="宋体"/>
          <w:sz w:val="28"/>
          <w:szCs w:val="28"/>
          <w:lang w:val="en-US" w:eastAsia="zh-CN"/>
        </w:rPr>
        <w:t>镶嵌至新栅格</w:t>
      </w:r>
      <w:r>
        <w:rPr>
          <w:rFonts w:hint="default" w:ascii="宋体" w:hAnsi="宋体" w:eastAsia="宋体"/>
          <w:sz w:val="28"/>
          <w:szCs w:val="28"/>
          <w:lang w:val="en-US" w:eastAsia="zh-CN"/>
        </w:rPr>
        <w:t>操作。</w:t>
      </w:r>
    </w:p>
    <w:p w14:paraId="0C6379B1">
      <w:pPr>
        <w:numPr>
          <w:ilvl w:val="0"/>
          <w:numId w:val="0"/>
        </w:numPr>
      </w:pPr>
      <w:r>
        <w:drawing>
          <wp:inline distT="0" distB="0" distL="114300" distR="114300">
            <wp:extent cx="4462145" cy="3097530"/>
            <wp:effectExtent l="0" t="0" r="146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62145" cy="3097530"/>
                    </a:xfrm>
                    <a:prstGeom prst="rect">
                      <a:avLst/>
                    </a:prstGeom>
                    <a:noFill/>
                    <a:ln>
                      <a:noFill/>
                    </a:ln>
                  </pic:spPr>
                </pic:pic>
              </a:graphicData>
            </a:graphic>
          </wp:inline>
        </w:drawing>
      </w:r>
      <w:r>
        <w:drawing>
          <wp:inline distT="0" distB="0" distL="114300" distR="114300">
            <wp:extent cx="5143500" cy="11525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43500" cy="1152525"/>
                    </a:xfrm>
                    <a:prstGeom prst="rect">
                      <a:avLst/>
                    </a:prstGeom>
                    <a:noFill/>
                    <a:ln>
                      <a:noFill/>
                    </a:ln>
                  </pic:spPr>
                </pic:pic>
              </a:graphicData>
            </a:graphic>
          </wp:inline>
        </w:drawing>
      </w:r>
    </w:p>
    <w:p w14:paraId="593F2591">
      <w:pPr>
        <w:numPr>
          <w:ilvl w:val="0"/>
          <w:numId w:val="0"/>
        </w:numPr>
        <w:rPr>
          <w:rFonts w:hint="default"/>
          <w:lang w:val="en-US" w:eastAsia="zh-CN"/>
        </w:rPr>
      </w:pPr>
      <w:r>
        <w:drawing>
          <wp:inline distT="0" distB="0" distL="114300" distR="114300">
            <wp:extent cx="5266690" cy="4010660"/>
            <wp:effectExtent l="0" t="0" r="1016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4010660"/>
                    </a:xfrm>
                    <a:prstGeom prst="rect">
                      <a:avLst/>
                    </a:prstGeom>
                    <a:noFill/>
                    <a:ln>
                      <a:noFill/>
                    </a:ln>
                  </pic:spPr>
                </pic:pic>
              </a:graphicData>
            </a:graphic>
          </wp:inline>
        </w:drawing>
      </w:r>
    </w:p>
    <w:p w14:paraId="3EDF338E">
      <w:pPr>
        <w:numPr>
          <w:ilvl w:val="0"/>
          <w:numId w:val="1"/>
        </w:numPr>
        <w:rPr>
          <w:rFonts w:hint="eastAsia" w:ascii="宋体" w:hAnsi="宋体"/>
          <w:sz w:val="28"/>
          <w:szCs w:val="28"/>
        </w:rPr>
      </w:pPr>
      <w:r>
        <w:rPr>
          <w:rFonts w:hint="eastAsia" w:ascii="宋体" w:hAnsi="宋体"/>
          <w:b/>
          <w:bCs/>
          <w:sz w:val="28"/>
          <w:szCs w:val="28"/>
          <w:highlight w:val="none"/>
          <w:lang w:val="en-US" w:eastAsia="zh-CN"/>
        </w:rPr>
        <w:t>白水县DEM的裁切</w:t>
      </w:r>
    </w:p>
    <w:p w14:paraId="50A76D80">
      <w:pPr>
        <w:numPr>
          <w:ilvl w:val="0"/>
          <w:numId w:val="0"/>
        </w:numPr>
        <w:ind w:leftChars="0"/>
        <w:rPr>
          <w:rFonts w:hint="eastAsia" w:ascii="宋体" w:hAnsi="宋体"/>
          <w:sz w:val="28"/>
          <w:szCs w:val="28"/>
        </w:rPr>
      </w:pPr>
      <w:r>
        <w:rPr>
          <w:rFonts w:hint="eastAsia" w:ascii="宋体" w:hAnsi="宋体"/>
          <w:sz w:val="28"/>
          <w:szCs w:val="28"/>
        </w:rPr>
        <w:t>利用 Spatial Analyst工具箱，</w:t>
      </w:r>
      <w:r>
        <w:rPr>
          <w:rFonts w:hint="eastAsia" w:ascii="宋体" w:hAnsi="宋体"/>
          <w:sz w:val="28"/>
          <w:szCs w:val="28"/>
          <w:lang w:val="en-US" w:eastAsia="zh-CN"/>
        </w:rPr>
        <w:t>提取分析</w:t>
      </w:r>
      <w:r>
        <w:rPr>
          <w:rFonts w:hint="eastAsia" w:ascii="宋体" w:hAnsi="宋体"/>
          <w:sz w:val="28"/>
          <w:szCs w:val="28"/>
        </w:rPr>
        <w:t>工具集中的</w:t>
      </w:r>
      <w:r>
        <w:rPr>
          <w:rFonts w:hint="eastAsia" w:ascii="宋体" w:hAnsi="宋体"/>
          <w:sz w:val="28"/>
          <w:szCs w:val="28"/>
          <w:lang w:val="en-US" w:eastAsia="zh-CN"/>
        </w:rPr>
        <w:t>按掩膜提取</w:t>
      </w:r>
      <w:r>
        <w:rPr>
          <w:rFonts w:hint="eastAsia" w:ascii="宋体" w:hAnsi="宋体"/>
          <w:sz w:val="28"/>
          <w:szCs w:val="28"/>
        </w:rPr>
        <w:t>工具，以白水县矢量数据裁切拼接的DEM数据，获取白水县DEM。从</w:t>
      </w:r>
      <w:r>
        <w:rPr>
          <w:rFonts w:hint="eastAsia" w:ascii="宋体" w:hAnsi="宋体"/>
          <w:sz w:val="28"/>
          <w:szCs w:val="28"/>
          <w:lang w:val="en-US" w:eastAsia="zh-CN"/>
        </w:rPr>
        <w:t>图片</w:t>
      </w:r>
      <w:r>
        <w:rPr>
          <w:rFonts w:hint="eastAsia" w:ascii="宋体" w:hAnsi="宋体"/>
          <w:sz w:val="28"/>
          <w:szCs w:val="28"/>
        </w:rPr>
        <w:t>下面状态栏的坐标可以看出，白水县的DEM是以地理坐标系统显示的，为了便于量算以及与其它数据叠合分析，应该把地理坐标系统转换为投影坐标系统。</w:t>
      </w:r>
    </w:p>
    <w:p w14:paraId="7B994141">
      <w:pPr>
        <w:numPr>
          <w:ilvl w:val="0"/>
          <w:numId w:val="6"/>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展开 Spatial Analyst工具箱，打开</w:t>
      </w:r>
      <w:r>
        <w:rPr>
          <w:rFonts w:hint="eastAsia" w:ascii="宋体" w:hAnsi="宋体"/>
          <w:sz w:val="28"/>
          <w:szCs w:val="28"/>
          <w:lang w:val="en-US" w:eastAsia="zh-CN"/>
        </w:rPr>
        <w:t>提取分析</w:t>
      </w:r>
      <w:r>
        <w:rPr>
          <w:rFonts w:hint="default" w:ascii="宋体" w:hAnsi="宋体" w:eastAsia="宋体"/>
          <w:sz w:val="28"/>
          <w:szCs w:val="28"/>
          <w:lang w:val="en-US" w:eastAsia="zh-CN"/>
        </w:rPr>
        <w:t>工具集，双击</w:t>
      </w:r>
      <w:r>
        <w:rPr>
          <w:rFonts w:hint="eastAsia" w:ascii="宋体" w:hAnsi="宋体"/>
          <w:sz w:val="28"/>
          <w:szCs w:val="28"/>
          <w:lang w:val="en-US" w:eastAsia="zh-CN"/>
        </w:rPr>
        <w:t>打开按掩膜提取</w:t>
      </w:r>
      <w:r>
        <w:rPr>
          <w:rFonts w:hint="default" w:ascii="宋体" w:hAnsi="宋体" w:eastAsia="宋体"/>
          <w:sz w:val="28"/>
          <w:szCs w:val="28"/>
          <w:lang w:val="en-US" w:eastAsia="zh-CN"/>
        </w:rPr>
        <w:t>对话框。</w:t>
      </w:r>
    </w:p>
    <w:p w14:paraId="49B0D678">
      <w:pPr>
        <w:numPr>
          <w:ilvl w:val="0"/>
          <w:numId w:val="6"/>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输入栅格</w:t>
      </w:r>
      <w:r>
        <w:rPr>
          <w:rFonts w:hint="default" w:ascii="宋体" w:hAnsi="宋体" w:eastAsia="宋体"/>
          <w:sz w:val="28"/>
          <w:szCs w:val="28"/>
          <w:lang w:val="en-US" w:eastAsia="zh-CN"/>
        </w:rPr>
        <w:t>中选择输入需要裁切的栅格数据</w:t>
      </w:r>
      <w:r>
        <w:rPr>
          <w:rFonts w:hint="eastAsia" w:ascii="宋体" w:hAnsi="宋体"/>
          <w:sz w:val="28"/>
          <w:szCs w:val="28"/>
          <w:lang w:val="en-US" w:eastAsia="zh-CN"/>
        </w:rPr>
        <w:t>DEMA（上一步设置的栅格）</w:t>
      </w:r>
      <w:r>
        <w:rPr>
          <w:rFonts w:hint="default" w:ascii="宋体" w:hAnsi="宋体" w:eastAsia="宋体"/>
          <w:sz w:val="28"/>
          <w:szCs w:val="28"/>
          <w:lang w:val="en-US" w:eastAsia="zh-CN"/>
        </w:rPr>
        <w:t>。</w:t>
      </w:r>
    </w:p>
    <w:p w14:paraId="4EC56EE5">
      <w:pPr>
        <w:numPr>
          <w:ilvl w:val="0"/>
          <w:numId w:val="6"/>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输入栅格数据或要素掩膜数据中</w:t>
      </w:r>
      <w:r>
        <w:rPr>
          <w:rFonts w:hint="default" w:ascii="宋体" w:hAnsi="宋体" w:eastAsia="宋体"/>
          <w:sz w:val="28"/>
          <w:szCs w:val="28"/>
          <w:lang w:val="en-US" w:eastAsia="zh-CN"/>
        </w:rPr>
        <w:t>定义进行裁切数据vector_Select。</w:t>
      </w:r>
    </w:p>
    <w:p w14:paraId="12492C58">
      <w:pPr>
        <w:numPr>
          <w:ilvl w:val="0"/>
          <w:numId w:val="6"/>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输出栅格中</w:t>
      </w:r>
      <w:r>
        <w:rPr>
          <w:rFonts w:hint="default" w:ascii="宋体" w:hAnsi="宋体" w:eastAsia="宋体"/>
          <w:sz w:val="28"/>
          <w:szCs w:val="28"/>
          <w:lang w:val="en-US" w:eastAsia="zh-CN"/>
        </w:rPr>
        <w:t>键入输出的数据的路径与名称。</w:t>
      </w:r>
      <w:r>
        <w:rPr>
          <w:rFonts w:hint="eastAsia" w:ascii="宋体" w:hAnsi="宋体"/>
          <w:sz w:val="28"/>
          <w:szCs w:val="28"/>
          <w:lang w:val="en-US" w:eastAsia="zh-CN"/>
        </w:rPr>
        <w:t>此处保持默认。</w:t>
      </w:r>
    </w:p>
    <w:p w14:paraId="07483BDF">
      <w:pPr>
        <w:numPr>
          <w:ilvl w:val="0"/>
          <w:numId w:val="6"/>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单击</w:t>
      </w:r>
      <w:r>
        <w:rPr>
          <w:rFonts w:hint="eastAsia" w:ascii="宋体" w:hAnsi="宋体"/>
          <w:sz w:val="28"/>
          <w:szCs w:val="28"/>
          <w:lang w:val="en-US" w:eastAsia="zh-CN"/>
        </w:rPr>
        <w:t>确定</w:t>
      </w:r>
      <w:r>
        <w:rPr>
          <w:rFonts w:hint="default" w:ascii="宋体" w:hAnsi="宋体" w:eastAsia="宋体"/>
          <w:sz w:val="28"/>
          <w:szCs w:val="28"/>
          <w:lang w:val="en-US" w:eastAsia="zh-CN"/>
        </w:rPr>
        <w:t>按钮，执行</w:t>
      </w:r>
      <w:r>
        <w:rPr>
          <w:rFonts w:hint="eastAsia" w:ascii="宋体" w:hAnsi="宋体"/>
          <w:sz w:val="28"/>
          <w:szCs w:val="28"/>
          <w:lang w:val="en-US" w:eastAsia="zh-CN"/>
        </w:rPr>
        <w:t>按掩膜提取</w:t>
      </w:r>
      <w:r>
        <w:rPr>
          <w:rFonts w:hint="default" w:ascii="宋体" w:hAnsi="宋体" w:eastAsia="宋体"/>
          <w:sz w:val="28"/>
          <w:szCs w:val="28"/>
          <w:lang w:val="en-US" w:eastAsia="zh-CN"/>
        </w:rPr>
        <w:t>操作。</w:t>
      </w:r>
    </w:p>
    <w:p w14:paraId="373A84A1">
      <w:pPr>
        <w:numPr>
          <w:ilvl w:val="0"/>
          <w:numId w:val="0"/>
        </w:numPr>
        <w:rPr>
          <w:rFonts w:hint="default" w:ascii="宋体" w:hAnsi="宋体" w:eastAsia="宋体"/>
          <w:sz w:val="28"/>
          <w:szCs w:val="28"/>
          <w:lang w:val="en-US" w:eastAsia="zh-CN"/>
        </w:rPr>
      </w:pPr>
      <w:r>
        <w:drawing>
          <wp:inline distT="0" distB="0" distL="114300" distR="114300">
            <wp:extent cx="5269865" cy="1699260"/>
            <wp:effectExtent l="0" t="0" r="6985"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9865" cy="1699260"/>
                    </a:xfrm>
                    <a:prstGeom prst="rect">
                      <a:avLst/>
                    </a:prstGeom>
                    <a:noFill/>
                    <a:ln>
                      <a:noFill/>
                    </a:ln>
                  </pic:spPr>
                </pic:pic>
              </a:graphicData>
            </a:graphic>
          </wp:inline>
        </w:drawing>
      </w:r>
      <w:r>
        <w:drawing>
          <wp:inline distT="0" distB="0" distL="114300" distR="114300">
            <wp:extent cx="5266690" cy="2888615"/>
            <wp:effectExtent l="0" t="0" r="1016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66690" cy="2888615"/>
                    </a:xfrm>
                    <a:prstGeom prst="rect">
                      <a:avLst/>
                    </a:prstGeom>
                    <a:noFill/>
                    <a:ln>
                      <a:noFill/>
                    </a:ln>
                  </pic:spPr>
                </pic:pic>
              </a:graphicData>
            </a:graphic>
          </wp:inline>
        </w:drawing>
      </w:r>
    </w:p>
    <w:p w14:paraId="6B332F00">
      <w:pPr>
        <w:numPr>
          <w:ilvl w:val="0"/>
          <w:numId w:val="1"/>
        </w:numPr>
        <w:rPr>
          <w:rFonts w:hint="eastAsia" w:ascii="宋体" w:hAnsi="宋体"/>
          <w:sz w:val="28"/>
          <w:szCs w:val="28"/>
        </w:rPr>
      </w:pPr>
      <w:r>
        <w:rPr>
          <w:rFonts w:hint="eastAsia" w:ascii="宋体" w:hAnsi="宋体"/>
          <w:b/>
          <w:bCs/>
          <w:sz w:val="28"/>
          <w:szCs w:val="28"/>
          <w:highlight w:val="none"/>
          <w:lang w:val="en-US" w:eastAsia="zh-CN"/>
        </w:rPr>
        <w:t>白水县DEM的投影变换</w:t>
      </w:r>
    </w:p>
    <w:p w14:paraId="46B132C2">
      <w:pPr>
        <w:numPr>
          <w:ilvl w:val="0"/>
          <w:numId w:val="0"/>
        </w:numPr>
        <w:ind w:leftChars="0"/>
        <w:rPr>
          <w:rFonts w:hint="eastAsia" w:ascii="宋体" w:hAnsi="宋体"/>
          <w:sz w:val="28"/>
          <w:szCs w:val="28"/>
        </w:rPr>
      </w:pPr>
      <w:r>
        <w:rPr>
          <w:rFonts w:hint="eastAsia" w:ascii="宋体" w:hAnsi="宋体"/>
          <w:sz w:val="28"/>
          <w:szCs w:val="28"/>
        </w:rPr>
        <w:t>利用</w:t>
      </w:r>
      <w:r>
        <w:rPr>
          <w:rFonts w:hint="eastAsia" w:ascii="宋体" w:hAnsi="宋体"/>
          <w:sz w:val="28"/>
          <w:szCs w:val="28"/>
          <w:lang w:val="en-US" w:eastAsia="zh-CN"/>
        </w:rPr>
        <w:t>数据管理</w:t>
      </w:r>
      <w:r>
        <w:rPr>
          <w:rFonts w:hint="eastAsia" w:ascii="宋体" w:hAnsi="宋体"/>
          <w:sz w:val="28"/>
          <w:szCs w:val="28"/>
        </w:rPr>
        <w:t>工具箱，</w:t>
      </w:r>
      <w:r>
        <w:rPr>
          <w:rFonts w:hint="eastAsia" w:ascii="宋体" w:hAnsi="宋体"/>
          <w:sz w:val="28"/>
          <w:szCs w:val="28"/>
          <w:lang w:val="en-US" w:eastAsia="zh-CN"/>
        </w:rPr>
        <w:t>投影和变换</w:t>
      </w:r>
      <w:r>
        <w:rPr>
          <w:rFonts w:hint="eastAsia" w:ascii="宋体" w:hAnsi="宋体"/>
          <w:sz w:val="28"/>
          <w:szCs w:val="28"/>
        </w:rPr>
        <w:t>中的</w:t>
      </w:r>
      <w:r>
        <w:rPr>
          <w:rFonts w:hint="eastAsia" w:ascii="宋体" w:hAnsi="宋体"/>
          <w:sz w:val="28"/>
          <w:szCs w:val="28"/>
          <w:lang w:val="en-US" w:eastAsia="zh-CN"/>
        </w:rPr>
        <w:t>栅格</w:t>
      </w:r>
      <w:r>
        <w:rPr>
          <w:rFonts w:hint="eastAsia" w:ascii="宋体" w:hAnsi="宋体"/>
          <w:sz w:val="28"/>
          <w:szCs w:val="28"/>
        </w:rPr>
        <w:t>工具集，选择其中的</w:t>
      </w:r>
      <w:r>
        <w:rPr>
          <w:rFonts w:hint="eastAsia" w:ascii="宋体" w:hAnsi="宋体"/>
          <w:sz w:val="28"/>
          <w:szCs w:val="28"/>
          <w:lang w:val="en-US" w:eastAsia="zh-CN"/>
        </w:rPr>
        <w:t>投影栅格</w:t>
      </w:r>
      <w:r>
        <w:rPr>
          <w:rFonts w:hint="eastAsia" w:ascii="宋体" w:hAnsi="宋体"/>
          <w:sz w:val="28"/>
          <w:szCs w:val="28"/>
        </w:rPr>
        <w:t>工具，进行白水县 DEM 的投影变换。我国大中比例尺地形图规定采用以克拉索夫斯基椭球体元素计算的高斯—克吕格投影。因此，投影方式选择 Xian 1980 GK Zone 19.prj，即为高斯—克吕格投影，西安 1980 大地基准，中央经线为 111°。转换结果如图所示，从下面状态栏的坐标可以看出，白水县的 DEM 已转换为平面直角坐标显示。</w:t>
      </w:r>
    </w:p>
    <w:p w14:paraId="00B69F17">
      <w:pPr>
        <w:numPr>
          <w:ilvl w:val="0"/>
          <w:numId w:val="7"/>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展开</w:t>
      </w:r>
      <w:r>
        <w:rPr>
          <w:rFonts w:hint="eastAsia" w:ascii="宋体" w:hAnsi="宋体"/>
          <w:sz w:val="28"/>
          <w:szCs w:val="28"/>
          <w:lang w:val="en-US" w:eastAsia="zh-CN"/>
        </w:rPr>
        <w:t>数据管理</w:t>
      </w:r>
      <w:r>
        <w:rPr>
          <w:rFonts w:hint="default" w:ascii="宋体" w:hAnsi="宋体" w:eastAsia="宋体"/>
          <w:sz w:val="28"/>
          <w:szCs w:val="28"/>
          <w:lang w:val="en-US" w:eastAsia="zh-CN"/>
        </w:rPr>
        <w:t>工具箱，打开</w:t>
      </w:r>
      <w:r>
        <w:rPr>
          <w:rFonts w:hint="eastAsia" w:ascii="宋体" w:hAnsi="宋体"/>
          <w:sz w:val="28"/>
          <w:szCs w:val="28"/>
          <w:lang w:val="en-US" w:eastAsia="zh-CN"/>
        </w:rPr>
        <w:t>投影和变换</w:t>
      </w:r>
      <w:r>
        <w:rPr>
          <w:rFonts w:hint="default" w:ascii="宋体" w:hAnsi="宋体" w:eastAsia="宋体"/>
          <w:sz w:val="28"/>
          <w:szCs w:val="28"/>
          <w:lang w:val="en-US" w:eastAsia="zh-CN"/>
        </w:rPr>
        <w:t>中的</w:t>
      </w:r>
      <w:r>
        <w:rPr>
          <w:rFonts w:hint="eastAsia" w:ascii="宋体" w:hAnsi="宋体"/>
          <w:sz w:val="28"/>
          <w:szCs w:val="28"/>
          <w:lang w:val="en-US" w:eastAsia="zh-CN"/>
        </w:rPr>
        <w:t>栅格</w:t>
      </w:r>
      <w:r>
        <w:rPr>
          <w:rFonts w:hint="default" w:ascii="宋体" w:hAnsi="宋体" w:eastAsia="宋体"/>
          <w:sz w:val="28"/>
          <w:szCs w:val="28"/>
          <w:lang w:val="en-US" w:eastAsia="zh-CN"/>
        </w:rPr>
        <w:t>工具集，双击</w:t>
      </w:r>
      <w:r>
        <w:rPr>
          <w:rFonts w:hint="eastAsia" w:ascii="宋体" w:hAnsi="宋体"/>
          <w:sz w:val="28"/>
          <w:szCs w:val="28"/>
          <w:lang w:val="en-US" w:eastAsia="zh-CN"/>
        </w:rPr>
        <w:t>打开投影栅格</w:t>
      </w:r>
      <w:r>
        <w:rPr>
          <w:rFonts w:hint="default" w:ascii="宋体" w:hAnsi="宋体" w:eastAsia="宋体"/>
          <w:sz w:val="28"/>
          <w:szCs w:val="28"/>
          <w:lang w:val="en-US" w:eastAsia="zh-CN"/>
        </w:rPr>
        <w:t xml:space="preserve">对话框。 </w:t>
      </w:r>
    </w:p>
    <w:p w14:paraId="09BB20E8">
      <w:pPr>
        <w:numPr>
          <w:ilvl w:val="0"/>
          <w:numId w:val="7"/>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输入栅格</w:t>
      </w:r>
      <w:r>
        <w:rPr>
          <w:rFonts w:hint="default" w:ascii="宋体" w:hAnsi="宋体" w:eastAsia="宋体"/>
          <w:sz w:val="28"/>
          <w:szCs w:val="28"/>
          <w:lang w:val="en-US" w:eastAsia="zh-CN"/>
        </w:rPr>
        <w:t>中选择输入进行投影变换的栅格数据</w:t>
      </w:r>
      <w:r>
        <w:rPr>
          <w:rFonts w:hint="eastAsia" w:ascii="宋体" w:hAnsi="宋体"/>
          <w:sz w:val="28"/>
          <w:szCs w:val="28"/>
          <w:lang w:val="en-US" w:eastAsia="zh-CN"/>
        </w:rPr>
        <w:t>Extract_DEMA1</w:t>
      </w:r>
      <w:r>
        <w:rPr>
          <w:rFonts w:hint="default" w:ascii="宋体" w:hAnsi="宋体" w:eastAsia="宋体"/>
          <w:sz w:val="28"/>
          <w:szCs w:val="28"/>
          <w:lang w:val="en-US" w:eastAsia="zh-CN"/>
        </w:rPr>
        <w:t>。</w:t>
      </w:r>
    </w:p>
    <w:p w14:paraId="6CB46DE7">
      <w:pPr>
        <w:numPr>
          <w:ilvl w:val="0"/>
          <w:numId w:val="7"/>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在</w:t>
      </w:r>
      <w:r>
        <w:rPr>
          <w:rFonts w:hint="eastAsia" w:ascii="宋体" w:hAnsi="宋体"/>
          <w:sz w:val="28"/>
          <w:szCs w:val="28"/>
          <w:lang w:val="en-US" w:eastAsia="zh-CN"/>
        </w:rPr>
        <w:t>输出栅格数据集中</w:t>
      </w:r>
      <w:r>
        <w:rPr>
          <w:rFonts w:hint="default" w:ascii="宋体" w:hAnsi="宋体" w:eastAsia="宋体"/>
          <w:sz w:val="28"/>
          <w:szCs w:val="28"/>
          <w:lang w:val="en-US" w:eastAsia="zh-CN"/>
        </w:rPr>
        <w:t>键入输出的栅格数据的路径与名称。</w:t>
      </w:r>
      <w:r>
        <w:rPr>
          <w:rFonts w:hint="eastAsia" w:ascii="宋体" w:hAnsi="宋体"/>
          <w:sz w:val="28"/>
          <w:szCs w:val="28"/>
          <w:lang w:val="en-US" w:eastAsia="zh-CN"/>
        </w:rPr>
        <w:t>此处保持默认。</w:t>
      </w:r>
      <w:r>
        <w:rPr>
          <w:rFonts w:hint="default" w:ascii="宋体" w:hAnsi="宋体" w:eastAsia="宋体"/>
          <w:sz w:val="28"/>
          <w:szCs w:val="28"/>
          <w:lang w:val="en-US" w:eastAsia="zh-CN"/>
        </w:rPr>
        <w:t xml:space="preserve"> </w:t>
      </w:r>
    </w:p>
    <w:p w14:paraId="2FE3B1FE">
      <w:pPr>
        <w:numPr>
          <w:ilvl w:val="0"/>
          <w:numId w:val="7"/>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单击</w:t>
      </w:r>
      <w:r>
        <w:rPr>
          <w:rFonts w:hint="eastAsia" w:ascii="宋体" w:hAnsi="宋体"/>
          <w:sz w:val="28"/>
          <w:szCs w:val="28"/>
          <w:lang w:val="en-US" w:eastAsia="zh-CN"/>
        </w:rPr>
        <w:t>输出坐标系</w:t>
      </w:r>
      <w:r>
        <w:rPr>
          <w:rFonts w:hint="default" w:ascii="宋体" w:hAnsi="宋体" w:eastAsia="宋体"/>
          <w:sz w:val="28"/>
          <w:szCs w:val="28"/>
          <w:lang w:val="en-US" w:eastAsia="zh-CN"/>
        </w:rPr>
        <w:t>旁边的图标，打开</w:t>
      </w:r>
      <w:r>
        <w:rPr>
          <w:rFonts w:hint="eastAsia" w:ascii="宋体" w:hAnsi="宋体"/>
          <w:sz w:val="28"/>
          <w:szCs w:val="28"/>
          <w:lang w:val="en-US" w:eastAsia="zh-CN"/>
        </w:rPr>
        <w:t>空间参考</w:t>
      </w:r>
      <w:r>
        <w:rPr>
          <w:rFonts w:hint="default" w:ascii="宋体" w:hAnsi="宋体" w:eastAsia="宋体"/>
          <w:sz w:val="28"/>
          <w:szCs w:val="28"/>
          <w:lang w:val="en-US" w:eastAsia="zh-CN"/>
        </w:rPr>
        <w:t>属性对话框，</w:t>
      </w:r>
      <w:r>
        <w:rPr>
          <w:rFonts w:hint="eastAsia" w:ascii="宋体" w:hAnsi="宋体"/>
          <w:sz w:val="28"/>
          <w:szCs w:val="28"/>
          <w:lang w:val="en-US" w:eastAsia="zh-CN"/>
        </w:rPr>
        <w:t>搜索并选择</w:t>
      </w:r>
      <w:r>
        <w:rPr>
          <w:rFonts w:hint="default" w:ascii="宋体" w:hAnsi="宋体" w:eastAsia="宋体"/>
          <w:sz w:val="28"/>
          <w:szCs w:val="28"/>
          <w:lang w:val="en-US" w:eastAsia="zh-CN"/>
        </w:rPr>
        <w:t>Xian 1980 GK Zone 19投影。</w:t>
      </w:r>
    </w:p>
    <w:p w14:paraId="42088FCA">
      <w:pPr>
        <w:numPr>
          <w:ilvl w:val="0"/>
          <w:numId w:val="7"/>
        </w:numPr>
        <w:ind w:leftChars="0"/>
        <w:rPr>
          <w:rFonts w:hint="default" w:ascii="宋体" w:hAnsi="宋体" w:eastAsia="宋体"/>
          <w:sz w:val="28"/>
          <w:szCs w:val="28"/>
          <w:lang w:val="en-US" w:eastAsia="zh-CN"/>
        </w:rPr>
      </w:pPr>
      <w:r>
        <w:rPr>
          <w:rFonts w:hint="eastAsia" w:ascii="宋体" w:hAnsi="宋体"/>
          <w:sz w:val="28"/>
          <w:szCs w:val="28"/>
          <w:lang w:val="en-US" w:eastAsia="zh-CN"/>
        </w:rPr>
        <w:t>重采样技术</w:t>
      </w:r>
      <w:r>
        <w:rPr>
          <w:rFonts w:hint="default" w:ascii="宋体" w:hAnsi="宋体" w:eastAsia="宋体"/>
          <w:sz w:val="28"/>
          <w:szCs w:val="28"/>
          <w:lang w:val="en-US" w:eastAsia="zh-CN"/>
        </w:rPr>
        <w:t>是选择栅格数据在新的投影类型下的重采样方式，选择NEAREST。</w:t>
      </w:r>
    </w:p>
    <w:p w14:paraId="6F2A1FC1">
      <w:pPr>
        <w:numPr>
          <w:ilvl w:val="0"/>
          <w:numId w:val="7"/>
        </w:numPr>
        <w:ind w:leftChars="0"/>
        <w:rPr>
          <w:rFonts w:hint="default" w:ascii="宋体" w:hAnsi="宋体" w:eastAsia="宋体"/>
          <w:sz w:val="28"/>
          <w:szCs w:val="28"/>
          <w:lang w:val="en-US" w:eastAsia="zh-CN"/>
        </w:rPr>
      </w:pPr>
      <w:r>
        <w:rPr>
          <w:rFonts w:hint="default" w:ascii="宋体" w:hAnsi="宋体" w:eastAsia="宋体"/>
          <w:sz w:val="28"/>
          <w:szCs w:val="28"/>
          <w:lang w:val="en-US" w:eastAsia="zh-CN"/>
        </w:rPr>
        <w:t>单击</w:t>
      </w:r>
      <w:r>
        <w:rPr>
          <w:rFonts w:hint="eastAsia" w:ascii="宋体" w:hAnsi="宋体"/>
          <w:sz w:val="28"/>
          <w:szCs w:val="28"/>
          <w:lang w:val="en-US" w:eastAsia="zh-CN"/>
        </w:rPr>
        <w:t>确定</w:t>
      </w:r>
      <w:r>
        <w:rPr>
          <w:rFonts w:hint="default" w:ascii="宋体" w:hAnsi="宋体" w:eastAsia="宋体"/>
          <w:sz w:val="28"/>
          <w:szCs w:val="28"/>
          <w:lang w:val="en-US" w:eastAsia="zh-CN"/>
        </w:rPr>
        <w:t>按钮，执行投影变换。</w:t>
      </w:r>
    </w:p>
    <w:p w14:paraId="2D965480">
      <w:pPr>
        <w:numPr>
          <w:ilvl w:val="0"/>
          <w:numId w:val="0"/>
        </w:numPr>
        <w:rPr>
          <w:rFonts w:hint="default" w:ascii="宋体" w:hAnsi="宋体" w:eastAsia="宋体"/>
          <w:sz w:val="28"/>
          <w:szCs w:val="28"/>
          <w:lang w:val="en-US" w:eastAsia="zh-CN"/>
        </w:rPr>
      </w:pPr>
      <w:r>
        <w:drawing>
          <wp:inline distT="0" distB="0" distL="114300" distR="114300">
            <wp:extent cx="5271770" cy="3659505"/>
            <wp:effectExtent l="0" t="0" r="5080"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1770" cy="3659505"/>
                    </a:xfrm>
                    <a:prstGeom prst="rect">
                      <a:avLst/>
                    </a:prstGeom>
                    <a:noFill/>
                    <a:ln>
                      <a:noFill/>
                    </a:ln>
                  </pic:spPr>
                </pic:pic>
              </a:graphicData>
            </a:graphic>
          </wp:inline>
        </w:drawing>
      </w:r>
      <w:r>
        <w:drawing>
          <wp:inline distT="0" distB="0" distL="114300" distR="114300">
            <wp:extent cx="5273675" cy="263969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3675" cy="26396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D46483"/>
    <w:multiLevelType w:val="singleLevel"/>
    <w:tmpl w:val="86D46483"/>
    <w:lvl w:ilvl="0" w:tentative="0">
      <w:start w:val="1"/>
      <w:numFmt w:val="chineseCounting"/>
      <w:suff w:val="nothing"/>
      <w:lvlText w:val="%1、"/>
      <w:lvlJc w:val="left"/>
      <w:pPr>
        <w:ind w:left="-420" w:firstLine="420"/>
      </w:pPr>
      <w:rPr>
        <w:rFonts w:hint="eastAsia"/>
      </w:rPr>
    </w:lvl>
  </w:abstractNum>
  <w:abstractNum w:abstractNumId="1">
    <w:nsid w:val="9D2A56A6"/>
    <w:multiLevelType w:val="singleLevel"/>
    <w:tmpl w:val="9D2A56A6"/>
    <w:lvl w:ilvl="0" w:tentative="0">
      <w:start w:val="1"/>
      <w:numFmt w:val="decimal"/>
      <w:suff w:val="space"/>
      <w:lvlText w:val="（%1）"/>
      <w:lvlJc w:val="left"/>
    </w:lvl>
  </w:abstractNum>
  <w:abstractNum w:abstractNumId="2">
    <w:nsid w:val="D8041573"/>
    <w:multiLevelType w:val="singleLevel"/>
    <w:tmpl w:val="D8041573"/>
    <w:lvl w:ilvl="0" w:tentative="0">
      <w:start w:val="1"/>
      <w:numFmt w:val="decimal"/>
      <w:suff w:val="space"/>
      <w:lvlText w:val="%1."/>
      <w:lvlJc w:val="left"/>
    </w:lvl>
  </w:abstractNum>
  <w:abstractNum w:abstractNumId="3">
    <w:nsid w:val="3A85A519"/>
    <w:multiLevelType w:val="singleLevel"/>
    <w:tmpl w:val="3A85A519"/>
    <w:lvl w:ilvl="0" w:tentative="0">
      <w:start w:val="1"/>
      <w:numFmt w:val="decimal"/>
      <w:suff w:val="space"/>
      <w:lvlText w:val="（%1）"/>
      <w:lvlJc w:val="left"/>
    </w:lvl>
  </w:abstractNum>
  <w:abstractNum w:abstractNumId="4">
    <w:nsid w:val="412CFF7B"/>
    <w:multiLevelType w:val="singleLevel"/>
    <w:tmpl w:val="412CFF7B"/>
    <w:lvl w:ilvl="0" w:tentative="0">
      <w:start w:val="1"/>
      <w:numFmt w:val="decimal"/>
      <w:suff w:val="space"/>
      <w:lvlText w:val="%1."/>
      <w:lvlJc w:val="left"/>
    </w:lvl>
  </w:abstractNum>
  <w:abstractNum w:abstractNumId="5">
    <w:nsid w:val="42AF1A51"/>
    <w:multiLevelType w:val="singleLevel"/>
    <w:tmpl w:val="42AF1A51"/>
    <w:lvl w:ilvl="0" w:tentative="0">
      <w:start w:val="1"/>
      <w:numFmt w:val="decimal"/>
      <w:suff w:val="space"/>
      <w:lvlText w:val="（%1）"/>
      <w:lvlJc w:val="left"/>
    </w:lvl>
  </w:abstractNum>
  <w:abstractNum w:abstractNumId="6">
    <w:nsid w:val="43E940EA"/>
    <w:multiLevelType w:val="singleLevel"/>
    <w:tmpl w:val="43E940EA"/>
    <w:lvl w:ilvl="0" w:tentative="0">
      <w:start w:val="1"/>
      <w:numFmt w:val="decimal"/>
      <w:suff w:val="space"/>
      <w:lvlText w:val="（%1）"/>
      <w:lvlJc w:val="left"/>
    </w:lvl>
  </w:abstractNum>
  <w:num w:numId="1">
    <w:abstractNumId w:val="0"/>
  </w:num>
  <w:num w:numId="2">
    <w:abstractNumId w:val="5"/>
  </w:num>
  <w:num w:numId="3">
    <w:abstractNumId w:val="2"/>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xYzNmMmMzZDU0MjU3NDc5ZDBhODAxZDU4NjE0ODgifQ=="/>
  </w:docVars>
  <w:rsids>
    <w:rsidRoot w:val="557D45CD"/>
    <w:rsid w:val="00025BD3"/>
    <w:rsid w:val="00173CA3"/>
    <w:rsid w:val="00193EF8"/>
    <w:rsid w:val="00425CF1"/>
    <w:rsid w:val="005343C5"/>
    <w:rsid w:val="0079667D"/>
    <w:rsid w:val="00F76030"/>
    <w:rsid w:val="10C456C8"/>
    <w:rsid w:val="2FF41FDE"/>
    <w:rsid w:val="3B44525C"/>
    <w:rsid w:val="4D8D6BC7"/>
    <w:rsid w:val="557D45CD"/>
    <w:rsid w:val="64BA0916"/>
    <w:rsid w:val="68333A27"/>
    <w:rsid w:val="71FF4D3E"/>
    <w:rsid w:val="74877EBA"/>
    <w:rsid w:val="7B166879"/>
    <w:rsid w:val="7B49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qFormat/>
    <w:uiPriority w:val="0"/>
    <w:pPr>
      <w:tabs>
        <w:tab w:val="center" w:pos="4153"/>
        <w:tab w:val="right" w:pos="8306"/>
      </w:tabs>
      <w:snapToGrid w:val="0"/>
      <w:jc w:val="left"/>
    </w:pPr>
    <w:rPr>
      <w:sz w:val="18"/>
      <w:szCs w:val="18"/>
    </w:rPr>
  </w:style>
  <w:style w:type="paragraph" w:styleId="3">
    <w:name w:val="header"/>
    <w:basedOn w:val="1"/>
    <w:link w:val="6"/>
    <w:qFormat/>
    <w:uiPriority w:val="0"/>
    <w:pPr>
      <w:tabs>
        <w:tab w:val="center" w:pos="4153"/>
        <w:tab w:val="right" w:pos="8306"/>
      </w:tabs>
      <w:snapToGrid w:val="0"/>
      <w:jc w:val="center"/>
    </w:pPr>
    <w:rPr>
      <w:sz w:val="18"/>
      <w:szCs w:val="18"/>
    </w:rPr>
  </w:style>
  <w:style w:type="character" w:customStyle="1" w:styleId="6">
    <w:name w:val="页眉 字符"/>
    <w:basedOn w:val="5"/>
    <w:link w:val="3"/>
    <w:uiPriority w:val="0"/>
    <w:rPr>
      <w:kern w:val="2"/>
      <w:sz w:val="18"/>
      <w:szCs w:val="18"/>
    </w:rPr>
  </w:style>
  <w:style w:type="character" w:customStyle="1" w:styleId="7">
    <w:name w:val="页脚 字符"/>
    <w:basedOn w:val="5"/>
    <w:link w:val="2"/>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1427</Words>
  <Characters>1750</Characters>
  <Lines>22</Lines>
  <Paragraphs>6</Paragraphs>
  <TotalTime>62</TotalTime>
  <ScaleCrop>false</ScaleCrop>
  <LinksUpToDate>false</LinksUpToDate>
  <CharactersWithSpaces>1823</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2024-04-03T02:30:00Z</dcterms:created>
  <dc:creator>啰桀桀i</dc:creator>
  <cp:lastModifiedBy>许愿</cp:lastModifiedBy>
  <dcterms:modified xsi:type="dcterms:W3CDTF">2025-07-06T08:07:54Z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6892C6017F8546E4A5011E3882967958_11</vt:lpwstr>
  </property>
  <property fmtid="{D5CDD505-2E9C-101B-9397-08002B2CF9AE}" pid="4" name="KSOTemplateDocerSaveRecord">
    <vt:lpwstr>eyJoZGlkIjoiYTBmYjcwZTEwNGE2ZjUzN2UyYWZlNTlhNmRjNWUzYjUiLCJ1c2VySWQiOiI2MTM2Nzk2MDYifQ==</vt:lpwstr>
  </property>
</Properties>
</file>