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3C7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6"/>
          <w:szCs w:val="36"/>
          <w:lang w:val="en-US" w:eastAsia="zh-CN"/>
        </w:rPr>
        <w:t>RSEI练习（自然生态环境监测专题）</w:t>
      </w:r>
    </w:p>
    <w:p w14:paraId="53A483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技术流程图</w:t>
      </w:r>
    </w:p>
    <w:p w14:paraId="3B4D3C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224530" cy="7600950"/>
            <wp:effectExtent l="0" t="0" r="13970" b="0"/>
            <wp:docPr id="1" name="图片 1" descr="mermaid-diagram-2026-03-29-11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ermaid-diagram-2026-03-29-1127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66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实验中遇到的问题</w:t>
      </w:r>
    </w:p>
    <w:p w14:paraId="50F0511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Sentinel-2</w:t>
      </w:r>
      <w:r>
        <w:rPr>
          <w:rFonts w:hint="default"/>
          <w:sz w:val="24"/>
          <w:szCs w:val="24"/>
          <w:lang w:val="en-US" w:eastAsia="zh-CN"/>
        </w:rPr>
        <w:t>数据无法正常导入软件</w:t>
      </w:r>
    </w:p>
    <w:p w14:paraId="26A16F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在实验初期，将下载的数据直接导入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ENVI</w:t>
      </w:r>
      <w:r>
        <w:rPr>
          <w:rFonts w:hint="default"/>
          <w:sz w:val="24"/>
          <w:szCs w:val="24"/>
          <w:lang w:val="en-US" w:eastAsia="zh-CN"/>
        </w:rPr>
        <w:t>软件时，出现无法识别数据或加载失败的情况。分析发现，文件路径过长</w:t>
      </w:r>
      <w:r>
        <w:rPr>
          <w:rFonts w:hint="eastAsia"/>
          <w:sz w:val="24"/>
          <w:szCs w:val="24"/>
          <w:lang w:val="en-US" w:eastAsia="zh-CN"/>
        </w:rPr>
        <w:t>/包含中文名称</w:t>
      </w:r>
      <w:r>
        <w:rPr>
          <w:rFonts w:hint="default"/>
          <w:sz w:val="24"/>
          <w:szCs w:val="24"/>
          <w:lang w:val="en-US" w:eastAsia="zh-CN"/>
        </w:rPr>
        <w:t>可能导致读取失败。将数据文件移动至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default"/>
          <w:sz w:val="24"/>
          <w:szCs w:val="24"/>
          <w:lang w:val="en-US" w:eastAsia="zh-CN"/>
        </w:rPr>
        <w:t>盘根目录下，缩短文件路径长度，然后重新导入数据</w:t>
      </w:r>
      <w:r>
        <w:rPr>
          <w:rFonts w:hint="eastAsia"/>
          <w:sz w:val="24"/>
          <w:szCs w:val="24"/>
          <w:lang w:val="en-US" w:eastAsia="zh-CN"/>
        </w:rPr>
        <w:t>后解决，数据能够正常加载并显示出来。</w:t>
      </w:r>
    </w:p>
    <w:p w14:paraId="6C44878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影像镶嵌后出现</w:t>
      </w:r>
      <w:r>
        <w:rPr>
          <w:rFonts w:hint="eastAsia"/>
          <w:sz w:val="24"/>
          <w:szCs w:val="24"/>
          <w:lang w:val="en-US" w:eastAsia="zh-CN"/>
        </w:rPr>
        <w:t>了影像</w:t>
      </w:r>
      <w:r>
        <w:rPr>
          <w:rFonts w:hint="default"/>
          <w:sz w:val="24"/>
          <w:szCs w:val="24"/>
          <w:lang w:val="en-US" w:eastAsia="zh-CN"/>
        </w:rPr>
        <w:t>边界不连续</w:t>
      </w:r>
      <w:r>
        <w:rPr>
          <w:rFonts w:hint="eastAsia"/>
          <w:sz w:val="24"/>
          <w:szCs w:val="24"/>
          <w:lang w:val="en-US" w:eastAsia="zh-CN"/>
        </w:rPr>
        <w:t>的现象</w:t>
      </w:r>
    </w:p>
    <w:p w14:paraId="019C3D2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在两景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Sentinel-2</w:t>
      </w:r>
      <w:r>
        <w:rPr>
          <w:rFonts w:hint="default"/>
          <w:sz w:val="24"/>
          <w:szCs w:val="24"/>
          <w:lang w:val="en-US" w:eastAsia="zh-CN"/>
        </w:rPr>
        <w:t>数据镶嵌后接边处出现明显的拼接痕迹。</w:t>
      </w:r>
      <w:r>
        <w:rPr>
          <w:rFonts w:hint="eastAsia"/>
          <w:sz w:val="24"/>
          <w:szCs w:val="24"/>
          <w:lang w:val="en-US" w:eastAsia="zh-CN"/>
        </w:rPr>
        <w:t>分析发现，实验时</w:t>
      </w:r>
      <w:r>
        <w:rPr>
          <w:rFonts w:hint="default"/>
          <w:sz w:val="24"/>
          <w:szCs w:val="24"/>
          <w:lang w:val="en-US" w:eastAsia="zh-CN"/>
        </w:rPr>
        <w:t>未正确选择镶嵌参数</w:t>
      </w:r>
      <w:r>
        <w:rPr>
          <w:rFonts w:hint="eastAsia"/>
          <w:sz w:val="24"/>
          <w:szCs w:val="24"/>
          <w:lang w:val="en-US" w:eastAsia="zh-CN"/>
        </w:rPr>
        <w:t>（</w:t>
      </w:r>
      <w:r>
        <w:rPr>
          <w:rFonts w:hint="default"/>
          <w:sz w:val="24"/>
          <w:szCs w:val="24"/>
          <w:lang w:val="en-US" w:eastAsia="zh-CN"/>
        </w:rPr>
        <w:t>尤其是在重采样方法选择上使用了非最邻近方法</w:t>
      </w:r>
      <w:r>
        <w:rPr>
          <w:rFonts w:hint="eastAsia"/>
          <w:sz w:val="24"/>
          <w:szCs w:val="24"/>
          <w:lang w:val="en-US" w:eastAsia="zh-CN"/>
        </w:rPr>
        <w:t>）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以至于</w:t>
      </w:r>
      <w:r>
        <w:rPr>
          <w:rFonts w:hint="default"/>
          <w:sz w:val="24"/>
          <w:szCs w:val="24"/>
          <w:lang w:val="en-US" w:eastAsia="zh-CN"/>
        </w:rPr>
        <w:t>像元值发生平滑处理，从而产生视觉差异。</w:t>
      </w:r>
      <w:r>
        <w:rPr>
          <w:rFonts w:hint="eastAsia"/>
          <w:sz w:val="24"/>
          <w:szCs w:val="24"/>
          <w:lang w:val="en-US" w:eastAsia="zh-CN"/>
        </w:rPr>
        <w:t>最后重新进行镶嵌操作，将重采样方法调整为最邻近法以保持原始像元值不变、拼接区域过渡自然。</w:t>
      </w:r>
    </w:p>
    <w:p w14:paraId="5308DB9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湿度与干度计算中波段对应错误</w:t>
      </w:r>
    </w:p>
    <w:p w14:paraId="577A13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在使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用Band Math</w:t>
      </w:r>
      <w:r>
        <w:rPr>
          <w:rFonts w:hint="default"/>
          <w:sz w:val="24"/>
          <w:szCs w:val="24"/>
          <w:lang w:val="en-US" w:eastAsia="zh-CN"/>
        </w:rPr>
        <w:t>计算湿度和干度时，结果图像与预期差异较大，无法正确反映地表特征。</w:t>
      </w:r>
      <w:r>
        <w:rPr>
          <w:rFonts w:hint="eastAsia"/>
          <w:sz w:val="24"/>
          <w:szCs w:val="24"/>
          <w:lang w:val="en-US" w:eastAsia="zh-CN"/>
        </w:rPr>
        <w:t>最终发现其原因为在公式中变量（如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B2、B3、B8</w:t>
      </w:r>
      <w:r>
        <w:rPr>
          <w:rFonts w:hint="eastAsia"/>
          <w:sz w:val="24"/>
          <w:szCs w:val="24"/>
          <w:lang w:val="en-US" w:eastAsia="zh-CN"/>
        </w:rPr>
        <w:t>）与实际波段未一一对应，误将图层顺序编号当作波段编号，从而导致计算逻辑错误。经过重新核对每个变量对应的实际波段名称，确保公式中各变量与正确波段匹配并重新计算，解决了该问题。</w:t>
      </w:r>
    </w:p>
    <w:p w14:paraId="4436796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归一化结果不稳定</w:t>
      </w:r>
    </w:p>
    <w:p w14:paraId="55E133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在对四个生态因子进行归一化时，发现部分区域极端值明显，影响后续分析。</w:t>
      </w:r>
      <w:r>
        <w:rPr>
          <w:rFonts w:hint="eastAsia"/>
          <w:sz w:val="24"/>
          <w:szCs w:val="24"/>
          <w:lang w:val="en-US" w:eastAsia="zh-CN"/>
        </w:rPr>
        <w:t>原因大致为</w:t>
      </w:r>
      <w:r>
        <w:rPr>
          <w:rFonts w:hint="default"/>
          <w:sz w:val="24"/>
          <w:szCs w:val="24"/>
          <w:lang w:val="en-US" w:eastAsia="zh-CN"/>
        </w:rPr>
        <w:t>直接使用数据的最大值和最小值进行归一化，未考虑边界噪声</w:t>
      </w:r>
      <w:r>
        <w:rPr>
          <w:rFonts w:hint="eastAsia"/>
          <w:sz w:val="24"/>
          <w:szCs w:val="24"/>
          <w:lang w:val="en-US" w:eastAsia="zh-CN"/>
        </w:rPr>
        <w:t>的影响</w:t>
      </w:r>
      <w:r>
        <w:rPr>
          <w:rFonts w:hint="default"/>
          <w:sz w:val="24"/>
          <w:szCs w:val="24"/>
          <w:lang w:val="en-US" w:eastAsia="zh-CN"/>
        </w:rPr>
        <w:t>，导致归一化区间不合理。</w:t>
      </w:r>
      <w:r>
        <w:rPr>
          <w:rFonts w:hint="eastAsia"/>
          <w:sz w:val="24"/>
          <w:szCs w:val="24"/>
          <w:lang w:val="en-US" w:eastAsia="zh-CN"/>
        </w:rPr>
        <w:t>最终采用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2%</w:t>
      </w:r>
      <w:r>
        <w:rPr>
          <w:rFonts w:hint="eastAsia"/>
          <w:sz w:val="24"/>
          <w:szCs w:val="24"/>
          <w:lang w:val="en-US" w:eastAsia="zh-CN"/>
        </w:rPr>
        <w:t>拉伸方法，通过直方图分析确定有效最大值与最小值，结合条件判断公式进行归一化处理。归一化结果稳定在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0-1</w:t>
      </w:r>
      <w:r>
        <w:rPr>
          <w:rFonts w:hint="eastAsia"/>
          <w:sz w:val="24"/>
          <w:szCs w:val="24"/>
          <w:lang w:val="en-US" w:eastAsia="zh-CN"/>
        </w:rPr>
        <w:t>范围内。</w:t>
      </w:r>
    </w:p>
    <w:p w14:paraId="75F4853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改进、完善及拓展的部分</w:t>
      </w:r>
    </w:p>
    <w:p w14:paraId="07052B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遥感生态指数（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Remote Sensing Ecological Index，RSEI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）是徐涵秋提出的一种基于遥感数据的生态环境质量综合评价方法，能够较快反映区域生态状况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[1][2]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。该方法通常选取绿度、湿度、干度和热度四个指标，其中绿度一般用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NDVI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表示，湿度反映地表水分状况，干度反映裸地和建设用地的干燥程度，热度通常由地表温度表征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[1][3]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。在计算过程中，先对各指标进行归一化处理，再利用主成分分析（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PCA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）提取主要生态信息，通常以第一主成分构建最终的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结果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[1][3]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。这种方法减少了人为赋权带来的主观性，具有较强的客观性和可操作性。</w:t>
      </w:r>
    </w:p>
    <w:p w14:paraId="4A7AA7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国内关于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的研究起步较早，并且发展较快。徐涵秋最早提出该方法后，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被广泛应用于城市生态环境评价、区域生态变化监测、矿区修复评价和流域生态分析等领域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[1][2]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。随着遥感数据和云平台的发展，许多研究开始利用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Landsat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Sentinel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以及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Google Earth Engine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开展长时间序列生态质量监测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[3][4]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。此外，国内学者还对传统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进行改进，例如增加水体、土地利用和地形等因素，以提升模型对复杂区域的适应能力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[7]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</w:t>
      </w:r>
    </w:p>
    <w:p w14:paraId="20A225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国外研究虽然起步稍晚，但近年来也逐渐增多。相关研究主要集中在两个方面：一是将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用于不同区域的生态质量评价，二是对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模型进行改进和拓展，例如提出连续遥感生态指数等方法，以增强多时相监测中的可比性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[3][6]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。总体来看，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已从单一评价指标逐渐发展为一种较成熟的遥感生态评价框架。</w:t>
      </w:r>
    </w:p>
    <w:p w14:paraId="2B39A7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虽然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具有操作简便、结果直观等优点，但仍存在一些不足。首先，传统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只包含四个指标，难以完全反映复杂生态系统的多样性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例如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对于水体、空气污染或地形起伏明显的地区，仅靠四因子可能无法全面表达生态质量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[5][7]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其次，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对数据预处理较为敏感，如影像的大气校正、温度反演精度和归一化方法等，都会影响最终结果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[3]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；再次，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虽然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PCA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降低了主观赋权的影响，但不同时间和区域的主成分载荷可能不同，这会影响多时相结果之间的可比性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[6]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；此外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，水体在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中往往表现为较高生态值，如果不单独处理，可能会对陆地区域生态评价造成干扰。</w:t>
      </w:r>
    </w:p>
    <w:p w14:paraId="2B0785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针对这些问题，今后的研究可以从几个方面改进。第一，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可以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根据研究区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的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特点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来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增加更多生态因子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如水体信息、地形因子或土地利用强度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，以提高评价结果的全面性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[5][7]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。第二，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可以考虑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加强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对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多时相数据的一致性处理，提升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在长期动态监测中的稳定性和可比性</w:t>
      </w:r>
      <w:r>
        <w:rPr>
          <w:rFonts w:hint="default" w:asciiTheme="minorAscii" w:hAnsiTheme="minorAscii" w:eastAsiaTheme="minorEastAsia"/>
          <w:b w:val="0"/>
          <w:bCs w:val="0"/>
          <w:sz w:val="24"/>
          <w:szCs w:val="24"/>
          <w:vertAlign w:val="superscript"/>
          <w:lang w:val="en-US" w:eastAsia="zh-CN"/>
        </w:rPr>
        <w:t>[3][6]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。第三，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可以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进一步加强多源数据融合，例如结合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Sentinel-2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Landsat 8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、气象数据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及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地面观测数据，提高生态监测的精度。第四，可将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与驱动因子分析、空间统计分析等方法结合，不仅评价生态环境质量，还可进一步分析其变化原因和影响机制。</w:t>
      </w:r>
    </w:p>
    <w:p w14:paraId="1F63E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总而言之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RSEI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是一种经典且实用的遥感生态评价方法，特别适合区域生态环境监测。但在实际应用中，仍需要结合研究区特点对模型进行适当优化，才能更准确地反映生态环境状况。</w:t>
      </w:r>
    </w:p>
    <w:p w14:paraId="3F4C97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主要参考文献</w:t>
      </w:r>
    </w:p>
    <w:p w14:paraId="4A3F7FD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徐涵秋.区域生态环境变化的遥感评价指数[J].中国环境科学,2013,33(05):889-897.</w:t>
      </w:r>
    </w:p>
    <w:p w14:paraId="3AABF01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徐涵秋.城市遥感生态指数的创建及其应用[J].生态学报,2013,33(24):7853-7862.</w:t>
      </w:r>
    </w:p>
    <w:p w14:paraId="1B3F73F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Xu H ,Wang Y ,Guan H , et al.Detecting Ecological Changes with a Remote Sensing Based Ecological Index (RSEI) Produced Time Series and Change Vector Analysis[J].Remote Sensing,2019,11(20):2345-2345.DOI:10.3390/rs11202345.</w:t>
      </w:r>
    </w:p>
    <w:p w14:paraId="381414F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Yue P ,Jian G ,Jingye L .Assessment of Remote Sensing Ecological Quality by Introducing Water and Air Quality Indicators: A Case Study of Wuhan, China[J].Land,2022,11(12):2272-2272.DOI:10.3390/LAND11122272.</w:t>
      </w:r>
    </w:p>
    <w:p w14:paraId="42453C4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Wang J ,Hongzhong L ,Junzhe W , et al.Continuous remote sensing ecological index (CRSEI): A novel approach for multitemporal monitoring of eco-environmental changes on large scale[J].Ecological Indicators,2023,154DOI:10.1016/J.ECOLIND.2023.110739.</w:t>
      </w:r>
    </w:p>
    <w:p w14:paraId="6D26A36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sz w:val="15"/>
          <w:szCs w:val="15"/>
          <w:lang w:val="en-US" w:eastAsia="zh-CN"/>
        </w:rPr>
      </w:pPr>
      <w:r>
        <w:rPr>
          <w:rFonts w:hint="eastAsia"/>
          <w:b w:val="0"/>
          <w:bCs w:val="0"/>
          <w:sz w:val="15"/>
          <w:szCs w:val="15"/>
          <w:lang w:val="en-US" w:eastAsia="zh-CN"/>
        </w:rPr>
        <w:t>陈宜欣,宁晓刚,张翰超,等.遥感生态指数(RSEI)模型及应用综述[J].自然资源遥感,2024,36(03):28-40.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AE65D9"/>
    <w:multiLevelType w:val="singleLevel"/>
    <w:tmpl w:val="ECAE65D9"/>
    <w:lvl w:ilvl="0" w:tentative="0">
      <w:start w:val="1"/>
      <w:numFmt w:val="decimal"/>
      <w:suff w:val="space"/>
      <w:lvlText w:val="[%1]"/>
      <w:lvlJc w:val="left"/>
    </w:lvl>
  </w:abstractNum>
  <w:abstractNum w:abstractNumId="1">
    <w:nsid w:val="306B4D67"/>
    <w:multiLevelType w:val="singleLevel"/>
    <w:tmpl w:val="306B4D67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2">
    <w:nsid w:val="659EF5A5"/>
    <w:multiLevelType w:val="singleLevel"/>
    <w:tmpl w:val="659EF5A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170E36"/>
    <w:rsid w:val="0FCB3337"/>
    <w:rsid w:val="129C6BD5"/>
    <w:rsid w:val="332E2F85"/>
    <w:rsid w:val="35C1555D"/>
    <w:rsid w:val="3FCB3C58"/>
    <w:rsid w:val="45631F3D"/>
    <w:rsid w:val="55522589"/>
    <w:rsid w:val="5BED1AEF"/>
    <w:rsid w:val="78F8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1868</Words>
  <Characters>2677</Characters>
  <Lines>0</Lines>
  <Paragraphs>0</Paragraphs>
  <TotalTime>12</TotalTime>
  <ScaleCrop>false</ScaleCrop>
  <LinksUpToDate>false</LinksUpToDate>
  <CharactersWithSpaces>2761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2026-02-03T04:52:00Z</dcterms:created>
  <dc:creator>Xuan</dc:creator>
  <cp:lastModifiedBy>许愿</cp:lastModifiedBy>
  <dcterms:modified xsi:type="dcterms:W3CDTF">2026-07-31T12:45:45Z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1343E9924E0145BD87AC969A87239549_13</vt:lpwstr>
  </property>
  <property fmtid="{D5CDD505-2E9C-101B-9397-08002B2CF9AE}" pid="4" name="KSOTemplateDocerSaveRecord">
    <vt:lpwstr>eyJoZGlkIjoiYTBmYjcwZTEwNGE2ZjUzN2UyYWZlNTlhNmRjNWUzYjUiLCJ1c2VySWQiOiI2MTM2Nzk2MDYifQ==</vt:lpwstr>
  </property>
</Properties>
</file>