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06AD" w14:textId="13C3F568" w:rsidR="00A124D5" w:rsidRDefault="00045D16" w:rsidP="009F6008">
      <w:pPr>
        <w:jc w:val="center"/>
        <w:rPr>
          <w:b/>
          <w:bCs/>
          <w:sz w:val="56"/>
          <w:szCs w:val="72"/>
        </w:rPr>
      </w:pPr>
      <w:r w:rsidRPr="00045D16">
        <w:rPr>
          <w:rFonts w:hint="eastAsia"/>
          <w:b/>
          <w:bCs/>
          <w:sz w:val="56"/>
          <w:szCs w:val="72"/>
        </w:rPr>
        <w:t>信号的频域特征</w:t>
      </w:r>
    </w:p>
    <w:p w14:paraId="5181DEB8" w14:textId="497DB58B" w:rsidR="00280EF9" w:rsidRDefault="00045D16" w:rsidP="009F6008">
      <w:pPr>
        <w:pStyle w:val="a3"/>
        <w:numPr>
          <w:ilvl w:val="0"/>
          <w:numId w:val="1"/>
        </w:numPr>
        <w:ind w:firstLineChars="0"/>
      </w:pPr>
      <w:bookmarkStart w:id="0" w:name="_Hlk130065847"/>
      <w:r>
        <w:rPr>
          <w:rFonts w:hint="eastAsia"/>
        </w:rPr>
        <w:t>傅里叶变换</w:t>
      </w:r>
      <w:r w:rsidR="00B23E8D">
        <w:rPr>
          <w:rFonts w:hint="eastAsia"/>
        </w:rPr>
        <w:t>的介绍</w:t>
      </w:r>
    </w:p>
    <w:bookmarkEnd w:id="0"/>
    <w:p w14:paraId="71B7AEFE" w14:textId="263DFE8C" w:rsidR="00045D16" w:rsidRDefault="00045D16" w:rsidP="00045D16">
      <w:r>
        <w:rPr>
          <w:rFonts w:hint="eastAsia"/>
        </w:rPr>
        <w:t>傅里叶变换是一种数学工具，它可以把一个函数从时域（或空域）转换到频域，或者反过来。傅里叶变换的基本思想是，任何一个周期函数都可以表示为一系列正弦波和余弦波的叠加，这些正弦波和余弦波的频率是原函数的整数倍。傅里叶变换就是把原函数分解成这些正弦波和余弦波的系数，这些系数就构成了频域上的函数。</w:t>
      </w:r>
    </w:p>
    <w:p w14:paraId="44528F2E" w14:textId="335B057F" w:rsidR="00045D16" w:rsidRDefault="00045D16" w:rsidP="00045D16">
      <w:r>
        <w:rPr>
          <w:rFonts w:hint="eastAsia"/>
        </w:rPr>
        <w:t>傅里叶变换有很多种形式，例如连续傅里叶变换、离散傅里叶变换、快速傅里叶变换等。它们的区别主要在于原函数是连续的还是离散的，以及变换的方法是解析的还是数值的。傅里叶变换有很多性质，例如线性性、对称性、卷积定理、帕斯维尔定理等。这些性质可以简化傅里叶变换的计算和应用。</w:t>
      </w:r>
    </w:p>
    <w:p w14:paraId="311E6524" w14:textId="2E4B9FCB" w:rsidR="00F75ED1" w:rsidRDefault="00045D16" w:rsidP="00045D16">
      <w:r>
        <w:rPr>
          <w:rFonts w:hint="eastAsia"/>
        </w:rPr>
        <w:t>傅里叶变换在科学和工程中有广泛的应用，例如信号处理、图像处理、通信、声学、量子物理等。通过傅里叶变换，我们可以分析和处理信号或图像中的频率成分，从而实现滤波、压缩、加密、去噪等目的。</w:t>
      </w:r>
    </w:p>
    <w:p w14:paraId="6B019452" w14:textId="77777777" w:rsidR="00F17746" w:rsidRDefault="00F17746" w:rsidP="00045D16"/>
    <w:p w14:paraId="67B6C32F" w14:textId="632F5031" w:rsidR="00D25AD6" w:rsidRDefault="003004A0" w:rsidP="00F17746">
      <w:pPr>
        <w:jc w:val="center"/>
      </w:pPr>
      <w:r w:rsidRPr="00D25AD6">
        <w:rPr>
          <w:position w:val="-54"/>
        </w:rPr>
        <w:object w:dxaOrig="2780" w:dyaOrig="1200" w14:anchorId="212A7E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5pt;height:57.35pt" o:ole="">
            <v:imagedata r:id="rId8" o:title=""/>
          </v:shape>
          <o:OLEObject Type="Embed" ProgID="Equation.DSMT4" ShapeID="_x0000_i1025" DrawAspect="Content" ObjectID="_1745574045" r:id="rId9"/>
        </w:object>
      </w:r>
    </w:p>
    <w:p w14:paraId="3FF9C332" w14:textId="77777777" w:rsidR="00D25AD6" w:rsidRDefault="00D25AD6" w:rsidP="00045D16"/>
    <w:p w14:paraId="1352CDE2" w14:textId="77777777" w:rsidR="00D25AD6" w:rsidRPr="00B23E8D" w:rsidRDefault="00D25AD6" w:rsidP="00045D16"/>
    <w:p w14:paraId="7F763E71" w14:textId="0065BC96" w:rsidR="00F75ED1" w:rsidRDefault="00045D16" w:rsidP="00B23E8D">
      <w:pPr>
        <w:pStyle w:val="a3"/>
        <w:numPr>
          <w:ilvl w:val="0"/>
          <w:numId w:val="1"/>
        </w:numPr>
        <w:ind w:firstLineChars="0"/>
      </w:pPr>
      <w:r w:rsidRPr="00045D16">
        <w:rPr>
          <w:rFonts w:hint="eastAsia"/>
          <w:noProof/>
        </w:rPr>
        <w:t>傅里叶级数</w:t>
      </w:r>
    </w:p>
    <w:p w14:paraId="6D3E6A35" w14:textId="63E618F2" w:rsidR="00F75ED1" w:rsidRDefault="00045D16" w:rsidP="00045D16">
      <w:r>
        <w:rPr>
          <w:rFonts w:hint="eastAsia"/>
        </w:rPr>
        <w:lastRenderedPageBreak/>
        <w:t>法国数学家傅里叶发现，任何周期函数都可以用正弦函数和余弦函数构成的无穷级数来表示。</w:t>
      </w:r>
    </w:p>
    <w:p w14:paraId="29E360C9" w14:textId="77777777" w:rsidR="00FE5D13" w:rsidRDefault="00FE5D13" w:rsidP="00FE5D13">
      <w:pPr>
        <w:jc w:val="center"/>
      </w:pPr>
      <w:r w:rsidRPr="00FE5D13">
        <w:rPr>
          <w:position w:val="-28"/>
        </w:rPr>
        <w:object w:dxaOrig="4300" w:dyaOrig="680" w14:anchorId="65826FA8">
          <v:shape id="_x0000_i1026" type="#_x0000_t75" style="width:3in;height:36.15pt" o:ole="">
            <v:imagedata r:id="rId10" o:title=""/>
          </v:shape>
          <o:OLEObject Type="Embed" ProgID="Equation.DSMT4" ShapeID="_x0000_i1026" DrawAspect="Content" ObjectID="_1745574046" r:id="rId11"/>
        </w:object>
      </w:r>
    </w:p>
    <w:p w14:paraId="7E589A86" w14:textId="1304C262" w:rsidR="00F75ED1" w:rsidRDefault="00BB6271" w:rsidP="00FE5D13">
      <w:pPr>
        <w:jc w:val="left"/>
      </w:pPr>
      <w:r>
        <w:rPr>
          <w:rFonts w:hint="eastAsia"/>
        </w:rPr>
        <w:t>其中</w:t>
      </w:r>
    </w:p>
    <w:p w14:paraId="5742C010" w14:textId="7D633240" w:rsidR="00BB6271" w:rsidRDefault="004C6AB7" w:rsidP="004C6AB7">
      <w:pPr>
        <w:jc w:val="center"/>
      </w:pPr>
      <w:r w:rsidRPr="004C6AB7">
        <w:rPr>
          <w:position w:val="-88"/>
        </w:rPr>
        <w:object w:dxaOrig="2740" w:dyaOrig="1900" w14:anchorId="280CFF0E">
          <v:shape id="_x0000_i1027" type="#_x0000_t75" style="width:137.15pt;height:93.85pt" o:ole="">
            <v:imagedata r:id="rId12" o:title=""/>
          </v:shape>
          <o:OLEObject Type="Embed" ProgID="Equation.DSMT4" ShapeID="_x0000_i1027" DrawAspect="Content" ObjectID="_1745574047" r:id="rId13"/>
        </w:object>
      </w:r>
    </w:p>
    <w:p w14:paraId="2273F20A" w14:textId="7991DB55" w:rsidR="00FE5D13" w:rsidRDefault="004C6AB7" w:rsidP="009F6008">
      <w:r w:rsidRPr="004C6AB7">
        <w:rPr>
          <w:rFonts w:hint="eastAsia"/>
        </w:rPr>
        <w:t>利用三要素表示法可以表示为：</w:t>
      </w:r>
    </w:p>
    <w:p w14:paraId="6D52E38D" w14:textId="711CE83F" w:rsidR="004C6AB7" w:rsidRDefault="004C6AB7" w:rsidP="004C6AB7">
      <w:pPr>
        <w:jc w:val="center"/>
      </w:pPr>
      <w:r w:rsidRPr="004C6AB7">
        <w:rPr>
          <w:position w:val="-28"/>
        </w:rPr>
        <w:object w:dxaOrig="3140" w:dyaOrig="680" w14:anchorId="19D0A894">
          <v:shape id="_x0000_i1028" type="#_x0000_t75" style="width:158.65pt;height:36.15pt" o:ole="">
            <v:imagedata r:id="rId14" o:title=""/>
          </v:shape>
          <o:OLEObject Type="Embed" ProgID="Equation.DSMT4" ShapeID="_x0000_i1028" DrawAspect="Content" ObjectID="_1745574048" r:id="rId15"/>
        </w:object>
      </w:r>
    </w:p>
    <w:p w14:paraId="58CB3015" w14:textId="77777777" w:rsidR="004C6AB7" w:rsidRPr="00BB6271" w:rsidRDefault="004C6AB7" w:rsidP="009F6008"/>
    <w:p w14:paraId="3297D7AF" w14:textId="354465D2" w:rsidR="00AA5AB2" w:rsidRDefault="00AA5AB2" w:rsidP="009F6008"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两组信号的</w:t>
      </w:r>
      <w:r w:rsidR="009C4332">
        <w:rPr>
          <w:rFonts w:hint="eastAsia"/>
        </w:rPr>
        <w:t>傅里叶变换</w:t>
      </w:r>
    </w:p>
    <w:p w14:paraId="3701242D" w14:textId="3C656A39" w:rsidR="009C4332" w:rsidRDefault="0000655A" w:rsidP="009F6008">
      <w:bookmarkStart w:id="1" w:name="_Hlk134960819"/>
      <w:r>
        <w:t xml:space="preserve">3.1 </w:t>
      </w:r>
      <w:bookmarkStart w:id="2" w:name="_Hlk134960291"/>
      <w:r>
        <w:rPr>
          <w:rFonts w:hint="eastAsia"/>
        </w:rPr>
        <w:t>门函数的的傅里叶变换</w:t>
      </w:r>
    </w:p>
    <w:bookmarkEnd w:id="1"/>
    <w:p w14:paraId="79570989" w14:textId="5023AA07" w:rsidR="0000655A" w:rsidRDefault="0000655A" w:rsidP="009F6008">
      <w:pPr>
        <w:rPr>
          <w:rFonts w:hint="eastAsia"/>
        </w:rPr>
      </w:pPr>
      <w:r>
        <w:rPr>
          <w:rFonts w:hint="eastAsia"/>
        </w:rPr>
        <w:t>由公式：</w:t>
      </w:r>
    </w:p>
    <w:bookmarkStart w:id="3" w:name="_Hlk134960538"/>
    <w:bookmarkEnd w:id="2"/>
    <w:p w14:paraId="4F7AD862" w14:textId="3636A1A3" w:rsidR="00D730DE" w:rsidRDefault="0000655A" w:rsidP="0000655A">
      <w:pPr>
        <w:jc w:val="center"/>
      </w:pPr>
      <w:r w:rsidRPr="0000655A">
        <w:rPr>
          <w:position w:val="-28"/>
        </w:rPr>
        <w:object w:dxaOrig="2100" w:dyaOrig="680" w14:anchorId="5F056EDA">
          <v:shape id="_x0000_i1035" type="#_x0000_t75" style="width:104.9pt;height:33.9pt" o:ole="">
            <v:imagedata r:id="rId16" o:title=""/>
          </v:shape>
          <o:OLEObject Type="Embed" ProgID="Equation.DSMT4" ShapeID="_x0000_i1035" DrawAspect="Content" ObjectID="_1745574049" r:id="rId17"/>
        </w:object>
      </w:r>
      <w:bookmarkEnd w:id="3"/>
    </w:p>
    <w:p w14:paraId="0EC2BA92" w14:textId="2D12C20F" w:rsidR="009C4332" w:rsidRDefault="0000655A" w:rsidP="00D730DE">
      <w:r>
        <w:rPr>
          <w:rFonts w:hint="eastAsia"/>
        </w:rPr>
        <w:t>可知：</w:t>
      </w:r>
    </w:p>
    <w:p w14:paraId="24CEB721" w14:textId="5730107D" w:rsidR="0000655A" w:rsidRDefault="0000655A" w:rsidP="0000655A">
      <w:pPr>
        <w:jc w:val="center"/>
        <w:rPr>
          <w:rFonts w:hint="eastAsia"/>
        </w:rPr>
      </w:pPr>
      <w:r w:rsidRPr="0000655A">
        <w:rPr>
          <w:position w:val="-14"/>
        </w:rPr>
        <w:object w:dxaOrig="2160" w:dyaOrig="400" w14:anchorId="5CE820CF">
          <v:shape id="_x0000_i1034" type="#_x0000_t75" style="width:108.15pt;height:19.85pt" o:ole="">
            <v:imagedata r:id="rId18" o:title=""/>
          </v:shape>
          <o:OLEObject Type="Embed" ProgID="Equation.DSMT4" ShapeID="_x0000_i1034" DrawAspect="Content" ObjectID="_1745574050" r:id="rId19"/>
        </w:object>
      </w:r>
    </w:p>
    <w:p w14:paraId="3B1D64C3" w14:textId="301FF23B" w:rsidR="009C4332" w:rsidRDefault="0000655A" w:rsidP="00D730DE">
      <w:r>
        <w:rPr>
          <w:rFonts w:hint="eastAsia"/>
        </w:rPr>
        <w:t>使用的代码如下：</w:t>
      </w:r>
    </w:p>
    <w:p w14:paraId="11EAF7C6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>dt=0.001;</w:t>
      </w:r>
    </w:p>
    <w:p w14:paraId="7E301622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>t=-15:dt:15;</w:t>
      </w:r>
    </w:p>
    <w:p w14:paraId="15CE00D4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 xml:space="preserve">f=(t&gt;=-6)-(t&gt;=6);  </w:t>
      </w:r>
    </w:p>
    <w:p w14:paraId="1B027CD7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>k=-600:600;</w:t>
      </w:r>
    </w:p>
    <w:p w14:paraId="497C03F2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 xml:space="preserve">w1=2*pi*k/600;  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%[-2pi:2pi]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>范围，可扩大</w:t>
      </w:r>
    </w:p>
    <w:p w14:paraId="35B02B77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 xml:space="preserve">F=f*exp(-1i*t'*w1)*dt; 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>连续傅里叶变换，用求和近似积分，加法隐含在矩阵乘法中</w:t>
      </w:r>
    </w:p>
    <w:p w14:paraId="428031D2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lastRenderedPageBreak/>
        <w:t>figure(1)</w:t>
      </w:r>
    </w:p>
    <w:p w14:paraId="4B042AF7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 xml:space="preserve">plot(t,f);  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>时域信号</w:t>
      </w:r>
    </w:p>
    <w:p w14:paraId="79F13239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>figure(2)</w:t>
      </w:r>
    </w:p>
    <w:p w14:paraId="3520B582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 xml:space="preserve">plot(w1,abs(F));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>幅度谱</w:t>
      </w:r>
    </w:p>
    <w:p w14:paraId="42E01F5B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>figure(3)</w:t>
      </w:r>
    </w:p>
    <w:p w14:paraId="2B1FCBD0" w14:textId="77777777" w:rsidR="0000655A" w:rsidRPr="0000655A" w:rsidRDefault="0000655A" w:rsidP="0000655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0655A">
        <w:rPr>
          <w:rFonts w:ascii="Consolas" w:eastAsia="宋体" w:hAnsi="Consolas" w:cs="宋体"/>
          <w:kern w:val="0"/>
          <w:sz w:val="20"/>
          <w:szCs w:val="20"/>
        </w:rPr>
        <w:t xml:space="preserve">plot(w1,angle(F)); 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00655A">
        <w:rPr>
          <w:rFonts w:ascii="Consolas" w:eastAsia="宋体" w:hAnsi="Consolas" w:cs="宋体"/>
          <w:color w:val="008013"/>
          <w:kern w:val="0"/>
          <w:sz w:val="20"/>
          <w:szCs w:val="20"/>
        </w:rPr>
        <w:t>相位谱</w:t>
      </w:r>
    </w:p>
    <w:p w14:paraId="57B0D583" w14:textId="1959DD76" w:rsidR="0000655A" w:rsidRDefault="0000655A" w:rsidP="00D730DE">
      <w:pPr>
        <w:rPr>
          <w:rFonts w:hint="eastAsia"/>
        </w:rPr>
      </w:pPr>
      <w:r>
        <w:rPr>
          <w:rFonts w:hint="eastAsia"/>
        </w:rPr>
        <w:t>程序运行结果如图1所示。</w:t>
      </w:r>
    </w:p>
    <w:p w14:paraId="728CC12A" w14:textId="2791B66F" w:rsidR="009C4332" w:rsidRDefault="0000655A" w:rsidP="00D730DE">
      <w:r>
        <w:rPr>
          <w:noProof/>
        </w:rPr>
        <w:drawing>
          <wp:anchor distT="0" distB="0" distL="114300" distR="114300" simplePos="0" relativeHeight="251659264" behindDoc="0" locked="0" layoutInCell="1" allowOverlap="1" wp14:anchorId="37F20204" wp14:editId="5D27C7AE">
            <wp:simplePos x="0" y="0"/>
            <wp:positionH relativeFrom="column">
              <wp:posOffset>-198387</wp:posOffset>
            </wp:positionH>
            <wp:positionV relativeFrom="paragraph">
              <wp:posOffset>147865</wp:posOffset>
            </wp:positionV>
            <wp:extent cx="5676052" cy="1746688"/>
            <wp:effectExtent l="0" t="0" r="1270" b="6350"/>
            <wp:wrapNone/>
            <wp:docPr id="1706460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60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052" cy="1746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5F8BA" w14:textId="77777777" w:rsidR="009C4332" w:rsidRDefault="009C4332" w:rsidP="00D730DE"/>
    <w:p w14:paraId="14B6545F" w14:textId="77777777" w:rsidR="009C4332" w:rsidRDefault="009C4332" w:rsidP="00D730DE"/>
    <w:p w14:paraId="7D70D04A" w14:textId="77777777" w:rsidR="009C4332" w:rsidRDefault="009C4332" w:rsidP="00D730DE"/>
    <w:p w14:paraId="51654BD9" w14:textId="6C5DE5B2" w:rsidR="0000655A" w:rsidRDefault="0000655A" w:rsidP="00D730DE"/>
    <w:p w14:paraId="5DA1D3F7" w14:textId="54D25EF1" w:rsidR="0000655A" w:rsidRDefault="0000655A" w:rsidP="0000655A">
      <w:pPr>
        <w:jc w:val="center"/>
      </w:pPr>
      <w:r>
        <w:rPr>
          <w:rFonts w:hint="eastAsia"/>
        </w:rPr>
        <w:t>图1</w:t>
      </w:r>
    </w:p>
    <w:p w14:paraId="4D11A4A4" w14:textId="5F0E5A44" w:rsidR="0000655A" w:rsidRDefault="0000655A" w:rsidP="00D730DE">
      <w:r>
        <w:rPr>
          <w:rFonts w:hint="eastAsia"/>
        </w:rPr>
        <w:t>与理论计算结果一致。</w:t>
      </w:r>
    </w:p>
    <w:p w14:paraId="7BBF2E1C" w14:textId="77777777" w:rsidR="0000655A" w:rsidRDefault="0000655A" w:rsidP="00D730DE"/>
    <w:p w14:paraId="5AD7BEDF" w14:textId="328C7F69" w:rsidR="0000655A" w:rsidRDefault="0000655A" w:rsidP="0000655A">
      <w:r>
        <w:t>3.</w:t>
      </w:r>
      <w:r>
        <w:t>2</w:t>
      </w:r>
      <w:r>
        <w:t xml:space="preserve"> </w:t>
      </w:r>
      <w:r>
        <w:rPr>
          <w:rFonts w:hint="eastAsia"/>
        </w:rPr>
        <w:t>声音</w:t>
      </w:r>
      <w:r>
        <w:rPr>
          <w:rFonts w:hint="eastAsia"/>
        </w:rPr>
        <w:t>的傅里叶变换</w:t>
      </w:r>
    </w:p>
    <w:p w14:paraId="5CF069B1" w14:textId="736BFE05" w:rsidR="005660EE" w:rsidRDefault="005660EE" w:rsidP="005660EE">
      <w:r>
        <w:rPr>
          <w:rFonts w:hint="eastAsia"/>
        </w:rPr>
        <w:t>我选取的声音是人声，结果如图2所示。</w:t>
      </w:r>
      <w:r>
        <w:rPr>
          <w:rFonts w:hint="eastAsia"/>
        </w:rPr>
        <w:t>可以看出</w:t>
      </w:r>
      <w:r>
        <w:rPr>
          <w:rFonts w:hint="eastAsia"/>
        </w:rPr>
        <w:t>该信号的</w:t>
      </w:r>
      <w:r>
        <w:rPr>
          <w:rFonts w:hint="eastAsia"/>
        </w:rPr>
        <w:t>频率在</w:t>
      </w:r>
      <w:r>
        <w:t>2</w:t>
      </w:r>
      <w:r>
        <w:t>00-</w:t>
      </w:r>
      <w:r>
        <w:t>6</w:t>
      </w:r>
      <w:r>
        <w:t>00Hz 之间，</w:t>
      </w:r>
      <w:r>
        <w:rPr>
          <w:rFonts w:hint="eastAsia"/>
        </w:rPr>
        <w:t>而资料显示人声</w:t>
      </w:r>
      <w:r w:rsidRPr="005660EE">
        <w:t>能量集中</w:t>
      </w:r>
      <w:r>
        <w:rPr>
          <w:rFonts w:hint="eastAsia"/>
        </w:rPr>
        <w:t>在</w:t>
      </w:r>
      <w:r w:rsidRPr="005660EE">
        <w:t>300-3400Hz</w:t>
      </w:r>
      <w:r>
        <w:rPr>
          <w:rFonts w:hint="eastAsia"/>
        </w:rPr>
        <w:t>，结果</w:t>
      </w:r>
      <w:r>
        <w:t>与实际比较符合</w:t>
      </w:r>
      <w:r>
        <w:rPr>
          <w:rFonts w:hint="eastAsia"/>
        </w:rPr>
        <w:t>。该段信号</w:t>
      </w:r>
      <w:r>
        <w:rPr>
          <w:rFonts w:hint="eastAsia"/>
        </w:rPr>
        <w:t>不是周期信号，没有周期规律。</w:t>
      </w:r>
    </w:p>
    <w:p w14:paraId="1F65D68D" w14:textId="7C525D8D" w:rsidR="005660EE" w:rsidRDefault="005660EE" w:rsidP="0000655A">
      <w:r>
        <w:rPr>
          <w:noProof/>
        </w:rPr>
        <w:drawing>
          <wp:anchor distT="0" distB="0" distL="114300" distR="114300" simplePos="0" relativeHeight="251661312" behindDoc="0" locked="0" layoutInCell="1" allowOverlap="1" wp14:anchorId="7FF322FF" wp14:editId="76FFBADD">
            <wp:simplePos x="0" y="0"/>
            <wp:positionH relativeFrom="column">
              <wp:posOffset>-57926</wp:posOffset>
            </wp:positionH>
            <wp:positionV relativeFrom="paragraph">
              <wp:posOffset>54395</wp:posOffset>
            </wp:positionV>
            <wp:extent cx="5274310" cy="1616075"/>
            <wp:effectExtent l="0" t="0" r="2540" b="3175"/>
            <wp:wrapNone/>
            <wp:docPr id="1979862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24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4A045" w14:textId="7A6540D2" w:rsidR="005660EE" w:rsidRDefault="005660EE" w:rsidP="0000655A"/>
    <w:p w14:paraId="7ACD69E3" w14:textId="3D820DDA" w:rsidR="005660EE" w:rsidRDefault="005660EE" w:rsidP="0000655A">
      <w:pPr>
        <w:rPr>
          <w:rFonts w:hint="eastAsia"/>
        </w:rPr>
      </w:pPr>
    </w:p>
    <w:p w14:paraId="59317EBB" w14:textId="539E55E7" w:rsidR="0000655A" w:rsidRDefault="0000655A" w:rsidP="00D730DE"/>
    <w:p w14:paraId="525BF058" w14:textId="77777777" w:rsidR="005660EE" w:rsidRDefault="005660EE" w:rsidP="00D730DE"/>
    <w:p w14:paraId="4470CB73" w14:textId="5CE8A454" w:rsidR="005660EE" w:rsidRDefault="005660EE" w:rsidP="005660EE">
      <w:pPr>
        <w:jc w:val="center"/>
      </w:pPr>
      <w:r>
        <w:rPr>
          <w:rFonts w:hint="eastAsia"/>
        </w:rPr>
        <w:t>图2</w:t>
      </w:r>
    </w:p>
    <w:p w14:paraId="66506408" w14:textId="7FD0F2CC" w:rsidR="005660EE" w:rsidRDefault="005660EE" w:rsidP="00D730DE">
      <w:r>
        <w:rPr>
          <w:rFonts w:hint="eastAsia"/>
        </w:rPr>
        <w:lastRenderedPageBreak/>
        <w:t>使用的代码如下所示：</w:t>
      </w:r>
    </w:p>
    <w:p w14:paraId="7ECFE5D7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>[f,Fs] = audioread(</w:t>
      </w:r>
      <w:r w:rsidRPr="005660EE">
        <w:rPr>
          <w:rFonts w:ascii="Consolas" w:eastAsia="宋体" w:hAnsi="Consolas" w:cs="宋体"/>
          <w:color w:val="A709F5"/>
          <w:kern w:val="0"/>
          <w:sz w:val="20"/>
          <w:szCs w:val="20"/>
        </w:rPr>
        <w:t>'audio.wav'</w:t>
      </w: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</w:p>
    <w:p w14:paraId="08B15FF2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5660EE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</w:p>
    <w:p w14:paraId="17BA7DB0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f1 = f(:,1);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双声道，取其中之一</w:t>
      </w:r>
    </w:p>
    <w:p w14:paraId="68749A4F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>f1 = f1';</w:t>
      </w:r>
    </w:p>
    <w:p w14:paraId="5C50AC94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dt = 1/Fs;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采样点间隔</w:t>
      </w:r>
    </w:p>
    <w:p w14:paraId="1DF9887A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L = length(f); 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信号总长度</w:t>
      </w:r>
    </w:p>
    <w:p w14:paraId="08F57A94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start = 1;  </w:t>
      </w:r>
    </w:p>
    <w:p w14:paraId="4C6C3377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>ending = L;</w:t>
      </w:r>
    </w:p>
    <w:p w14:paraId="6DFF42CE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t = (start:ending)*dt; 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实际的时间范围</w:t>
      </w:r>
    </w:p>
    <w:p w14:paraId="74B2CC39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A519C6C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>k=-600:600;</w:t>
      </w:r>
    </w:p>
    <w:p w14:paraId="77EA9C7E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w1=3000*pi*k/600;  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%[-3000pi:3000pi]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范围</w:t>
      </w:r>
    </w:p>
    <w:p w14:paraId="7E8295FD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F=f1*exp(-1i*t'*w1)*dt; 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连续傅里叶变换，用求和近似积分，加法隐含在矩阵乘法中</w:t>
      </w:r>
    </w:p>
    <w:p w14:paraId="72C113CD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>figure(1)</w:t>
      </w:r>
    </w:p>
    <w:p w14:paraId="74219A47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plot(t,f1);  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时域信号</w:t>
      </w:r>
    </w:p>
    <w:p w14:paraId="48288AE8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>figure(2)</w:t>
      </w:r>
    </w:p>
    <w:p w14:paraId="5665BC86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plot(w1/2/pi,abs(F));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幅度谱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%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横坐标为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f</w:t>
      </w:r>
    </w:p>
    <w:p w14:paraId="17FE3D25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>figure(3)</w:t>
      </w:r>
    </w:p>
    <w:p w14:paraId="0F7C6D77" w14:textId="77777777" w:rsidR="005660EE" w:rsidRPr="005660EE" w:rsidRDefault="005660EE" w:rsidP="005660E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660EE">
        <w:rPr>
          <w:rFonts w:ascii="Consolas" w:eastAsia="宋体" w:hAnsi="Consolas" w:cs="宋体"/>
          <w:kern w:val="0"/>
          <w:sz w:val="20"/>
          <w:szCs w:val="20"/>
        </w:rPr>
        <w:t xml:space="preserve">plot(w1/2/pi,angle(F)); 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5660EE">
        <w:rPr>
          <w:rFonts w:ascii="Consolas" w:eastAsia="宋体" w:hAnsi="Consolas" w:cs="宋体"/>
          <w:color w:val="008013"/>
          <w:kern w:val="0"/>
          <w:sz w:val="20"/>
          <w:szCs w:val="20"/>
        </w:rPr>
        <w:t>相位谱</w:t>
      </w:r>
    </w:p>
    <w:p w14:paraId="1CD8203E" w14:textId="77777777" w:rsidR="005660EE" w:rsidRDefault="005660EE" w:rsidP="00D730DE"/>
    <w:p w14:paraId="0360FA35" w14:textId="556205C5" w:rsidR="005660EE" w:rsidRDefault="005660EE" w:rsidP="005660EE">
      <w:r>
        <w:rPr>
          <w:rFonts w:hint="eastAsia"/>
        </w:rPr>
        <w:t>四．</w:t>
      </w:r>
      <w:r>
        <w:t>总结</w:t>
      </w:r>
    </w:p>
    <w:p w14:paraId="6F8C0966" w14:textId="7FC0E813" w:rsidR="005660EE" w:rsidRPr="00B430F3" w:rsidRDefault="005660EE" w:rsidP="005660EE">
      <w:pPr>
        <w:rPr>
          <w:rFonts w:hint="eastAsia"/>
        </w:rPr>
      </w:pPr>
      <w:r>
        <w:rPr>
          <w:rFonts w:hint="eastAsia"/>
        </w:rPr>
        <w:t>在这次实验中，我利用了</w:t>
      </w:r>
      <w:r w:rsidR="006351D2">
        <w:t>M</w:t>
      </w:r>
      <w:r>
        <w:t>atlab 软件，使用傅里叶变换，对</w:t>
      </w:r>
      <w:r w:rsidR="006351D2">
        <w:rPr>
          <w:rFonts w:hint="eastAsia"/>
        </w:rPr>
        <w:t>两组</w:t>
      </w:r>
      <w:r>
        <w:t>信号进行了频</w:t>
      </w:r>
      <w:r>
        <w:rPr>
          <w:rFonts w:hint="eastAsia"/>
        </w:rPr>
        <w:t>域分析，通过信号时域波形的对比和频域波形的对比，分析了信号时域特性与频域特性的关系。</w:t>
      </w:r>
    </w:p>
    <w:sectPr w:rsidR="005660EE" w:rsidRPr="00B43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FE1B" w14:textId="77777777" w:rsidR="00433F14" w:rsidRDefault="00433F14" w:rsidP="00C04AC6">
      <w:r>
        <w:separator/>
      </w:r>
    </w:p>
  </w:endnote>
  <w:endnote w:type="continuationSeparator" w:id="0">
    <w:p w14:paraId="1589711C" w14:textId="77777777" w:rsidR="00433F14" w:rsidRDefault="00433F14" w:rsidP="00C0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AC16" w14:textId="77777777" w:rsidR="00433F14" w:rsidRDefault="00433F14" w:rsidP="00C04AC6">
      <w:r>
        <w:separator/>
      </w:r>
    </w:p>
  </w:footnote>
  <w:footnote w:type="continuationSeparator" w:id="0">
    <w:p w14:paraId="3BBD0203" w14:textId="77777777" w:rsidR="00433F14" w:rsidRDefault="00433F14" w:rsidP="00C0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766"/>
    <w:multiLevelType w:val="hybridMultilevel"/>
    <w:tmpl w:val="42F4DFC8"/>
    <w:lvl w:ilvl="0" w:tplc="4E50A66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514DF4"/>
    <w:multiLevelType w:val="hybridMultilevel"/>
    <w:tmpl w:val="88664B96"/>
    <w:lvl w:ilvl="0" w:tplc="69CC2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0191172">
    <w:abstractNumId w:val="0"/>
  </w:num>
  <w:num w:numId="2" w16cid:durableId="135981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5"/>
    <w:rsid w:val="0000655A"/>
    <w:rsid w:val="00045D16"/>
    <w:rsid w:val="00066BCF"/>
    <w:rsid w:val="00082FBA"/>
    <w:rsid w:val="000C2BCD"/>
    <w:rsid w:val="00121914"/>
    <w:rsid w:val="001372A2"/>
    <w:rsid w:val="00223111"/>
    <w:rsid w:val="00280EF9"/>
    <w:rsid w:val="003004A0"/>
    <w:rsid w:val="003321FB"/>
    <w:rsid w:val="00370B3D"/>
    <w:rsid w:val="00423A9E"/>
    <w:rsid w:val="00433F14"/>
    <w:rsid w:val="00490D0C"/>
    <w:rsid w:val="004A63A8"/>
    <w:rsid w:val="004C0C79"/>
    <w:rsid w:val="004C25A5"/>
    <w:rsid w:val="004C6AB7"/>
    <w:rsid w:val="004D0124"/>
    <w:rsid w:val="004F6436"/>
    <w:rsid w:val="005660EE"/>
    <w:rsid w:val="006351D2"/>
    <w:rsid w:val="006B62FB"/>
    <w:rsid w:val="007079FF"/>
    <w:rsid w:val="00714A26"/>
    <w:rsid w:val="00792405"/>
    <w:rsid w:val="007931AF"/>
    <w:rsid w:val="00824B3E"/>
    <w:rsid w:val="00835614"/>
    <w:rsid w:val="008448BB"/>
    <w:rsid w:val="00855B4C"/>
    <w:rsid w:val="00905F77"/>
    <w:rsid w:val="0097166C"/>
    <w:rsid w:val="009C4332"/>
    <w:rsid w:val="009F6008"/>
    <w:rsid w:val="00A124D5"/>
    <w:rsid w:val="00A21BB5"/>
    <w:rsid w:val="00A74842"/>
    <w:rsid w:val="00AA5AB2"/>
    <w:rsid w:val="00AD7578"/>
    <w:rsid w:val="00B130AE"/>
    <w:rsid w:val="00B23E8D"/>
    <w:rsid w:val="00B430F3"/>
    <w:rsid w:val="00BA20BC"/>
    <w:rsid w:val="00BB6271"/>
    <w:rsid w:val="00C04AC6"/>
    <w:rsid w:val="00C36416"/>
    <w:rsid w:val="00C71B24"/>
    <w:rsid w:val="00C73FD4"/>
    <w:rsid w:val="00D25AD6"/>
    <w:rsid w:val="00D329AD"/>
    <w:rsid w:val="00D730DE"/>
    <w:rsid w:val="00F17746"/>
    <w:rsid w:val="00F75ED1"/>
    <w:rsid w:val="00FC031C"/>
    <w:rsid w:val="00F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0EB05"/>
  <w15:chartTrackingRefBased/>
  <w15:docId w15:val="{9A4323E7-4F54-4C38-8606-72538EAE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5A"/>
    <w:pPr>
      <w:widowControl w:val="0"/>
      <w:jc w:val="both"/>
    </w:pPr>
    <w:rPr>
      <w:rFonts w:ascii="思源宋体" w:eastAsia="思源宋体" w:hAnsi="思源宋体" w:cs="思源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0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AC6"/>
    <w:rPr>
      <w:rFonts w:ascii="思源宋体" w:eastAsia="思源宋体" w:hAnsi="思源宋体" w:cs="思源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AC6"/>
    <w:rPr>
      <w:rFonts w:ascii="思源宋体" w:eastAsia="思源宋体" w:hAnsi="思源宋体" w:cs="思源宋体"/>
      <w:sz w:val="18"/>
      <w:szCs w:val="18"/>
    </w:rPr>
  </w:style>
  <w:style w:type="character" w:styleId="a8">
    <w:name w:val="Placeholder Text"/>
    <w:basedOn w:val="a0"/>
    <w:uiPriority w:val="99"/>
    <w:semiHidden/>
    <w:rsid w:val="004A6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0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E7DF-B716-4C91-8713-AAF26613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Ye</dc:creator>
  <cp:keywords/>
  <dc:description/>
  <cp:lastModifiedBy>Gong Ye</cp:lastModifiedBy>
  <cp:revision>23</cp:revision>
  <dcterms:created xsi:type="dcterms:W3CDTF">2023-03-18T12:35:00Z</dcterms:created>
  <dcterms:modified xsi:type="dcterms:W3CDTF">2023-05-14T04:54:00Z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