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11D" w:rsidRDefault="000C111D" w:rsidP="000C111D">
      <w:pPr>
        <w:jc w:val="center"/>
        <w:rPr>
          <w:b/>
          <w:sz w:val="84"/>
          <w:szCs w:val="84"/>
        </w:rPr>
      </w:pPr>
    </w:p>
    <w:p w:rsidR="000C111D" w:rsidRPr="008E72DC" w:rsidRDefault="000C111D" w:rsidP="000C111D">
      <w:pPr>
        <w:jc w:val="center"/>
        <w:rPr>
          <w:b/>
          <w:sz w:val="84"/>
          <w:szCs w:val="84"/>
        </w:rPr>
      </w:pPr>
      <w:r w:rsidRPr="008E72DC">
        <w:rPr>
          <w:rFonts w:hint="eastAsia"/>
          <w:b/>
          <w:sz w:val="84"/>
          <w:szCs w:val="84"/>
        </w:rPr>
        <w:t>工程伦理</w:t>
      </w:r>
      <w:r>
        <w:rPr>
          <w:rFonts w:hint="eastAsia"/>
          <w:b/>
          <w:sz w:val="84"/>
          <w:szCs w:val="84"/>
        </w:rPr>
        <w:t>期中论文</w:t>
      </w:r>
    </w:p>
    <w:p w:rsidR="000C111D" w:rsidRDefault="000C111D" w:rsidP="000C111D">
      <w:pPr>
        <w:rPr>
          <w:sz w:val="24"/>
          <w:szCs w:val="24"/>
        </w:rPr>
      </w:pPr>
    </w:p>
    <w:p w:rsidR="000C111D" w:rsidRPr="008E72DC" w:rsidRDefault="000C111D" w:rsidP="000C111D">
      <w:pPr>
        <w:jc w:val="right"/>
        <w:rPr>
          <w:b/>
          <w:sz w:val="24"/>
          <w:szCs w:val="24"/>
        </w:rPr>
      </w:pPr>
      <w:r w:rsidRPr="008E72DC">
        <w:rPr>
          <w:b/>
          <w:sz w:val="24"/>
          <w:szCs w:val="24"/>
        </w:rPr>
        <w:t>——</w:t>
      </w:r>
      <w:r>
        <w:rPr>
          <w:rFonts w:hint="eastAsia"/>
          <w:b/>
          <w:sz w:val="24"/>
          <w:szCs w:val="24"/>
        </w:rPr>
        <w:t>由中国火箭发射失败的</w:t>
      </w:r>
      <w:proofErr w:type="gramStart"/>
      <w:r>
        <w:rPr>
          <w:rFonts w:hint="eastAsia"/>
          <w:b/>
          <w:sz w:val="24"/>
          <w:szCs w:val="24"/>
        </w:rPr>
        <w:t>案例</w:t>
      </w:r>
      <w:r w:rsidR="00E10CC1">
        <w:rPr>
          <w:rFonts w:hint="eastAsia"/>
          <w:b/>
          <w:sz w:val="24"/>
          <w:szCs w:val="24"/>
        </w:rPr>
        <w:t>谈</w:t>
      </w:r>
      <w:proofErr w:type="gramEnd"/>
      <w:r w:rsidR="00E10CC1">
        <w:rPr>
          <w:rFonts w:hint="eastAsia"/>
          <w:b/>
          <w:sz w:val="24"/>
          <w:szCs w:val="24"/>
        </w:rPr>
        <w:t>工程伦理对工科学生的重要性</w:t>
      </w:r>
    </w:p>
    <w:p w:rsidR="000C111D" w:rsidRPr="00E10CC1"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Default="000C111D" w:rsidP="000C111D">
      <w:pPr>
        <w:rPr>
          <w:sz w:val="24"/>
          <w:szCs w:val="24"/>
        </w:rPr>
      </w:pPr>
    </w:p>
    <w:p w:rsidR="000C111D" w:rsidRPr="008E72DC" w:rsidRDefault="000C111D" w:rsidP="000C111D">
      <w:pPr>
        <w:rPr>
          <w:b/>
          <w:sz w:val="44"/>
          <w:szCs w:val="44"/>
        </w:rPr>
      </w:pPr>
      <w:r w:rsidRPr="008E72DC">
        <w:rPr>
          <w:rFonts w:hint="eastAsia"/>
          <w:b/>
          <w:sz w:val="44"/>
          <w:szCs w:val="44"/>
        </w:rPr>
        <w:t>班级：16</w:t>
      </w:r>
      <w:r>
        <w:rPr>
          <w:rFonts w:hint="eastAsia"/>
          <w:b/>
          <w:sz w:val="44"/>
          <w:szCs w:val="44"/>
        </w:rPr>
        <w:t>通信工程嵌入式</w:t>
      </w:r>
    </w:p>
    <w:p w:rsidR="000C111D" w:rsidRPr="008E72DC" w:rsidRDefault="000C111D" w:rsidP="000C111D">
      <w:pPr>
        <w:rPr>
          <w:b/>
          <w:sz w:val="44"/>
          <w:szCs w:val="44"/>
        </w:rPr>
      </w:pPr>
      <w:r w:rsidRPr="008E72DC">
        <w:rPr>
          <w:rFonts w:hint="eastAsia"/>
          <w:b/>
          <w:sz w:val="44"/>
          <w:szCs w:val="44"/>
        </w:rPr>
        <w:t>学号：162840</w:t>
      </w:r>
      <w:r>
        <w:rPr>
          <w:b/>
          <w:sz w:val="44"/>
          <w:szCs w:val="44"/>
        </w:rPr>
        <w:t>6044</w:t>
      </w:r>
    </w:p>
    <w:p w:rsidR="000C111D" w:rsidRDefault="000C111D" w:rsidP="000C111D">
      <w:pPr>
        <w:rPr>
          <w:b/>
          <w:sz w:val="44"/>
          <w:szCs w:val="44"/>
        </w:rPr>
      </w:pPr>
      <w:r w:rsidRPr="008E72DC">
        <w:rPr>
          <w:rFonts w:hint="eastAsia"/>
          <w:b/>
          <w:sz w:val="44"/>
          <w:szCs w:val="44"/>
        </w:rPr>
        <w:t>姓名：</w:t>
      </w:r>
      <w:r>
        <w:rPr>
          <w:rFonts w:hint="eastAsia"/>
          <w:b/>
          <w:sz w:val="44"/>
          <w:szCs w:val="44"/>
        </w:rPr>
        <w:t>颜文聪</w:t>
      </w:r>
    </w:p>
    <w:p w:rsidR="000C111D" w:rsidRDefault="000C111D" w:rsidP="000C111D">
      <w:pPr>
        <w:rPr>
          <w:b/>
          <w:sz w:val="44"/>
          <w:szCs w:val="44"/>
        </w:rPr>
      </w:pPr>
    </w:p>
    <w:p w:rsidR="000C111D" w:rsidRDefault="00E10CC1" w:rsidP="000C111D">
      <w:pPr>
        <w:rPr>
          <w:b/>
          <w:sz w:val="44"/>
          <w:szCs w:val="44"/>
        </w:rPr>
      </w:pPr>
      <w:r>
        <w:rPr>
          <w:rFonts w:hint="eastAsia"/>
          <w:b/>
          <w:sz w:val="44"/>
          <w:szCs w:val="44"/>
        </w:rPr>
        <w:lastRenderedPageBreak/>
        <w:t>案例：</w:t>
      </w:r>
    </w:p>
    <w:p w:rsidR="00E10CC1" w:rsidRDefault="00E10CC1" w:rsidP="0037442C">
      <w:pPr>
        <w:pStyle w:val="a3"/>
        <w:spacing w:before="0" w:beforeAutospacing="0" w:after="0" w:afterAutospacing="0" w:line="360" w:lineRule="auto"/>
        <w:ind w:firstLineChars="200" w:firstLine="480"/>
        <w:rPr>
          <w:color w:val="000000"/>
        </w:rPr>
      </w:pPr>
      <w:r>
        <w:rPr>
          <w:color w:val="000000"/>
        </w:rPr>
        <w:t>9日11时26分，我国在太原卫星发射中心用“长征四号乙”运载火箭发射中国与巴西合作研制的资源一号03星，火箭飞行过程中发生故障，卫星未能进入预定轨道，中巴双方正在组织有关专家分析故障原因，双方表示，对后续合作前景充满信心。“资源一号”卫星是一种用于勘测和研究地球自然资源环境的卫星。它能遥测地球资源赋存和环境变迁，“看透”地层，发现人们肉眼看不到的资源宝藏、灾害踪迹。资源卫星对于实现国土资源立体管理、对于防灾减灾、对于地球的准确认识，都是重大的质的飞跃。1988年，中国和巴西两国政府批准，在中国原方案基础上，两国共同投资，联合研制中巴地球资源卫星，卫星投入运行后，由两国共同使用。</w:t>
      </w:r>
    </w:p>
    <w:p w:rsidR="00E10CC1" w:rsidRDefault="00E10CC1" w:rsidP="0037442C">
      <w:pPr>
        <w:pStyle w:val="a3"/>
        <w:spacing w:before="0" w:beforeAutospacing="0" w:after="0" w:afterAutospacing="0" w:line="360" w:lineRule="auto"/>
        <w:ind w:firstLineChars="200" w:firstLine="480"/>
        <w:rPr>
          <w:color w:val="000000"/>
        </w:rPr>
      </w:pPr>
      <w:r>
        <w:rPr>
          <w:color w:val="000000"/>
        </w:rPr>
        <w:t xml:space="preserve">　　1999年10月14日，“资源一号”01星在太原卫星发射场发射成功。2003年10月21日，“资源一号”02星也在太原卫星发射场成功发射升空。根据中巴双方达成的协议，两国还将联合发射“资源一号”03星和04星。</w:t>
      </w:r>
    </w:p>
    <w:p w:rsidR="00E10CC1" w:rsidRDefault="00E10CC1" w:rsidP="0037442C">
      <w:pPr>
        <w:pStyle w:val="a3"/>
        <w:spacing w:before="0" w:beforeAutospacing="0" w:after="0" w:afterAutospacing="0" w:line="360" w:lineRule="auto"/>
        <w:ind w:firstLineChars="200" w:firstLine="480"/>
        <w:rPr>
          <w:color w:val="000000"/>
        </w:rPr>
      </w:pPr>
      <w:r>
        <w:rPr>
          <w:color w:val="000000"/>
        </w:rPr>
        <w:t xml:space="preserve">　　1996年2月15日，“长征三号乙”火箭(CZ-3B)首发发射国际通信卫星708号。火箭点火起飞后约两秒，飞行姿态就出现异常，火箭低头，偏离发射方向向右倾斜，约22秒后，火箭头部着地，随即发生剧烈爆炸，星箭全部损失，星体和箭体基本没有大的残骸。故障原因后查明为，由于一个电子元器件的失效，使得惯性基准倾斜，火箭</w:t>
      </w:r>
      <w:proofErr w:type="gramStart"/>
      <w:r>
        <w:rPr>
          <w:color w:val="000000"/>
        </w:rPr>
        <w:t>按错误</w:t>
      </w:r>
      <w:proofErr w:type="gramEnd"/>
      <w:r>
        <w:rPr>
          <w:color w:val="000000"/>
        </w:rPr>
        <w:t>的姿态信号进行姿态矫正。具体原因是：“火箭惯性平台随动环回路中电子器件的焊接质量问题。 ”</w:t>
      </w:r>
    </w:p>
    <w:p w:rsidR="00E10CC1" w:rsidRDefault="00E10CC1" w:rsidP="0037442C">
      <w:pPr>
        <w:pStyle w:val="a3"/>
        <w:spacing w:before="0" w:beforeAutospacing="0" w:after="0" w:afterAutospacing="0" w:line="360" w:lineRule="auto"/>
        <w:ind w:firstLineChars="200" w:firstLine="480"/>
        <w:rPr>
          <w:color w:val="000000"/>
        </w:rPr>
      </w:pPr>
      <w:r>
        <w:rPr>
          <w:color w:val="000000"/>
        </w:rPr>
        <w:t xml:space="preserve">　　2011年8月18日，“长征二号丙”运载火箭在酒泉卫星发射中心发射“实践十一号04星”。火箭飞行过程中发生故障，卫星未能进入预定轨道。</w:t>
      </w:r>
    </w:p>
    <w:p w:rsidR="00E10CC1" w:rsidRDefault="00E10CC1" w:rsidP="0037442C">
      <w:pPr>
        <w:spacing w:line="360" w:lineRule="auto"/>
        <w:ind w:firstLineChars="200" w:firstLine="880"/>
        <w:rPr>
          <w:b/>
          <w:sz w:val="44"/>
          <w:szCs w:val="44"/>
        </w:rPr>
      </w:pPr>
    </w:p>
    <w:p w:rsidR="00E10CC1" w:rsidRDefault="00E10CC1" w:rsidP="0037442C">
      <w:pPr>
        <w:spacing w:line="360" w:lineRule="auto"/>
        <w:ind w:firstLineChars="200" w:firstLine="880"/>
        <w:rPr>
          <w:b/>
          <w:sz w:val="44"/>
          <w:szCs w:val="44"/>
        </w:rPr>
      </w:pPr>
      <w:r>
        <w:rPr>
          <w:rFonts w:hint="eastAsia"/>
          <w:b/>
          <w:sz w:val="44"/>
          <w:szCs w:val="44"/>
        </w:rPr>
        <w:t>重要意义：</w:t>
      </w:r>
    </w:p>
    <w:p w:rsidR="00E10CC1" w:rsidRDefault="00E10CC1" w:rsidP="0037442C">
      <w:pPr>
        <w:spacing w:line="360" w:lineRule="auto"/>
        <w:ind w:firstLineChars="200" w:firstLine="480"/>
        <w:rPr>
          <w:rFonts w:ascii="宋体" w:eastAsia="宋体" w:hAnsi="宋体" w:cs="宋体"/>
          <w:color w:val="000000"/>
          <w:kern w:val="0"/>
          <w:sz w:val="24"/>
          <w:szCs w:val="24"/>
        </w:rPr>
      </w:pPr>
      <w:r w:rsidRPr="00E10CC1">
        <w:rPr>
          <w:rFonts w:ascii="宋体" w:eastAsia="宋体" w:hAnsi="宋体" w:cs="宋体" w:hint="eastAsia"/>
          <w:color w:val="000000"/>
          <w:kern w:val="0"/>
          <w:sz w:val="24"/>
          <w:szCs w:val="24"/>
        </w:rPr>
        <w:t xml:space="preserve">　随着科学技术的迅猛发展</w:t>
      </w:r>
      <w:r w:rsidRPr="00E10CC1">
        <w:rPr>
          <w:rFonts w:ascii="宋体" w:eastAsia="宋体" w:hAnsi="宋体" w:cs="宋体"/>
          <w:color w:val="000000"/>
          <w:kern w:val="0"/>
          <w:sz w:val="24"/>
          <w:szCs w:val="24"/>
        </w:rPr>
        <w:t xml:space="preserve"> ,现代工程项目越来越趋于大型化、复杂化和高科技化。工程自身的技术复杂性和社会联系性,必然要求工程技术人员不仅精通技术业务、能够创造性地解决有关技术难题,还要善于管理和协调 ,处理好与工程活动相联的各种关系。因此,现代工程项目要求工程师除对工程项目进行经济价值和技术价值判断外 ,还必须具备对工程项目进行道德价值判断的能力。如何</w:t>
      </w:r>
      <w:r w:rsidRPr="00E10CC1">
        <w:rPr>
          <w:rFonts w:ascii="宋体" w:eastAsia="宋体" w:hAnsi="宋体" w:cs="宋体"/>
          <w:color w:val="000000"/>
          <w:kern w:val="0"/>
          <w:sz w:val="24"/>
          <w:szCs w:val="24"/>
        </w:rPr>
        <w:lastRenderedPageBreak/>
        <w:t>使工科大学生具备这种能力 ,这是工程伦理教育探讨的重要问题。工程伦理教育是自然科学和人文社会科学相互交叉的学科,旨在培养大学生在未</w:t>
      </w:r>
      <w:r w:rsidRPr="00E10CC1">
        <w:rPr>
          <w:rFonts w:ascii="宋体" w:eastAsia="宋体" w:hAnsi="宋体" w:cs="宋体" w:hint="eastAsia"/>
          <w:color w:val="000000"/>
          <w:kern w:val="0"/>
          <w:sz w:val="24"/>
          <w:szCs w:val="24"/>
        </w:rPr>
        <w:t>来的工程活动中具有强烈的社会责</w:t>
      </w:r>
      <w:r w:rsidRPr="00E10CC1">
        <w:rPr>
          <w:rFonts w:ascii="宋体" w:eastAsia="宋体" w:hAnsi="宋体" w:cs="宋体"/>
          <w:color w:val="000000"/>
          <w:kern w:val="0"/>
          <w:sz w:val="24"/>
          <w:szCs w:val="24"/>
        </w:rPr>
        <w:t>任感,形成以伦理道德的视角和原则来对待工程活动的自觉意识和行为能力。</w:t>
      </w:r>
    </w:p>
    <w:p w:rsidR="00E10CC1" w:rsidRPr="00E10CC1" w:rsidRDefault="00E10CC1" w:rsidP="0037442C">
      <w:pPr>
        <w:spacing w:line="360" w:lineRule="auto"/>
        <w:ind w:firstLineChars="200" w:firstLine="480"/>
        <w:rPr>
          <w:rFonts w:ascii="宋体" w:eastAsia="宋体" w:hAnsi="宋体" w:cs="宋体"/>
          <w:color w:val="000000"/>
          <w:kern w:val="0"/>
          <w:sz w:val="24"/>
          <w:szCs w:val="24"/>
        </w:rPr>
      </w:pPr>
      <w:r w:rsidRPr="00E10CC1">
        <w:rPr>
          <w:rFonts w:ascii="宋体" w:eastAsia="宋体" w:hAnsi="宋体" w:cs="宋体"/>
          <w:color w:val="000000"/>
          <w:kern w:val="0"/>
          <w:sz w:val="24"/>
          <w:szCs w:val="24"/>
        </w:rPr>
        <w:t>当</w:t>
      </w:r>
      <w:r w:rsidR="00AB0482">
        <w:rPr>
          <w:rFonts w:ascii="宋体" w:eastAsia="宋体" w:hAnsi="宋体" w:cs="宋体" w:hint="eastAsia"/>
          <w:color w:val="000000"/>
          <w:kern w:val="0"/>
          <w:sz w:val="24"/>
          <w:szCs w:val="24"/>
        </w:rPr>
        <w:t>代中国高校工科</w:t>
      </w:r>
      <w:r w:rsidRPr="00E10CC1">
        <w:rPr>
          <w:rFonts w:ascii="宋体" w:eastAsia="宋体" w:hAnsi="宋体" w:cs="宋体"/>
          <w:color w:val="000000"/>
          <w:kern w:val="0"/>
          <w:sz w:val="24"/>
          <w:szCs w:val="24"/>
        </w:rPr>
        <w:t>学生普遍重理轻文,学生的自我定位是把科学技术知识应用于工程,其他有关人文社会方面的知识自然是无足轻重;对工程技术有许多含混和错误的理解,例如技术中性论技术工具论;对基本的工程伦理原则和工程师的责任</w:t>
      </w:r>
      <w:r w:rsidR="00727E65">
        <w:rPr>
          <w:rFonts w:ascii="宋体" w:eastAsia="宋体" w:hAnsi="宋体" w:cs="宋体" w:hint="eastAsia"/>
          <w:color w:val="000000"/>
          <w:kern w:val="0"/>
          <w:sz w:val="24"/>
          <w:szCs w:val="24"/>
        </w:rPr>
        <w:t>,</w:t>
      </w:r>
      <w:r w:rsidRPr="00E10CC1">
        <w:rPr>
          <w:rFonts w:ascii="宋体" w:eastAsia="宋体" w:hAnsi="宋体" w:cs="宋体"/>
          <w:color w:val="000000"/>
          <w:kern w:val="0"/>
          <w:sz w:val="24"/>
          <w:szCs w:val="24"/>
        </w:rPr>
        <w:t>义务和道德底线等并不明确。造成这种现状的原因是多方面的 ,但中国高校普遍缺乏工程伦理教育应该是主要原因之一。当前 ,我国的工科大学生迫切需要进行工程伦理教育,加强对工程</w:t>
      </w:r>
      <w:r w:rsidRPr="00E10CC1">
        <w:rPr>
          <w:rFonts w:ascii="宋体" w:eastAsia="宋体" w:hAnsi="宋体" w:cs="宋体" w:hint="eastAsia"/>
          <w:color w:val="000000"/>
          <w:kern w:val="0"/>
          <w:sz w:val="24"/>
          <w:szCs w:val="24"/>
        </w:rPr>
        <w:t>伦理问题的研究</w:t>
      </w:r>
      <w:r w:rsidRPr="00E10CC1">
        <w:rPr>
          <w:rFonts w:ascii="宋体" w:eastAsia="宋体" w:hAnsi="宋体" w:cs="宋体"/>
          <w:color w:val="000000"/>
          <w:kern w:val="0"/>
          <w:sz w:val="24"/>
          <w:szCs w:val="24"/>
        </w:rPr>
        <w:t>,以掌握对现代工程活动进行社会评价和道德评价的基本规则</w:t>
      </w:r>
      <w:r>
        <w:rPr>
          <w:rFonts w:ascii="宋体" w:eastAsia="宋体" w:hAnsi="宋体" w:cs="宋体" w:hint="eastAsia"/>
          <w:color w:val="000000"/>
          <w:kern w:val="0"/>
          <w:sz w:val="24"/>
          <w:szCs w:val="24"/>
        </w:rPr>
        <w:t>。</w:t>
      </w:r>
    </w:p>
    <w:p w:rsidR="00CD6580" w:rsidRDefault="00CD6580" w:rsidP="0037442C">
      <w:pPr>
        <w:spacing w:line="360" w:lineRule="auto"/>
        <w:ind w:firstLineChars="200" w:firstLine="420"/>
      </w:pPr>
    </w:p>
    <w:p w:rsidR="00E10CC1" w:rsidRDefault="00E10CC1" w:rsidP="0037442C">
      <w:pPr>
        <w:spacing w:line="360" w:lineRule="auto"/>
        <w:ind w:firstLineChars="200" w:firstLine="420"/>
      </w:pPr>
    </w:p>
    <w:p w:rsidR="00E10CC1" w:rsidRDefault="00E10CC1" w:rsidP="0037442C">
      <w:pPr>
        <w:spacing w:line="360" w:lineRule="auto"/>
        <w:ind w:firstLineChars="200" w:firstLine="880"/>
        <w:rPr>
          <w:rFonts w:ascii="宋体" w:eastAsia="宋体" w:hAnsi="宋体" w:cs="宋体"/>
          <w:color w:val="000000"/>
          <w:kern w:val="0"/>
          <w:sz w:val="24"/>
          <w:szCs w:val="24"/>
        </w:rPr>
      </w:pPr>
      <w:r w:rsidRPr="00E10CC1">
        <w:rPr>
          <w:rFonts w:hint="eastAsia"/>
          <w:b/>
          <w:sz w:val="44"/>
          <w:szCs w:val="44"/>
        </w:rPr>
        <w:t>如何防止工程问题的发生</w:t>
      </w:r>
      <w:r>
        <w:rPr>
          <w:rFonts w:hint="eastAsia"/>
          <w:b/>
          <w:sz w:val="44"/>
          <w:szCs w:val="44"/>
        </w:rPr>
        <w:t>：</w:t>
      </w:r>
      <w:r w:rsidRPr="00E10CC1">
        <w:rPr>
          <w:rFonts w:ascii="宋体" w:eastAsia="宋体" w:hAnsi="宋体" w:cs="宋体" w:hint="eastAsia"/>
          <w:color w:val="000000"/>
          <w:kern w:val="0"/>
          <w:sz w:val="24"/>
          <w:szCs w:val="24"/>
        </w:rPr>
        <w:br/>
        <w:t>现代社会是一个网络社会，网络在社会生活中扮演着越来越重要的角色，网络监督也日益成为一种极为重要的监督方式。与传统的监督方式相比，网络监督有着诸多优势，如网络的传播速度远远超过传统媒体；互联网能够在短时间内最大范围地凝聚起多数民众，为进一步形成强大的舆论创造基本条件；开放的网络平台使任何人都可以在同一时间对同一问题大胆发表意见，做到人与人之间的实时相互交流；网络的匿名功能使得网民在表达个人意见时不必有所顾忌，便于人们畅所欲言直抒胸臆等等。从抽天价烟的周久耕事件到猥亵门里的林嘉祥事件，当一起</w:t>
      </w:r>
      <w:proofErr w:type="gramStart"/>
      <w:r w:rsidRPr="00E10CC1">
        <w:rPr>
          <w:rFonts w:ascii="宋体" w:eastAsia="宋体" w:hAnsi="宋体" w:cs="宋体" w:hint="eastAsia"/>
          <w:color w:val="000000"/>
          <w:kern w:val="0"/>
          <w:sz w:val="24"/>
          <w:szCs w:val="24"/>
        </w:rPr>
        <w:t>起</w:t>
      </w:r>
      <w:proofErr w:type="gramEnd"/>
      <w:r w:rsidRPr="00E10CC1">
        <w:rPr>
          <w:rFonts w:ascii="宋体" w:eastAsia="宋体" w:hAnsi="宋体" w:cs="宋体" w:hint="eastAsia"/>
          <w:color w:val="000000"/>
          <w:kern w:val="0"/>
          <w:sz w:val="24"/>
          <w:szCs w:val="24"/>
        </w:rPr>
        <w:t>事件因为网络监督而发生急剧转向的时候，我们在惊叹网络监督力量的同时，对这一新兴监督方式的未来充满期待。在工程质量监督领域，也应当建立网络监督机制，充分发挥网络监督在防止工程质量事故方面的积极作用。</w:t>
      </w:r>
      <w:r w:rsidRPr="00E10CC1">
        <w:rPr>
          <w:rFonts w:ascii="宋体" w:eastAsia="宋体" w:hAnsi="宋体" w:cs="宋体" w:hint="eastAsia"/>
          <w:color w:val="000000"/>
          <w:kern w:val="0"/>
          <w:sz w:val="24"/>
          <w:szCs w:val="24"/>
        </w:rPr>
        <w:br/>
        <w:t>工程质量网络监督机制包括以下几个方面的内容：一是信息公开。信息公开是网络监督的基础，没有信息公开，网络监督难以进行。政府建设主管部门应当在政府网站上公布建设工程的有关情况，包括工程名称、工程地址、建筑结构等工程基本情况；建设单位、设计单位、施工单位、监理单位的名称、资质等情况；建设项目的立项、批准、施工许可等情况。二是接受网络监督的建设工程项目范围。</w:t>
      </w:r>
      <w:r w:rsidRPr="00E10CC1">
        <w:rPr>
          <w:rFonts w:ascii="宋体" w:eastAsia="宋体" w:hAnsi="宋体" w:cs="宋体" w:hint="eastAsia"/>
          <w:color w:val="000000"/>
          <w:kern w:val="0"/>
          <w:sz w:val="24"/>
          <w:szCs w:val="24"/>
        </w:rPr>
        <w:lastRenderedPageBreak/>
        <w:t>只有全部或部分使用国有资金以及关系到公共安全和社会公共利益的项目才纳入网络监督的范围，私人住宅、限额以下的小型工程等可以不适用网络监督。三是网络监督的程序。有关政府部门应当公布专门接受网络监督意见的EMAIL地址，规定有关人员应当在限定的时间内对监督意见进行处理，对实名监督意见，应当及时给予反馈等等。</w:t>
      </w:r>
    </w:p>
    <w:p w:rsidR="00E10CC1" w:rsidRDefault="00E10CC1" w:rsidP="0037442C">
      <w:pPr>
        <w:spacing w:line="360" w:lineRule="auto"/>
        <w:ind w:firstLineChars="200" w:firstLine="880"/>
        <w:rPr>
          <w:b/>
          <w:sz w:val="44"/>
          <w:szCs w:val="44"/>
        </w:rPr>
      </w:pPr>
    </w:p>
    <w:p w:rsidR="00E10CC1" w:rsidRDefault="00E10CC1" w:rsidP="0037442C">
      <w:pPr>
        <w:spacing w:line="360" w:lineRule="auto"/>
        <w:ind w:firstLineChars="200" w:firstLine="880"/>
        <w:rPr>
          <w:b/>
          <w:sz w:val="44"/>
          <w:szCs w:val="44"/>
        </w:rPr>
      </w:pPr>
      <w:r>
        <w:rPr>
          <w:rFonts w:hint="eastAsia"/>
          <w:b/>
          <w:sz w:val="44"/>
          <w:szCs w:val="44"/>
        </w:rPr>
        <w:t>工程师的自我认知：</w:t>
      </w:r>
    </w:p>
    <w:p w:rsidR="00E10CC1" w:rsidRPr="00E10CC1" w:rsidRDefault="00E10CC1" w:rsidP="00727E65">
      <w:pPr>
        <w:spacing w:line="360" w:lineRule="auto"/>
        <w:rPr>
          <w:rFonts w:ascii="宋体" w:eastAsia="宋体" w:hAnsi="宋体" w:cs="宋体"/>
          <w:color w:val="000000"/>
          <w:kern w:val="0"/>
          <w:sz w:val="24"/>
          <w:szCs w:val="24"/>
        </w:rPr>
      </w:pPr>
      <w:bookmarkStart w:id="0" w:name="_GoBack"/>
      <w:bookmarkEnd w:id="0"/>
      <w:r w:rsidRPr="00E10CC1">
        <w:rPr>
          <w:rFonts w:ascii="宋体" w:eastAsia="宋体" w:hAnsi="宋体" w:cs="宋体"/>
          <w:color w:val="000000"/>
          <w:kern w:val="0"/>
          <w:sz w:val="24"/>
          <w:szCs w:val="24"/>
        </w:rPr>
        <w:t>一言以蔽之，就是“汝果欲学诗，功夫在诗外”。 </w:t>
      </w:r>
      <w:r>
        <w:rPr>
          <w:rFonts w:ascii="Arial" w:hAnsi="Arial" w:cs="Arial"/>
          <w:color w:val="333333"/>
          <w:sz w:val="18"/>
          <w:szCs w:val="18"/>
        </w:rPr>
        <w:br/>
      </w:r>
      <w:r w:rsidRPr="00E10CC1">
        <w:rPr>
          <w:rFonts w:ascii="宋体" w:eastAsia="宋体" w:hAnsi="宋体" w:cs="宋体"/>
          <w:color w:val="000000"/>
          <w:kern w:val="0"/>
          <w:sz w:val="24"/>
          <w:szCs w:val="24"/>
        </w:rPr>
        <w:t>除了耕好自己的那一亩三分地，还得去</w:t>
      </w:r>
      <w:r w:rsidRPr="0037442C">
        <w:rPr>
          <w:rFonts w:ascii="宋体" w:eastAsia="宋体" w:hAnsi="宋体" w:cs="宋体"/>
          <w:color w:val="000000"/>
          <w:kern w:val="0"/>
          <w:sz w:val="24"/>
          <w:szCs w:val="24"/>
        </w:rPr>
        <w:t>了解一下整个业务逻辑流程，</w:t>
      </w:r>
      <w:r w:rsidRPr="00E10CC1">
        <w:rPr>
          <w:rFonts w:ascii="宋体" w:eastAsia="宋体" w:hAnsi="宋体" w:cs="宋体"/>
          <w:color w:val="000000"/>
          <w:kern w:val="0"/>
          <w:sz w:val="24"/>
          <w:szCs w:val="24"/>
        </w:rPr>
        <w:t>是为所谓的“大局观”。有人不解，我若是了解了业务逻辑流程，要产品经理何用?然而事实是，</w:t>
      </w:r>
      <w:r w:rsidRPr="0037442C">
        <w:rPr>
          <w:rFonts w:ascii="宋体" w:eastAsia="宋体" w:hAnsi="宋体" w:cs="宋体"/>
          <w:color w:val="000000"/>
          <w:kern w:val="0"/>
          <w:sz w:val="24"/>
          <w:szCs w:val="24"/>
        </w:rPr>
        <w:t>大多数时候，你根本遇不到一个非常好的产品经理。</w:t>
      </w:r>
      <w:r w:rsidRPr="00E10CC1">
        <w:rPr>
          <w:rFonts w:ascii="宋体" w:eastAsia="宋体" w:hAnsi="宋体" w:cs="宋体"/>
          <w:color w:val="000000"/>
          <w:kern w:val="0"/>
          <w:sz w:val="24"/>
          <w:szCs w:val="24"/>
        </w:rPr>
        <w:t>当然关于产品经理的话题，北</w:t>
      </w:r>
      <w:proofErr w:type="gramStart"/>
      <w:r w:rsidRPr="00E10CC1">
        <w:rPr>
          <w:rFonts w:ascii="宋体" w:eastAsia="宋体" w:hAnsi="宋体" w:cs="宋体"/>
          <w:color w:val="000000"/>
          <w:kern w:val="0"/>
          <w:sz w:val="24"/>
          <w:szCs w:val="24"/>
        </w:rPr>
        <w:t>冥乘海</w:t>
      </w:r>
      <w:proofErr w:type="gramEnd"/>
      <w:r w:rsidRPr="00E10CC1">
        <w:rPr>
          <w:rFonts w:ascii="宋体" w:eastAsia="宋体" w:hAnsi="宋体" w:cs="宋体"/>
          <w:color w:val="000000"/>
          <w:kern w:val="0"/>
          <w:sz w:val="24"/>
          <w:szCs w:val="24"/>
        </w:rPr>
        <w:t>生这篇《产品狗的圣战》中已经讲得相当清楚了，于此不再赘言。再者，排除</w:t>
      </w:r>
      <w:proofErr w:type="gramStart"/>
      <w:r w:rsidRPr="00E10CC1">
        <w:rPr>
          <w:rFonts w:ascii="宋体" w:eastAsia="宋体" w:hAnsi="宋体" w:cs="宋体"/>
          <w:color w:val="000000"/>
          <w:kern w:val="0"/>
          <w:sz w:val="24"/>
          <w:szCs w:val="24"/>
        </w:rPr>
        <w:t>掉产品</w:t>
      </w:r>
      <w:proofErr w:type="gramEnd"/>
      <w:r w:rsidRPr="00E10CC1">
        <w:rPr>
          <w:rFonts w:ascii="宋体" w:eastAsia="宋体" w:hAnsi="宋体" w:cs="宋体"/>
          <w:color w:val="000000"/>
          <w:kern w:val="0"/>
          <w:sz w:val="24"/>
          <w:szCs w:val="24"/>
        </w:rPr>
        <w:t>经理的因素，作为一个合格的工程师，你也应该知道自己在干啥，友军在干啥，对自己主攻的方向做到一个专字，对相关的方向做到一个博字，例如做前端的需要懂得商业产品业务以及后端有些什么样的逻辑，做后端的需要知悉日志中的各项参数对算法大致有些什么影响。</w:t>
      </w:r>
      <w:r w:rsidRPr="0037442C">
        <w:rPr>
          <w:rFonts w:ascii="宋体" w:eastAsia="宋体" w:hAnsi="宋体" w:cs="宋体"/>
          <w:color w:val="000000"/>
          <w:kern w:val="0"/>
          <w:sz w:val="24"/>
          <w:szCs w:val="24"/>
        </w:rPr>
        <w:t>从产品、技术、项目给谁用、业务细节等方面去思考，才能做到不过度设计、不遗漏逻辑，知道哪些部分优先级高、哪些部分可以暂时搁置、哪些部分会是性能瓶颈。</w:t>
      </w:r>
      <w:r w:rsidRPr="00E10CC1">
        <w:rPr>
          <w:rFonts w:ascii="宋体" w:eastAsia="宋体" w:hAnsi="宋体" w:cs="宋体"/>
          <w:color w:val="000000"/>
          <w:kern w:val="0"/>
          <w:sz w:val="24"/>
          <w:szCs w:val="24"/>
        </w:rPr>
        <w:t> </w:t>
      </w:r>
      <w:r w:rsidRPr="00E10CC1">
        <w:rPr>
          <w:rFonts w:ascii="宋体" w:eastAsia="宋体" w:hAnsi="宋体" w:cs="宋体"/>
          <w:color w:val="000000"/>
          <w:kern w:val="0"/>
          <w:sz w:val="24"/>
          <w:szCs w:val="24"/>
        </w:rPr>
        <w:br/>
        <w:t xml:space="preserve">　　</w:t>
      </w:r>
      <w:r w:rsidRPr="0037442C">
        <w:rPr>
          <w:rFonts w:ascii="宋体" w:eastAsia="宋体" w:hAnsi="宋体" w:cs="宋体"/>
          <w:color w:val="000000"/>
          <w:kern w:val="0"/>
          <w:sz w:val="24"/>
          <w:szCs w:val="24"/>
        </w:rPr>
        <w:t>了解业务逻辑，熟悉自己所做的产品，</w:t>
      </w:r>
      <w:r w:rsidRPr="00E10CC1">
        <w:rPr>
          <w:rFonts w:ascii="宋体" w:eastAsia="宋体" w:hAnsi="宋体" w:cs="宋体"/>
          <w:color w:val="000000"/>
          <w:kern w:val="0"/>
          <w:sz w:val="24"/>
          <w:szCs w:val="24"/>
        </w:rPr>
        <w:t>这是从宏观的角度去解读“功夫在诗外”;而从微观的角度谈，</w:t>
      </w:r>
      <w:r w:rsidRPr="0037442C">
        <w:rPr>
          <w:rFonts w:ascii="宋体" w:eastAsia="宋体" w:hAnsi="宋体" w:cs="宋体"/>
          <w:color w:val="000000"/>
          <w:kern w:val="0"/>
          <w:sz w:val="24"/>
          <w:szCs w:val="24"/>
        </w:rPr>
        <w:t>工程师需要去了解自己项目中所使用到的各项技术。</w:t>
      </w:r>
      <w:r w:rsidRPr="00E10CC1">
        <w:rPr>
          <w:rFonts w:ascii="宋体" w:eastAsia="宋体" w:hAnsi="宋体" w:cs="宋体"/>
          <w:color w:val="000000"/>
          <w:kern w:val="0"/>
          <w:sz w:val="24"/>
          <w:szCs w:val="24"/>
        </w:rPr>
        <w:t>我们现在大量的使用开源软件、开源框架，如果对自己用到的技术不深入了解，仅仅满足于“会用”，那么不出问题则已，一出问题就只有“以手抚</w:t>
      </w:r>
      <w:proofErr w:type="gramStart"/>
      <w:r w:rsidRPr="00E10CC1">
        <w:rPr>
          <w:rFonts w:ascii="宋体" w:eastAsia="宋体" w:hAnsi="宋体" w:cs="宋体"/>
          <w:color w:val="000000"/>
          <w:kern w:val="0"/>
          <w:sz w:val="24"/>
          <w:szCs w:val="24"/>
        </w:rPr>
        <w:t>膺</w:t>
      </w:r>
      <w:proofErr w:type="gramEnd"/>
      <w:r w:rsidRPr="00E10CC1">
        <w:rPr>
          <w:rFonts w:ascii="宋体" w:eastAsia="宋体" w:hAnsi="宋体" w:cs="宋体"/>
          <w:color w:val="000000"/>
          <w:kern w:val="0"/>
          <w:sz w:val="24"/>
          <w:szCs w:val="24"/>
        </w:rPr>
        <w:t>坐长叹”了。</w:t>
      </w:r>
    </w:p>
    <w:sectPr w:rsidR="00E10CC1" w:rsidRPr="00E10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1D"/>
    <w:rsid w:val="000917EA"/>
    <w:rsid w:val="000C111D"/>
    <w:rsid w:val="0037442C"/>
    <w:rsid w:val="00727E65"/>
    <w:rsid w:val="00AB0482"/>
    <w:rsid w:val="00CD6580"/>
    <w:rsid w:val="00E1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3AD6"/>
  <w15:chartTrackingRefBased/>
  <w15:docId w15:val="{EE1D984C-BEB5-4361-A0CC-B1920767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11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CC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10CC1"/>
  </w:style>
  <w:style w:type="character" w:styleId="a4">
    <w:name w:val="Strong"/>
    <w:basedOn w:val="a0"/>
    <w:uiPriority w:val="22"/>
    <w:qFormat/>
    <w:rsid w:val="00E10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24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2018-10-28T03:36:00Z</dcterms:created>
  <dcterms:modified xsi:type="dcterms:W3CDTF">2018-11-04T11:46:00Z</dcterms:modified>
</cp:coreProperties>
</file>