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1、</w:t>
      </w:r>
      <w:r>
        <w:rPr>
          <w:rFonts w:ascii="Verdana" w:hAnsi="Verdana" w:eastAsia="宋体" w:cs="宋体"/>
          <w:kern w:val="0"/>
          <w:sz w:val="20"/>
          <w:szCs w:val="20"/>
        </w:rPr>
        <w:t>矢量代数基本知识：矢量加减法、矢量的点积和叉积。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2、</w:t>
      </w:r>
      <w:r>
        <w:rPr>
          <w:rFonts w:ascii="Verdana" w:hAnsi="Verdana" w:eastAsia="宋体" w:cs="宋体"/>
          <w:kern w:val="0"/>
          <w:sz w:val="20"/>
          <w:szCs w:val="20"/>
        </w:rPr>
        <w:t>矢量场的散度和旋度</w:t>
      </w:r>
      <w:r>
        <w:rPr>
          <w:rFonts w:hint="eastAsia" w:ascii="Verdana" w:hAnsi="Verdana" w:eastAsia="宋体" w:cs="宋体"/>
          <w:kern w:val="0"/>
          <w:sz w:val="20"/>
          <w:szCs w:val="20"/>
        </w:rPr>
        <w:t>的概念[会表述]、直角坐标系下计算散度旋度</w:t>
      </w:r>
      <w:r>
        <w:rPr>
          <w:rFonts w:ascii="Verdana" w:hAnsi="Verdana" w:eastAsia="宋体" w:cs="宋体"/>
          <w:kern w:val="0"/>
          <w:sz w:val="20"/>
          <w:szCs w:val="20"/>
        </w:rPr>
        <w:t>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3、</w:t>
      </w:r>
      <w:r>
        <w:rPr>
          <w:rFonts w:ascii="Verdana" w:hAnsi="Verdana" w:eastAsia="宋体" w:cs="宋体"/>
          <w:kern w:val="0"/>
          <w:sz w:val="20"/>
          <w:szCs w:val="20"/>
        </w:rPr>
        <w:t>标量场的梯度</w:t>
      </w:r>
      <w:r>
        <w:rPr>
          <w:rFonts w:hint="eastAsia" w:ascii="Verdana" w:hAnsi="Verdana" w:eastAsia="宋体" w:cs="宋体"/>
          <w:kern w:val="0"/>
          <w:sz w:val="20"/>
          <w:szCs w:val="20"/>
        </w:rPr>
        <w:t>的概念和直角坐标系下计</w:t>
      </w:r>
      <w:r>
        <w:rPr>
          <w:rFonts w:ascii="Verdana" w:hAnsi="Verdana" w:eastAsia="宋体" w:cs="宋体"/>
          <w:kern w:val="0"/>
          <w:sz w:val="20"/>
          <w:szCs w:val="20"/>
        </w:rPr>
        <w:t>算。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4、矢量场通量、环量的概念和计算公式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5、亥姆霍兹定理内容和矢量场的源[会表述]。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6、</w:t>
      </w:r>
      <w:r>
        <w:rPr>
          <w:rFonts w:ascii="Verdana" w:hAnsi="Verdana" w:eastAsia="宋体" w:cs="宋体"/>
          <w:kern w:val="0"/>
          <w:sz w:val="20"/>
          <w:szCs w:val="20"/>
        </w:rPr>
        <w:t>位置矢量、距离矢量的表示方法。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7、</w:t>
      </w:r>
      <w:r>
        <w:rPr>
          <w:rFonts w:ascii="Verdana" w:hAnsi="Verdana" w:eastAsia="宋体" w:cs="宋体"/>
          <w:kern w:val="0"/>
          <w:sz w:val="20"/>
          <w:szCs w:val="20"/>
        </w:rPr>
        <w:t>静电场的</w:t>
      </w:r>
      <w:r>
        <w:rPr>
          <w:rFonts w:hint="eastAsia" w:ascii="Verdana" w:hAnsi="Verdana" w:eastAsia="宋体" w:cs="宋体"/>
          <w:kern w:val="0"/>
          <w:sz w:val="20"/>
          <w:szCs w:val="20"/>
        </w:rPr>
        <w:t>性质和</w:t>
      </w:r>
      <w:r>
        <w:rPr>
          <w:rFonts w:ascii="Verdana" w:hAnsi="Verdana" w:eastAsia="宋体" w:cs="宋体"/>
          <w:kern w:val="0"/>
          <w:sz w:val="20"/>
          <w:szCs w:val="20"/>
        </w:rPr>
        <w:t>基本方程</w:t>
      </w:r>
      <w:r>
        <w:rPr>
          <w:rFonts w:hint="eastAsia" w:ascii="Verdana" w:hAnsi="Verdana" w:eastAsia="宋体" w:cs="宋体"/>
          <w:kern w:val="0"/>
          <w:sz w:val="20"/>
          <w:szCs w:val="20"/>
        </w:rPr>
        <w:t>、边界（分界面）条件方程</w:t>
      </w:r>
      <w:r>
        <w:rPr>
          <w:rFonts w:ascii="Verdana" w:hAnsi="Verdana" w:eastAsia="宋体" w:cs="宋体"/>
          <w:kern w:val="0"/>
          <w:sz w:val="20"/>
          <w:szCs w:val="20"/>
        </w:rPr>
        <w:t>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8、边界（分界面）条件的含义[会分别针对静电场、恒定电场、恒定磁场、时变电磁场来表述]。</w:t>
      </w:r>
    </w:p>
    <w:p>
      <w:pPr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9、用高斯定律求解具有柱对称或球对称特征的静电场问题</w:t>
      </w:r>
      <w:r>
        <w:rPr>
          <w:rFonts w:ascii="Verdana" w:hAnsi="Verdana" w:eastAsia="宋体" w:cs="宋体"/>
          <w:kern w:val="0"/>
          <w:sz w:val="20"/>
          <w:szCs w:val="20"/>
        </w:rPr>
        <w:t>（作业题）</w:t>
      </w:r>
      <w:r>
        <w:rPr>
          <w:rFonts w:hint="eastAsia" w:ascii="Verdana" w:hAnsi="Verdana" w:eastAsia="宋体" w:cs="宋体"/>
          <w:kern w:val="0"/>
          <w:sz w:val="20"/>
          <w:szCs w:val="20"/>
        </w:rPr>
        <w:t>，区分带电体和带电导体。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10、计算双导体间电容的方法、影响电容值的因素[会表述]。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11、</w:t>
      </w:r>
      <w:r>
        <w:rPr>
          <w:rFonts w:ascii="Verdana" w:hAnsi="Verdana" w:eastAsia="宋体" w:cs="宋体"/>
          <w:kern w:val="0"/>
          <w:sz w:val="20"/>
          <w:szCs w:val="20"/>
        </w:rPr>
        <w:t>同轴</w:t>
      </w:r>
      <w:r>
        <w:rPr>
          <w:rFonts w:hint="eastAsia" w:ascii="Verdana" w:hAnsi="Verdana" w:eastAsia="宋体" w:cs="宋体"/>
          <w:kern w:val="0"/>
          <w:sz w:val="20"/>
          <w:szCs w:val="20"/>
        </w:rPr>
        <w:t>线</w:t>
      </w:r>
      <w:r>
        <w:rPr>
          <w:rFonts w:ascii="Verdana" w:hAnsi="Verdana" w:eastAsia="宋体" w:cs="宋体"/>
          <w:kern w:val="0"/>
          <w:sz w:val="20"/>
          <w:szCs w:val="20"/>
        </w:rPr>
        <w:t>中的</w:t>
      </w:r>
      <w:r>
        <w:rPr>
          <w:rFonts w:hint="eastAsia" w:ascii="Verdana" w:hAnsi="Verdana" w:eastAsia="宋体" w:cs="宋体"/>
          <w:kern w:val="0"/>
          <w:sz w:val="20"/>
          <w:szCs w:val="20"/>
        </w:rPr>
        <w:t>静</w:t>
      </w:r>
      <w:r>
        <w:rPr>
          <w:rFonts w:ascii="Verdana" w:hAnsi="Verdana" w:eastAsia="宋体" w:cs="宋体"/>
          <w:kern w:val="0"/>
          <w:sz w:val="20"/>
          <w:szCs w:val="20"/>
        </w:rPr>
        <w:t>电场</w:t>
      </w:r>
      <w:r>
        <w:rPr>
          <w:rFonts w:hint="eastAsia" w:ascii="Verdana" w:hAnsi="Verdana" w:eastAsia="宋体" w:cs="宋体"/>
          <w:kern w:val="0"/>
          <w:sz w:val="20"/>
          <w:szCs w:val="20"/>
        </w:rPr>
        <w:t>分布计算和单位长度</w:t>
      </w:r>
      <w:r>
        <w:rPr>
          <w:rFonts w:ascii="Verdana" w:hAnsi="Verdana" w:eastAsia="宋体" w:cs="宋体"/>
          <w:kern w:val="0"/>
          <w:sz w:val="20"/>
          <w:szCs w:val="20"/>
        </w:rPr>
        <w:t>电容计算（作业题）。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12、唯一性定理内容[会分别针对静电场、时变电磁场来表述]。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13、镜像法、分离变量法的内容和理论依据[会表述]。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14、用镜像法求解有导体平面存在时的空间点电荷的静电场、导体平面上的感应电荷分布</w:t>
      </w:r>
      <w:r>
        <w:rPr>
          <w:rFonts w:ascii="Verdana" w:hAnsi="Verdana" w:eastAsia="宋体" w:cs="宋体"/>
          <w:kern w:val="0"/>
          <w:sz w:val="20"/>
          <w:szCs w:val="20"/>
        </w:rPr>
        <w:t>（</w:t>
      </w:r>
      <w:r>
        <w:rPr>
          <w:rFonts w:hint="eastAsia" w:ascii="Verdana" w:hAnsi="Verdana" w:eastAsia="宋体" w:cs="宋体"/>
          <w:kern w:val="0"/>
          <w:sz w:val="20"/>
          <w:szCs w:val="20"/>
        </w:rPr>
        <w:t>例题和</w:t>
      </w:r>
      <w:r>
        <w:rPr>
          <w:rFonts w:ascii="Verdana" w:hAnsi="Verdana" w:eastAsia="宋体" w:cs="宋体"/>
          <w:kern w:val="0"/>
          <w:sz w:val="20"/>
          <w:szCs w:val="20"/>
        </w:rPr>
        <w:t>作业题）。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15、分离变量法的内容表述、理论依据。用分离变量法求解二维空间内的静电场电位分布</w:t>
      </w:r>
      <w:r>
        <w:rPr>
          <w:rFonts w:ascii="Verdana" w:hAnsi="Verdana" w:eastAsia="宋体" w:cs="宋体"/>
          <w:kern w:val="0"/>
          <w:sz w:val="20"/>
          <w:szCs w:val="20"/>
        </w:rPr>
        <w:t>（</w:t>
      </w:r>
      <w:r>
        <w:rPr>
          <w:rFonts w:hint="eastAsia" w:ascii="Verdana" w:hAnsi="Verdana" w:eastAsia="宋体" w:cs="宋体"/>
          <w:kern w:val="0"/>
          <w:sz w:val="20"/>
          <w:szCs w:val="20"/>
        </w:rPr>
        <w:t>例题和</w:t>
      </w:r>
      <w:r>
        <w:rPr>
          <w:rFonts w:ascii="Verdana" w:hAnsi="Verdana" w:eastAsia="宋体" w:cs="宋体"/>
          <w:kern w:val="0"/>
          <w:sz w:val="20"/>
          <w:szCs w:val="20"/>
        </w:rPr>
        <w:t>作业题）。</w:t>
      </w:r>
    </w:p>
    <w:p>
      <w:pPr>
        <w:widowControl/>
        <w:jc w:val="left"/>
        <w:rPr>
          <w:rFonts w:hint="eastAsia"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16、恒定磁场的性质和基本方程、边界（分界面）条件方程。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17、用安培定律求解具有柱对称特征的恒定磁场问题</w:t>
      </w:r>
      <w:r>
        <w:rPr>
          <w:rFonts w:ascii="Verdana" w:hAnsi="Verdana" w:eastAsia="宋体" w:cs="宋体"/>
          <w:kern w:val="0"/>
          <w:sz w:val="20"/>
          <w:szCs w:val="20"/>
        </w:rPr>
        <w:t>（作业题）</w:t>
      </w:r>
      <w:r>
        <w:rPr>
          <w:rFonts w:hint="eastAsia" w:ascii="Verdana" w:hAnsi="Verdana" w:eastAsia="宋体" w:cs="宋体"/>
          <w:kern w:val="0"/>
          <w:sz w:val="20"/>
          <w:szCs w:val="20"/>
        </w:rPr>
        <w:t>。用安培环路定律求解具有柱对称特征的恒定磁场问题</w:t>
      </w:r>
      <w:r>
        <w:rPr>
          <w:rFonts w:ascii="Verdana" w:hAnsi="Verdana" w:eastAsia="宋体" w:cs="宋体"/>
          <w:kern w:val="0"/>
          <w:sz w:val="20"/>
          <w:szCs w:val="20"/>
        </w:rPr>
        <w:t>（作业题）</w:t>
      </w:r>
      <w:r>
        <w:rPr>
          <w:rFonts w:hint="eastAsia" w:ascii="Verdana" w:hAnsi="Verdana" w:eastAsia="宋体" w:cs="宋体"/>
          <w:kern w:val="0"/>
          <w:sz w:val="20"/>
          <w:szCs w:val="20"/>
        </w:rPr>
        <w:t>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18、</w:t>
      </w:r>
      <w:r>
        <w:rPr>
          <w:rFonts w:ascii="Verdana" w:hAnsi="Verdana" w:eastAsia="宋体" w:cs="宋体"/>
          <w:kern w:val="0"/>
          <w:sz w:val="20"/>
          <w:szCs w:val="20"/>
        </w:rPr>
        <w:t>同轴</w:t>
      </w:r>
      <w:r>
        <w:rPr>
          <w:rFonts w:hint="eastAsia" w:ascii="Verdana" w:hAnsi="Verdana" w:eastAsia="宋体" w:cs="宋体"/>
          <w:kern w:val="0"/>
          <w:sz w:val="20"/>
          <w:szCs w:val="20"/>
        </w:rPr>
        <w:t>线</w:t>
      </w:r>
      <w:r>
        <w:rPr>
          <w:rFonts w:ascii="Verdana" w:hAnsi="Verdana" w:eastAsia="宋体" w:cs="宋体"/>
          <w:kern w:val="0"/>
          <w:sz w:val="20"/>
          <w:szCs w:val="20"/>
        </w:rPr>
        <w:t>中的</w:t>
      </w:r>
      <w:r>
        <w:rPr>
          <w:rFonts w:hint="eastAsia" w:ascii="Verdana" w:hAnsi="Verdana" w:eastAsia="宋体" w:cs="宋体"/>
          <w:kern w:val="0"/>
          <w:sz w:val="20"/>
          <w:szCs w:val="20"/>
        </w:rPr>
        <w:t>恒定磁场分布计算和单位长度自感</w:t>
      </w:r>
      <w:r>
        <w:rPr>
          <w:rFonts w:ascii="Verdana" w:hAnsi="Verdana" w:eastAsia="宋体" w:cs="宋体"/>
          <w:kern w:val="0"/>
          <w:sz w:val="20"/>
          <w:szCs w:val="20"/>
        </w:rPr>
        <w:t>计算（作业题）。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19、恒定磁场中互感的计算</w:t>
      </w:r>
      <w:r>
        <w:rPr>
          <w:rFonts w:ascii="Verdana" w:hAnsi="Verdana" w:eastAsia="宋体" w:cs="宋体"/>
          <w:kern w:val="0"/>
          <w:sz w:val="20"/>
          <w:szCs w:val="20"/>
        </w:rPr>
        <w:t>（作业题）</w:t>
      </w:r>
      <w:r>
        <w:rPr>
          <w:rFonts w:hint="eastAsia" w:ascii="Verdana" w:hAnsi="Verdana" w:eastAsia="宋体" w:cs="宋体"/>
          <w:kern w:val="0"/>
          <w:sz w:val="20"/>
          <w:szCs w:val="20"/>
        </w:rPr>
        <w:t>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20、分布电容、分布电感与串扰的关系[会表述]。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21、位移电流的概念[会表述]、定义式和提出的历史意义、和传导电流的差别[会表述]。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22、Maxwell方程组的时域积分形式、时域微分形式（含时域和相量形式）和物理意义[会表述]。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23、时变电磁场在线性各向同性媒质中的本构关系方程（含时域和相量形式）。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24、时变电磁场的边界（分界面）条件方程（含时域和相量形式）。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25、坡印廷矢量的定义式（时域），坡印廷定理的表达式、物理意义[会表述]。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26、时谐电磁场的含义，时谐电场、磁场的相量（复数/频域）表示形式和时域表示形式的互化</w:t>
      </w:r>
      <w:r>
        <w:rPr>
          <w:rFonts w:ascii="Verdana" w:hAnsi="Verdana" w:eastAsia="宋体" w:cs="宋体"/>
          <w:kern w:val="0"/>
          <w:sz w:val="20"/>
          <w:szCs w:val="20"/>
        </w:rPr>
        <w:t>（</w:t>
      </w:r>
      <w:r>
        <w:rPr>
          <w:rFonts w:hint="eastAsia" w:ascii="Verdana" w:hAnsi="Verdana" w:eastAsia="宋体" w:cs="宋体"/>
          <w:kern w:val="0"/>
          <w:sz w:val="20"/>
          <w:szCs w:val="20"/>
        </w:rPr>
        <w:t>例题和</w:t>
      </w:r>
      <w:r>
        <w:rPr>
          <w:rFonts w:ascii="Verdana" w:hAnsi="Verdana" w:eastAsia="宋体" w:cs="宋体"/>
          <w:kern w:val="0"/>
          <w:sz w:val="20"/>
          <w:szCs w:val="20"/>
        </w:rPr>
        <w:t>作业题）</w:t>
      </w:r>
      <w:r>
        <w:rPr>
          <w:rFonts w:hint="eastAsia" w:ascii="Verdana" w:hAnsi="Verdana" w:eastAsia="宋体" w:cs="宋体"/>
          <w:kern w:val="0"/>
          <w:sz w:val="20"/>
          <w:szCs w:val="20"/>
        </w:rPr>
        <w:t>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27、对于时谐电磁场，Maxwell方程组、本构关系方程和边界（分界面）条件方程的相量（复数/频域）形式，时谐电磁场的相量分析法。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28、复数坡印廷矢量、平均坡印廷矢量的含义和计算</w:t>
      </w:r>
      <w:r>
        <w:rPr>
          <w:rFonts w:ascii="Verdana" w:hAnsi="Verdana" w:eastAsia="宋体" w:cs="宋体"/>
          <w:kern w:val="0"/>
          <w:sz w:val="20"/>
          <w:szCs w:val="20"/>
        </w:rPr>
        <w:t>（</w:t>
      </w:r>
      <w:r>
        <w:rPr>
          <w:rFonts w:hint="eastAsia" w:ascii="Verdana" w:hAnsi="Verdana" w:eastAsia="宋体" w:cs="宋体"/>
          <w:kern w:val="0"/>
          <w:sz w:val="20"/>
          <w:szCs w:val="20"/>
        </w:rPr>
        <w:t>例题和</w:t>
      </w:r>
      <w:r>
        <w:rPr>
          <w:rFonts w:ascii="Verdana" w:hAnsi="Verdana" w:eastAsia="宋体" w:cs="宋体"/>
          <w:kern w:val="0"/>
          <w:sz w:val="20"/>
          <w:szCs w:val="20"/>
        </w:rPr>
        <w:t>作业题）</w:t>
      </w:r>
      <w:r>
        <w:rPr>
          <w:rFonts w:hint="eastAsia" w:ascii="Verdana" w:hAnsi="Verdana" w:eastAsia="宋体" w:cs="宋体"/>
          <w:kern w:val="0"/>
          <w:sz w:val="20"/>
          <w:szCs w:val="20"/>
        </w:rPr>
        <w:t>。</w:t>
      </w:r>
    </w:p>
    <w:p>
      <w:pPr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29、平面电磁波、均匀平面波的含义和特点[会表述]、TEM波的含义和特点[会表述]。</w:t>
      </w:r>
    </w:p>
    <w:p>
      <w:pPr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30、无耗媒质和有耗（导电）媒质中均匀平面波的特点[会表述]。</w:t>
      </w:r>
    </w:p>
    <w:p>
      <w:pPr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31、无耗和有耗（导电）媒质中沿各坐标轴方向传播的各种均匀平面电磁波电场强度、磁场强度的表达式（包括时域和相量形式）以及两者之间的互推</w:t>
      </w:r>
      <w:r>
        <w:rPr>
          <w:rFonts w:ascii="Verdana" w:hAnsi="Verdana" w:eastAsia="宋体" w:cs="宋体"/>
          <w:kern w:val="0"/>
          <w:sz w:val="20"/>
          <w:szCs w:val="20"/>
        </w:rPr>
        <w:t>（</w:t>
      </w:r>
      <w:r>
        <w:rPr>
          <w:rFonts w:hint="eastAsia" w:ascii="Verdana" w:hAnsi="Verdana" w:eastAsia="宋体" w:cs="宋体"/>
          <w:kern w:val="0"/>
          <w:sz w:val="20"/>
          <w:szCs w:val="20"/>
        </w:rPr>
        <w:t>例题和</w:t>
      </w:r>
      <w:r>
        <w:rPr>
          <w:rFonts w:ascii="Verdana" w:hAnsi="Verdana" w:eastAsia="宋体" w:cs="宋体"/>
          <w:kern w:val="0"/>
          <w:sz w:val="20"/>
          <w:szCs w:val="20"/>
        </w:rPr>
        <w:t>作业题）</w:t>
      </w:r>
      <w:r>
        <w:rPr>
          <w:rFonts w:hint="eastAsia" w:ascii="Verdana" w:hAnsi="Verdana" w:eastAsia="宋体" w:cs="宋体"/>
          <w:kern w:val="0"/>
          <w:sz w:val="20"/>
          <w:szCs w:val="20"/>
        </w:rPr>
        <w:t>。</w:t>
      </w:r>
    </w:p>
    <w:p>
      <w:pPr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32、无耗媒质中均匀平面电磁波的传播常数（即波数、相位常数）、频率、波长、相速、波阻抗、平均坡印廷矢量的含义[会表述]和计算</w:t>
      </w:r>
      <w:r>
        <w:rPr>
          <w:rFonts w:ascii="Verdana" w:hAnsi="Verdana" w:eastAsia="宋体" w:cs="宋体"/>
          <w:kern w:val="0"/>
          <w:sz w:val="20"/>
          <w:szCs w:val="20"/>
        </w:rPr>
        <w:t>（</w:t>
      </w:r>
      <w:r>
        <w:rPr>
          <w:rFonts w:hint="eastAsia" w:ascii="Verdana" w:hAnsi="Verdana" w:eastAsia="宋体" w:cs="宋体"/>
          <w:kern w:val="0"/>
          <w:sz w:val="20"/>
          <w:szCs w:val="20"/>
        </w:rPr>
        <w:t>例题和</w:t>
      </w:r>
      <w:r>
        <w:rPr>
          <w:rFonts w:ascii="Verdana" w:hAnsi="Verdana" w:eastAsia="宋体" w:cs="宋体"/>
          <w:kern w:val="0"/>
          <w:sz w:val="20"/>
          <w:szCs w:val="20"/>
        </w:rPr>
        <w:t>作业题）</w:t>
      </w:r>
      <w:r>
        <w:rPr>
          <w:rFonts w:hint="eastAsia" w:ascii="Verdana" w:hAnsi="Verdana" w:eastAsia="宋体" w:cs="宋体"/>
          <w:kern w:val="0"/>
          <w:sz w:val="20"/>
          <w:szCs w:val="20"/>
        </w:rPr>
        <w:t>。</w:t>
      </w:r>
    </w:p>
    <w:p>
      <w:pPr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33、有耗（导电）媒质的复介电常数、均匀平面波的复传播常数和复波阻抗的计算</w:t>
      </w:r>
      <w:r>
        <w:rPr>
          <w:rFonts w:ascii="Verdana" w:hAnsi="Verdana" w:eastAsia="宋体" w:cs="宋体"/>
          <w:kern w:val="0"/>
          <w:sz w:val="20"/>
          <w:szCs w:val="20"/>
        </w:rPr>
        <w:t>（</w:t>
      </w:r>
      <w:r>
        <w:rPr>
          <w:rFonts w:hint="eastAsia" w:ascii="Verdana" w:hAnsi="Verdana" w:eastAsia="宋体" w:cs="宋体"/>
          <w:kern w:val="0"/>
          <w:sz w:val="20"/>
          <w:szCs w:val="20"/>
        </w:rPr>
        <w:t>例题和</w:t>
      </w:r>
      <w:r>
        <w:rPr>
          <w:rFonts w:ascii="Verdana" w:hAnsi="Verdana" w:eastAsia="宋体" w:cs="宋体"/>
          <w:kern w:val="0"/>
          <w:sz w:val="20"/>
          <w:szCs w:val="20"/>
        </w:rPr>
        <w:t>作业题）</w:t>
      </w:r>
      <w:r>
        <w:rPr>
          <w:rFonts w:hint="eastAsia" w:ascii="Verdana" w:hAnsi="Verdana" w:eastAsia="宋体" w:cs="宋体"/>
          <w:kern w:val="0"/>
          <w:sz w:val="20"/>
          <w:szCs w:val="20"/>
        </w:rPr>
        <w:t>。</w:t>
      </w:r>
    </w:p>
    <w:p>
      <w:pPr>
        <w:rPr>
          <w:rFonts w:hint="eastAsia"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34、均匀平面电磁波极化的含义[会表述]、极化种类的判断</w:t>
      </w:r>
      <w:r>
        <w:rPr>
          <w:rFonts w:ascii="Verdana" w:hAnsi="Verdana" w:eastAsia="宋体" w:cs="宋体"/>
          <w:kern w:val="0"/>
          <w:sz w:val="20"/>
          <w:szCs w:val="20"/>
        </w:rPr>
        <w:t>（作业题）</w:t>
      </w:r>
      <w:r>
        <w:rPr>
          <w:rFonts w:hint="eastAsia" w:ascii="Verdana" w:hAnsi="Verdana" w:eastAsia="宋体" w:cs="宋体"/>
          <w:kern w:val="0"/>
          <w:sz w:val="20"/>
          <w:szCs w:val="20"/>
        </w:rPr>
        <w:t>。</w:t>
      </w:r>
    </w:p>
    <w:p>
      <w:pPr>
        <w:rPr>
          <w:rFonts w:hint="eastAsia"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均匀平面电磁波相速、群速的含义表述。</w:t>
      </w:r>
    </w:p>
    <w:p>
      <w:pPr>
        <w:rPr>
          <w:rFonts w:hint="eastAsia"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导电媒质中的平面电磁波特点。</w:t>
      </w:r>
    </w:p>
    <w:p>
      <w:pPr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35、匀平面电磁波极化的工程应用举例[会表述]。</w:t>
      </w:r>
    </w:p>
    <w:p>
      <w:pPr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36、趋肤深度的含义、影响因素[会表述]和计算方法</w:t>
      </w:r>
      <w:r>
        <w:rPr>
          <w:rFonts w:ascii="Verdana" w:hAnsi="Verdana" w:eastAsia="宋体" w:cs="宋体"/>
          <w:kern w:val="0"/>
          <w:sz w:val="20"/>
          <w:szCs w:val="20"/>
        </w:rPr>
        <w:t>（作业题）</w:t>
      </w:r>
      <w:r>
        <w:rPr>
          <w:rFonts w:hint="eastAsia" w:ascii="Verdana" w:hAnsi="Verdana" w:eastAsia="宋体" w:cs="宋体"/>
          <w:kern w:val="0"/>
          <w:sz w:val="20"/>
          <w:szCs w:val="20"/>
        </w:rPr>
        <w:t>。</w:t>
      </w:r>
    </w:p>
    <w:p>
      <w:pPr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37、利用趋肤深度计算电磁屏蔽罩的厚度</w:t>
      </w:r>
      <w:r>
        <w:rPr>
          <w:rFonts w:ascii="Verdana" w:hAnsi="Verdana" w:eastAsia="宋体" w:cs="宋体"/>
          <w:kern w:val="0"/>
          <w:sz w:val="20"/>
          <w:szCs w:val="20"/>
        </w:rPr>
        <w:t>（作业题）</w:t>
      </w:r>
      <w:r>
        <w:rPr>
          <w:rFonts w:hint="eastAsia" w:ascii="Verdana" w:hAnsi="Verdana" w:eastAsia="宋体" w:cs="宋体"/>
          <w:kern w:val="0"/>
          <w:sz w:val="20"/>
          <w:szCs w:val="20"/>
        </w:rPr>
        <w:t>。</w:t>
      </w:r>
    </w:p>
    <w:p>
      <w:pPr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38、趋肤效应含义</w:t>
      </w:r>
      <w:r>
        <w:rPr>
          <w:rFonts w:hint="eastAsia" w:ascii="Verdana" w:hAnsi="Verdana" w:eastAsia="宋体" w:cs="宋体"/>
          <w:kern w:val="0"/>
          <w:sz w:val="20"/>
          <w:szCs w:val="20"/>
          <w:lang w:val="en-US" w:eastAsia="zh-CN"/>
        </w:rPr>
        <w:t>表述</w:t>
      </w:r>
      <w:r>
        <w:rPr>
          <w:rFonts w:hint="eastAsia" w:ascii="Verdana" w:hAnsi="Verdana" w:eastAsia="宋体" w:cs="宋体"/>
          <w:kern w:val="0"/>
          <w:sz w:val="20"/>
          <w:szCs w:val="20"/>
        </w:rPr>
        <w:t>和工程应用举例[会表述]。</w:t>
      </w:r>
    </w:p>
    <w:p>
      <w:pPr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39、用同轴线代替双导线来传输高频信号（如视频信号）的理由[会表述]。</w:t>
      </w:r>
    </w:p>
    <w:p>
      <w:pPr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40、色散含义的表述，色散对通信造成的影响[会表述]。</w:t>
      </w:r>
    </w:p>
    <w:p>
      <w:pPr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41、均匀平面电磁波群速的含义[会表述]。</w:t>
      </w:r>
    </w:p>
    <w:p>
      <w:pPr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42、均匀平面电磁波的半空间问题（电磁波从理想介质入射到理想导体或另一理想介质</w:t>
      </w:r>
      <w:r>
        <w:rPr>
          <w:rFonts w:ascii="Verdana" w:hAnsi="Verdana" w:eastAsia="宋体" w:cs="宋体"/>
          <w:kern w:val="0"/>
          <w:sz w:val="20"/>
          <w:szCs w:val="20"/>
        </w:rPr>
        <w:t>）</w:t>
      </w:r>
      <w:r>
        <w:rPr>
          <w:rFonts w:hint="eastAsia" w:ascii="Verdana" w:hAnsi="Verdana" w:eastAsia="宋体" w:cs="宋体"/>
          <w:kern w:val="0"/>
          <w:sz w:val="20"/>
          <w:szCs w:val="20"/>
        </w:rPr>
        <w:t>求解</w:t>
      </w:r>
      <w:r>
        <w:rPr>
          <w:rFonts w:ascii="Verdana" w:hAnsi="Verdana" w:eastAsia="宋体" w:cs="宋体"/>
          <w:kern w:val="0"/>
          <w:sz w:val="20"/>
          <w:szCs w:val="20"/>
        </w:rPr>
        <w:t>（</w:t>
      </w:r>
      <w:r>
        <w:rPr>
          <w:rFonts w:hint="eastAsia" w:ascii="Verdana" w:hAnsi="Verdana" w:eastAsia="宋体" w:cs="宋体"/>
          <w:kern w:val="0"/>
          <w:sz w:val="20"/>
          <w:szCs w:val="20"/>
        </w:rPr>
        <w:t>例题和</w:t>
      </w:r>
      <w:r>
        <w:rPr>
          <w:rFonts w:ascii="Verdana" w:hAnsi="Verdana" w:eastAsia="宋体" w:cs="宋体"/>
          <w:kern w:val="0"/>
          <w:sz w:val="20"/>
          <w:szCs w:val="20"/>
        </w:rPr>
        <w:t>作业题）</w:t>
      </w:r>
      <w:r>
        <w:rPr>
          <w:rFonts w:hint="eastAsia" w:ascii="Verdana" w:hAnsi="Verdana" w:eastAsia="宋体" w:cs="宋体"/>
          <w:kern w:val="0"/>
          <w:sz w:val="20"/>
          <w:szCs w:val="20"/>
        </w:rPr>
        <w:t xml:space="preserve">： </w:t>
      </w:r>
    </w:p>
    <w:p>
      <w:pPr>
        <w:rPr>
          <w:rFonts w:hint="eastAsia" w:ascii="Verdana" w:hAnsi="Verdana" w:eastAsia="宋体" w:cs="宋体"/>
          <w:kern w:val="0"/>
          <w:sz w:val="20"/>
          <w:szCs w:val="20"/>
        </w:rPr>
      </w:pPr>
      <w:bookmarkStart w:id="0" w:name="_GoBack"/>
      <w:bookmarkEnd w:id="0"/>
      <w:r>
        <w:rPr>
          <w:rFonts w:hint="eastAsia" w:ascii="Verdana" w:hAnsi="Verdana" w:eastAsia="宋体" w:cs="宋体"/>
          <w:kern w:val="0"/>
          <w:sz w:val="20"/>
          <w:szCs w:val="20"/>
        </w:rPr>
        <w:t>1）垂直入射时入射波、反射波、透射波的电场强度与磁场强度表达式（包括时域和相量形式）；</w:t>
      </w:r>
    </w:p>
    <w:p>
      <w:pPr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hint="eastAsia" w:ascii="Verdana" w:hAnsi="Verdana" w:eastAsia="宋体" w:cs="宋体"/>
          <w:kern w:val="0"/>
          <w:sz w:val="20"/>
          <w:szCs w:val="20"/>
        </w:rPr>
        <w:t>2）垂直入射时的反射系数、透射系数计算。</w:t>
      </w:r>
    </w:p>
    <w:sectPr>
      <w:pgSz w:w="11906" w:h="16838"/>
      <w:pgMar w:top="1276" w:right="1416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楷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mJiN2ZkYzc4NWMxMDViMzk5YTM4ZTYyODczMDc3MTAifQ=="/>
  </w:docVars>
  <w:rsids>
    <w:rsidRoot w:val="00131682"/>
    <w:rsid w:val="00000438"/>
    <w:rsid w:val="00004596"/>
    <w:rsid w:val="0001300A"/>
    <w:rsid w:val="00086A82"/>
    <w:rsid w:val="00096C01"/>
    <w:rsid w:val="000B4FB3"/>
    <w:rsid w:val="00131682"/>
    <w:rsid w:val="001553A6"/>
    <w:rsid w:val="001554AB"/>
    <w:rsid w:val="001877F1"/>
    <w:rsid w:val="00190446"/>
    <w:rsid w:val="00192678"/>
    <w:rsid w:val="001D31A8"/>
    <w:rsid w:val="001E3BA1"/>
    <w:rsid w:val="0021317E"/>
    <w:rsid w:val="002132F0"/>
    <w:rsid w:val="00240CC8"/>
    <w:rsid w:val="00251061"/>
    <w:rsid w:val="00264CFD"/>
    <w:rsid w:val="00265946"/>
    <w:rsid w:val="0028114A"/>
    <w:rsid w:val="002924E5"/>
    <w:rsid w:val="002F3525"/>
    <w:rsid w:val="002F502F"/>
    <w:rsid w:val="002F5B3B"/>
    <w:rsid w:val="00335131"/>
    <w:rsid w:val="00345EA8"/>
    <w:rsid w:val="00346BCD"/>
    <w:rsid w:val="00394432"/>
    <w:rsid w:val="003A0891"/>
    <w:rsid w:val="003C3399"/>
    <w:rsid w:val="003F0F53"/>
    <w:rsid w:val="00403A2A"/>
    <w:rsid w:val="00413629"/>
    <w:rsid w:val="0044150C"/>
    <w:rsid w:val="004545C8"/>
    <w:rsid w:val="004C3D6A"/>
    <w:rsid w:val="004F65B3"/>
    <w:rsid w:val="00511DFF"/>
    <w:rsid w:val="00523CE8"/>
    <w:rsid w:val="005458DF"/>
    <w:rsid w:val="00552DA3"/>
    <w:rsid w:val="00571DF4"/>
    <w:rsid w:val="00581A35"/>
    <w:rsid w:val="00590508"/>
    <w:rsid w:val="005B46C7"/>
    <w:rsid w:val="005C00C8"/>
    <w:rsid w:val="005C3D75"/>
    <w:rsid w:val="005C65AF"/>
    <w:rsid w:val="005C7DA7"/>
    <w:rsid w:val="00604963"/>
    <w:rsid w:val="0064366F"/>
    <w:rsid w:val="006526BF"/>
    <w:rsid w:val="0067174E"/>
    <w:rsid w:val="006D2D7B"/>
    <w:rsid w:val="006E681D"/>
    <w:rsid w:val="00700E90"/>
    <w:rsid w:val="007140E3"/>
    <w:rsid w:val="00714A64"/>
    <w:rsid w:val="00756BE3"/>
    <w:rsid w:val="0079648B"/>
    <w:rsid w:val="007A3DCF"/>
    <w:rsid w:val="007F1342"/>
    <w:rsid w:val="008D6965"/>
    <w:rsid w:val="00927EFB"/>
    <w:rsid w:val="009862EF"/>
    <w:rsid w:val="00997437"/>
    <w:rsid w:val="00A16D98"/>
    <w:rsid w:val="00A33BD0"/>
    <w:rsid w:val="00A66997"/>
    <w:rsid w:val="00A72CAB"/>
    <w:rsid w:val="00AA4C7A"/>
    <w:rsid w:val="00AB5F59"/>
    <w:rsid w:val="00AB767D"/>
    <w:rsid w:val="00AD40B2"/>
    <w:rsid w:val="00B147F8"/>
    <w:rsid w:val="00B278C0"/>
    <w:rsid w:val="00B31633"/>
    <w:rsid w:val="00B50F2C"/>
    <w:rsid w:val="00B51362"/>
    <w:rsid w:val="00B55A6A"/>
    <w:rsid w:val="00B605A3"/>
    <w:rsid w:val="00B92E40"/>
    <w:rsid w:val="00B947BE"/>
    <w:rsid w:val="00BF0324"/>
    <w:rsid w:val="00C0784A"/>
    <w:rsid w:val="00C241AA"/>
    <w:rsid w:val="00C33F81"/>
    <w:rsid w:val="00C750F6"/>
    <w:rsid w:val="00C83C46"/>
    <w:rsid w:val="00CF5CE4"/>
    <w:rsid w:val="00D02526"/>
    <w:rsid w:val="00D03C1F"/>
    <w:rsid w:val="00D2464E"/>
    <w:rsid w:val="00D35380"/>
    <w:rsid w:val="00D35504"/>
    <w:rsid w:val="00D644B0"/>
    <w:rsid w:val="00D739C9"/>
    <w:rsid w:val="00D8008D"/>
    <w:rsid w:val="00DF7CC7"/>
    <w:rsid w:val="00E53D49"/>
    <w:rsid w:val="00E55CE9"/>
    <w:rsid w:val="00E56031"/>
    <w:rsid w:val="00E74051"/>
    <w:rsid w:val="00E75A36"/>
    <w:rsid w:val="00E86897"/>
    <w:rsid w:val="00E9636B"/>
    <w:rsid w:val="00EA088D"/>
    <w:rsid w:val="00EA4EFD"/>
    <w:rsid w:val="00EA6506"/>
    <w:rsid w:val="00EB20CD"/>
    <w:rsid w:val="00EE21AB"/>
    <w:rsid w:val="00EF43F3"/>
    <w:rsid w:val="00EF6587"/>
    <w:rsid w:val="00F301B6"/>
    <w:rsid w:val="00F351BE"/>
    <w:rsid w:val="00F45B41"/>
    <w:rsid w:val="00F62804"/>
    <w:rsid w:val="00FC5105"/>
    <w:rsid w:val="00FE27F2"/>
    <w:rsid w:val="0EEE4933"/>
    <w:rsid w:val="183064A9"/>
    <w:rsid w:val="6C884C31"/>
    <w:rsid w:val="6CDC7AA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suda</Company>
  <Pages>2</Pages>
  <Words>1554</Words>
  <Characters>1601</Characters>
  <Lines>10</Lines>
  <Paragraphs>3</Paragraphs>
  <TotalTime>0</TotalTime>
  <ScaleCrop>false</ScaleCrop>
  <LinksUpToDate>false</LinksUpToDate>
  <CharactersWithSpaces>1603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2019-12-22T07:15:00Z</dcterms:created>
  <dc:creator>yxm</dc:creator>
  <cp:lastModifiedBy>刘晓雨</cp:lastModifiedBy>
  <dcterms:modified xsi:type="dcterms:W3CDTF">2022-10-23T15:17:34Z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A540073A4E6147D2848B6152DFB4E17F</vt:lpwstr>
  </property>
</Properties>
</file>