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F1C0" w14:textId="77777777" w:rsidR="002531D4" w:rsidRDefault="00000000" w:rsidP="004D3BEB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电磁场与电磁波的基本概念</w:t>
      </w:r>
    </w:p>
    <w:p w14:paraId="3FB3FB10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基本运算（单位矢量，加减、点乘，叉乘，散度，旋度，梯度，方向导数</w:t>
      </w:r>
      <w:r>
        <w:rPr>
          <w:rFonts w:ascii="宋体" w:hAnsi="宋体"/>
          <w:b/>
          <w:bCs/>
          <w:sz w:val="24"/>
        </w:rPr>
        <w:t>）</w:t>
      </w:r>
    </w:p>
    <w:p w14:paraId="76B36403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如何理解亥姆霍兹定理？</w:t>
      </w:r>
    </w:p>
    <w:p w14:paraId="5B10AC2B" w14:textId="2793844E" w:rsidR="002531D4" w:rsidRDefault="000C244B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一般来说，当一个矢量场的</w:t>
      </w:r>
      <w:proofErr w:type="gramStart"/>
      <w:r>
        <w:rPr>
          <w:rFonts w:ascii="宋体" w:hAnsi="宋体" w:hint="eastAsia"/>
          <w:sz w:val="24"/>
        </w:rPr>
        <w:t>两类源</w:t>
      </w:r>
      <w:proofErr w:type="gramEnd"/>
      <w:r>
        <w:rPr>
          <w:rFonts w:ascii="宋体" w:hAnsi="宋体" w:hint="eastAsia"/>
          <w:sz w:val="24"/>
        </w:rPr>
        <w:t>在空间的分布确认时，该矢量场</w:t>
      </w:r>
      <w:proofErr w:type="gramStart"/>
      <w:r>
        <w:rPr>
          <w:rFonts w:ascii="宋体" w:hAnsi="宋体" w:hint="eastAsia"/>
          <w:sz w:val="24"/>
        </w:rPr>
        <w:t>就唯一</w:t>
      </w:r>
      <w:proofErr w:type="gramEnd"/>
      <w:r>
        <w:rPr>
          <w:rFonts w:ascii="宋体" w:hAnsi="宋体" w:hint="eastAsia"/>
          <w:sz w:val="24"/>
        </w:rPr>
        <w:t>确认了。</w:t>
      </w:r>
    </w:p>
    <w:p w14:paraId="71898935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什么是无源场？什么是有源场？静电场与恒定磁场哪一个为有源场？</w:t>
      </w:r>
    </w:p>
    <w:p w14:paraId="4461B88E" w14:textId="77777777" w:rsidR="002531D4" w:rsidRDefault="00000000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散度处处为零的矢量场为无散（源）场，旋度处处为零的矢量场为无旋场。</w:t>
      </w:r>
    </w:p>
    <w:p w14:paraId="73F1F4A0" w14:textId="3A25A763" w:rsidR="002531D4" w:rsidRDefault="00000000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静 电 场 ： 有源无旋场</w:t>
      </w:r>
      <w:r w:rsidR="000C244B">
        <w:rPr>
          <w:rFonts w:ascii="宋体" w:hAnsi="宋体" w:hint="eastAsia"/>
          <w:sz w:val="24"/>
        </w:rPr>
        <w:t xml:space="preserve"> 有势场 保守场</w:t>
      </w:r>
    </w:p>
    <w:p w14:paraId="2442A48C" w14:textId="77777777" w:rsidR="002531D4" w:rsidRDefault="00000000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恒定电流 ： 无源无旋场</w:t>
      </w:r>
    </w:p>
    <w:p w14:paraId="2BAF639B" w14:textId="77777777" w:rsidR="002531D4" w:rsidRDefault="00000000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恒定磁场 ： 无源有旋场</w:t>
      </w:r>
    </w:p>
    <w:p w14:paraId="028CF57F" w14:textId="77777777" w:rsidR="002531D4" w:rsidRDefault="00000000" w:rsidP="004D3BEB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时变电磁场：有源有旋场</w:t>
      </w:r>
    </w:p>
    <w:p w14:paraId="74B2C7D9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说明静电场中的电位函数的物理意义，并写出其定义式。</w:t>
      </w:r>
    </w:p>
    <w:p w14:paraId="09A9D150" w14:textId="77777777" w:rsidR="002531D4" w:rsidRDefault="00000000" w:rsidP="004D3BE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hint="eastAsia"/>
        </w:rPr>
        <w:t>单位正电荷在电场力的作用下，自</w:t>
      </w:r>
      <w:proofErr w:type="gramStart"/>
      <w:r>
        <w:rPr>
          <w:rFonts w:hint="eastAsia"/>
        </w:rPr>
        <w:t>该点沿任一条</w:t>
      </w:r>
      <w:proofErr w:type="gramEnd"/>
      <w:r>
        <w:rPr>
          <w:rFonts w:hint="eastAsia"/>
        </w:rPr>
        <w:t>路径移至无限</w:t>
      </w:r>
      <w:proofErr w:type="gramStart"/>
      <w:r>
        <w:rPr>
          <w:rFonts w:hint="eastAsia"/>
        </w:rPr>
        <w:t>远处过程</w:t>
      </w:r>
      <w:proofErr w:type="gramEnd"/>
      <w:r>
        <w:rPr>
          <w:rFonts w:hint="eastAsia"/>
        </w:rPr>
        <w:t>中电场力作的功。φ</w:t>
      </w:r>
      <w:r>
        <w:rPr>
          <w:rFonts w:hint="eastAsia"/>
        </w:rPr>
        <w:t> =W/q</w:t>
      </w:r>
    </w:p>
    <w:p w14:paraId="52CFAFD2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本构关系</w:t>
      </w:r>
    </w:p>
    <w:p w14:paraId="0498E941" w14:textId="77777777" w:rsidR="002531D4" w:rsidRDefault="00000000" w:rsidP="004D3BEB">
      <w:pPr>
        <w:rPr>
          <w:rFonts w:ascii="宋体" w:hAnsi="宋体" w:hint="eastAsia"/>
          <w:iCs/>
          <w:sz w:val="24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χ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</w:rPr>
            <m:t>=ε</m:t>
          </m:r>
          <m:acc>
            <m:accPr>
              <m:chr m:val="⃑"/>
              <m:ctrlPr>
                <w:rPr>
                  <w:rFonts w:ascii="Cambria Math" w:hAnsi="Cambria Math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</m:acc>
        </m:oMath>
      </m:oMathPara>
    </w:p>
    <w:p w14:paraId="79390D8B" w14:textId="07EF00A6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如何理解静电场的</w:t>
      </w:r>
      <w:r w:rsidR="000C244B">
        <w:rPr>
          <w:rFonts w:ascii="宋体" w:hAnsi="宋体" w:hint="eastAsia"/>
          <w:b/>
          <w:bCs/>
          <w:sz w:val="24"/>
        </w:rPr>
        <w:t>唯一</w:t>
      </w:r>
      <w:r>
        <w:rPr>
          <w:rFonts w:ascii="宋体" w:hAnsi="宋体" w:hint="eastAsia"/>
          <w:b/>
          <w:bCs/>
          <w:sz w:val="24"/>
        </w:rPr>
        <w:t>性定理？</w:t>
      </w:r>
    </w:p>
    <w:p w14:paraId="1CC990C6" w14:textId="77777777" w:rsidR="002531D4" w:rsidRDefault="00000000" w:rsidP="004D3BE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hint="eastAsia"/>
        </w:rPr>
        <w:t>对于</w:t>
      </w:r>
      <w:r>
        <w:rPr>
          <w:rFonts w:hint="eastAsia"/>
          <w:em w:val="dot"/>
        </w:rPr>
        <w:t>导体边界</w:t>
      </w:r>
      <w:r>
        <w:rPr>
          <w:rFonts w:hint="eastAsia"/>
        </w:rPr>
        <w:t>的静电场问题，当边界上的</w:t>
      </w:r>
      <w:r>
        <w:rPr>
          <w:rFonts w:hint="eastAsia"/>
          <w:u w:val="single"/>
        </w:rPr>
        <w:t>电位</w:t>
      </w:r>
      <w:r>
        <w:rPr>
          <w:rFonts w:hint="eastAsia"/>
        </w:rPr>
        <w:t>或</w:t>
      </w:r>
      <w:r>
        <w:rPr>
          <w:rFonts w:hint="eastAsia"/>
          <w:u w:val="single"/>
        </w:rPr>
        <w:t>电位的法向导数值</w:t>
      </w:r>
      <w:r>
        <w:rPr>
          <w:rFonts w:hint="eastAsia"/>
        </w:rPr>
        <w:t>给定时，或导体</w:t>
      </w:r>
      <w:r>
        <w:rPr>
          <w:rFonts w:hint="eastAsia"/>
          <w:u w:val="single"/>
        </w:rPr>
        <w:t>表面电荷分布</w:t>
      </w:r>
      <w:r>
        <w:rPr>
          <w:rFonts w:hint="eastAsia"/>
        </w:rPr>
        <w:t>给定时，空间的静电场是唯一地确定</w:t>
      </w:r>
    </w:p>
    <w:p w14:paraId="7BC3B865" w14:textId="2BF13FF2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恒定磁场中</w:t>
      </w:r>
      <w:r w:rsidR="000C244B">
        <w:rPr>
          <w:rFonts w:ascii="宋体" w:hAnsi="宋体" w:hint="eastAsia"/>
          <w:b/>
          <w:bCs/>
          <w:spacing w:val="20"/>
          <w:sz w:val="24"/>
        </w:rPr>
        <w:t>磁矢位</w:t>
      </w:r>
      <w:r>
        <w:rPr>
          <w:rFonts w:ascii="宋体" w:hAnsi="宋体" w:hint="eastAsia"/>
          <w:b/>
          <w:bCs/>
          <w:spacing w:val="20"/>
          <w:sz w:val="24"/>
        </w:rPr>
        <w:t xml:space="preserve">的定义是什么？ </w:t>
      </w:r>
    </w:p>
    <w:p w14:paraId="1E85EAF0" w14:textId="77777777" w:rsidR="002531D4" w:rsidRDefault="00000000" w:rsidP="004D3BEB">
      <w:pPr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 xml:space="preserve">    </w:t>
      </w:r>
      <w:r>
        <w:t>▽</w:t>
      </w:r>
      <w:r>
        <w:rPr>
          <w:rFonts w:hint="eastAsia"/>
        </w:rPr>
        <w:t>×</w:t>
      </w:r>
      <w:r>
        <w:rPr>
          <w:rFonts w:hint="eastAsia"/>
          <w:b/>
          <w:bCs/>
        </w:rPr>
        <w:t>A=B,</w:t>
      </w:r>
      <w:r>
        <w:t>▽•</w:t>
      </w:r>
      <w:r>
        <w:rPr>
          <w:rFonts w:hint="eastAsia"/>
          <w:b/>
          <w:bCs/>
        </w:rPr>
        <w:t>A=0</w:t>
      </w:r>
    </w:p>
    <w:p w14:paraId="1292B090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位移电流的定义是什么？它与传导电流有何区别？</w:t>
      </w:r>
    </w:p>
    <w:p w14:paraId="208C40B5" w14:textId="5BE55626" w:rsidR="002531D4" w:rsidRDefault="00000000" w:rsidP="004D3BEB">
      <w:pPr>
        <w:ind w:firstLineChars="200" w:firstLine="420"/>
      </w:pPr>
      <w:r>
        <w:t>定义</w:t>
      </w:r>
      <w:r>
        <w:rPr>
          <w:rFonts w:hint="eastAsia"/>
        </w:rPr>
        <w:t>：电位移</w:t>
      </w:r>
      <w:r>
        <w:t>对于</w:t>
      </w:r>
      <w:r>
        <w:rPr>
          <w:rFonts w:hint="eastAsia"/>
        </w:rPr>
        <w:t>时间</w:t>
      </w:r>
      <w:r>
        <w:t>的</w:t>
      </w:r>
      <w:r>
        <w:rPr>
          <w:rFonts w:hint="eastAsia"/>
        </w:rPr>
        <w:t>变化率（不是真正的电流，反映的是电场的变化，不是电荷的运动）</w:t>
      </w:r>
    </w:p>
    <w:p w14:paraId="3F9B22AA" w14:textId="77777777" w:rsidR="002531D4" w:rsidRDefault="00000000" w:rsidP="004D3BEB">
      <w:pPr>
        <w:ind w:firstLineChars="200" w:firstLine="420"/>
      </w:pPr>
      <w:r>
        <w:rPr>
          <w:rFonts w:hint="eastAsia"/>
        </w:rPr>
        <w:t>传导电流是真实的电荷运动，而位移电流是人为定义的。</w:t>
      </w:r>
    </w:p>
    <w:p w14:paraId="2E6002D8" w14:textId="0B6C221F" w:rsidR="002531D4" w:rsidRDefault="00000000" w:rsidP="004D3BEB">
      <w:pPr>
        <w:pStyle w:val="a6"/>
        <w:numPr>
          <w:ilvl w:val="0"/>
          <w:numId w:val="1"/>
        </w:numPr>
        <w:ind w:left="0" w:firstLineChars="0"/>
        <w:rPr>
          <w:rFonts w:ascii="宋体" w:hAnsi="宋体"/>
          <w:sz w:val="24"/>
        </w:rPr>
      </w:pPr>
      <w:r w:rsidRPr="000C244B">
        <w:rPr>
          <w:rFonts w:ascii="宋体" w:hAnsi="宋体" w:hint="eastAsia"/>
          <w:b/>
          <w:bCs/>
          <w:sz w:val="24"/>
        </w:rPr>
        <w:t>写出麦克斯韦方程的积分形式、微分形式、复数形式，并说明其物理意义。</w:t>
      </w:r>
    </w:p>
    <w:p w14:paraId="60C01277" w14:textId="337940E9" w:rsidR="000C244B" w:rsidRDefault="000C244B" w:rsidP="004D3BEB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DBBEBAF" wp14:editId="6066F5A6">
            <wp:extent cx="5274310" cy="2076450"/>
            <wp:effectExtent l="0" t="0" r="2540" b="0"/>
            <wp:docPr id="1299717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7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E00B" w14:textId="561CEF7F" w:rsidR="000C244B" w:rsidRDefault="000C244B" w:rsidP="004D3BEB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F1CBD5E" wp14:editId="2DF93CEE">
            <wp:extent cx="2247900" cy="2282751"/>
            <wp:effectExtent l="0" t="0" r="0" b="3810"/>
            <wp:docPr id="1923466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6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551" cy="22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F52" w14:textId="77777777" w:rsidR="000C244B" w:rsidRPr="000C244B" w:rsidRDefault="000C244B" w:rsidP="004D3BEB">
      <w:pPr>
        <w:rPr>
          <w:rFonts w:ascii="宋体" w:hAnsi="宋体" w:hint="eastAsia"/>
          <w:sz w:val="24"/>
        </w:rPr>
      </w:pPr>
    </w:p>
    <w:p w14:paraId="3459F408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均匀各向同性线性媒质的本构关系方程是什么？</w:t>
      </w:r>
    </w:p>
    <w:p w14:paraId="79F3AF65" w14:textId="77777777" w:rsidR="002531D4" w:rsidRDefault="00000000" w:rsidP="004D3BE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position w:val="-50"/>
          <w:sz w:val="24"/>
        </w:rPr>
        <w:object w:dxaOrig="864" w:dyaOrig="1164" w14:anchorId="5463B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pt;height:58pt" o:ole="">
            <v:imagedata r:id="rId8" o:title=""/>
          </v:shape>
          <o:OLEObject Type="Embed" ProgID="Equation.KSEE3" ShapeID="_x0000_i1028" DrawAspect="Content" ObjectID="_1797023310" r:id="rId9"/>
        </w:object>
      </w:r>
    </w:p>
    <w:p w14:paraId="24754EFE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坡印廷矢量的定义是什么？其单位是什么？平均坡印廷矢量的物理意义是什么？</w:t>
      </w:r>
    </w:p>
    <w:p w14:paraId="43642584" w14:textId="77777777" w:rsidR="002531D4" w:rsidRDefault="00000000" w:rsidP="004D3BEB">
      <w:pPr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能流密度矢量，</w:t>
      </w:r>
      <w:r>
        <w:rPr>
          <w:rFonts w:ascii="宋体" w:hAnsi="宋体" w:hint="eastAsia"/>
          <w:b/>
          <w:bCs/>
          <w:spacing w:val="20"/>
          <w:szCs w:val="21"/>
        </w:rPr>
        <w:t>S</w:t>
      </w:r>
      <w:r>
        <w:rPr>
          <w:rFonts w:ascii="宋体" w:hAnsi="宋体" w:hint="eastAsia"/>
          <w:spacing w:val="20"/>
          <w:szCs w:val="21"/>
        </w:rPr>
        <w:t>=</w:t>
      </w:r>
      <w:r>
        <w:rPr>
          <w:rFonts w:ascii="宋体" w:hAnsi="宋体" w:hint="eastAsia"/>
          <w:b/>
          <w:bCs/>
          <w:spacing w:val="20"/>
          <w:szCs w:val="21"/>
        </w:rPr>
        <w:t>E</w:t>
      </w:r>
      <w:r>
        <w:rPr>
          <w:rFonts w:ascii="宋体" w:hAnsi="宋体" w:hint="eastAsia"/>
          <w:spacing w:val="20"/>
          <w:szCs w:val="21"/>
        </w:rPr>
        <w:t>×</w:t>
      </w:r>
      <w:r>
        <w:rPr>
          <w:rFonts w:ascii="宋体" w:hAnsi="宋体" w:hint="eastAsia"/>
          <w:b/>
          <w:bCs/>
          <w:spacing w:val="20"/>
          <w:szCs w:val="21"/>
        </w:rPr>
        <w:t>H；</w:t>
      </w:r>
      <w:r>
        <w:rPr>
          <w:rFonts w:ascii="宋体" w:hAnsi="宋体" w:hint="eastAsia"/>
          <w:spacing w:val="20"/>
          <w:szCs w:val="21"/>
        </w:rPr>
        <w:t>（单位时间内垂直穿过单位面积的能量）w/m²</w:t>
      </w:r>
    </w:p>
    <w:p w14:paraId="740005C0" w14:textId="77777777" w:rsidR="002531D4" w:rsidRDefault="00000000" w:rsidP="004D3BEB">
      <w:pPr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   平均能流密度</w:t>
      </w:r>
    </w:p>
    <w:p w14:paraId="3FE99DEC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如何理解坡印廷定理？</w:t>
      </w:r>
    </w:p>
    <w:p w14:paraId="005C344A" w14:textId="77777777" w:rsidR="002531D4" w:rsidRDefault="00000000" w:rsidP="004D3BEB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单位时间里减少的储能=体积V中单位时间内损耗+单位时间内穿过闭合面S的能量；</w:t>
      </w:r>
    </w:p>
    <w:p w14:paraId="6C4EAE48" w14:textId="77777777" w:rsidR="002531D4" w:rsidRDefault="00000000" w:rsidP="004D3BEB">
      <w:pPr>
        <w:ind w:firstLineChars="200" w:firstLine="420"/>
        <w:rPr>
          <w:rFonts w:ascii="宋体" w:hAnsi="宋体" w:hint="eastAsia"/>
          <w:spacing w:val="20"/>
          <w:sz w:val="24"/>
        </w:rPr>
      </w:pPr>
      <w:r>
        <w:rPr>
          <w:rFonts w:ascii="Tahoma" w:hAnsi="宋体"/>
          <w:color w:val="000000"/>
        </w:rPr>
        <w:t>表明电磁场不仅具有能量，而且电磁能在空间不停地流通</w:t>
      </w:r>
    </w:p>
    <w:p w14:paraId="2180F13A" w14:textId="77777777" w:rsidR="002531D4" w:rsidRDefault="00000000" w:rsidP="004D3BEB">
      <w:pPr>
        <w:numPr>
          <w:ilvl w:val="0"/>
          <w:numId w:val="1"/>
        </w:numPr>
        <w:ind w:left="0"/>
        <w:rPr>
          <w:b/>
          <w:bCs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什么是均匀平面波？什么是TEM波？</w:t>
      </w:r>
    </w:p>
    <w:p w14:paraId="6AB303AD" w14:textId="77777777" w:rsidR="002531D4" w:rsidRDefault="00000000" w:rsidP="004D3BEB">
      <w:pPr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平面波：一组相互平行、与传播方向垂直的平面</w:t>
      </w:r>
    </w:p>
    <w:p w14:paraId="70A0FA3B" w14:textId="77777777" w:rsidR="002531D4" w:rsidRDefault="00000000" w:rsidP="004D3BEB">
      <w:pPr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均匀平面波：任意时刻，同一波面各点E、H的相位、振幅、方向相同的平面波</w:t>
      </w:r>
    </w:p>
    <w:p w14:paraId="6AACA955" w14:textId="77777777" w:rsidR="002531D4" w:rsidRDefault="00000000" w:rsidP="004D3BEB">
      <w:pPr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TEM波：电场及磁场只具有横向分量，即横电磁波（均匀平面波是TEM波）</w:t>
      </w:r>
    </w:p>
    <w:p w14:paraId="3ACD9559" w14:textId="77777777" w:rsidR="004D3BEB" w:rsidRPr="004D3BEB" w:rsidRDefault="004D3BEB" w:rsidP="004D3BEB">
      <w:pPr>
        <w:numPr>
          <w:ilvl w:val="0"/>
          <w:numId w:val="1"/>
        </w:numPr>
        <w:ind w:left="0"/>
        <w:rPr>
          <w:b/>
          <w:bCs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无耗媒质中均匀电磁波传播的特征</w:t>
      </w:r>
    </w:p>
    <w:p w14:paraId="7586469E" w14:textId="4DCE1AEE" w:rsidR="004D3BEB" w:rsidRDefault="004D3BEB" w:rsidP="004D3BEB">
      <w:pPr>
        <w:tabs>
          <w:tab w:val="left" w:pos="420"/>
        </w:tabs>
        <w:rPr>
          <w:rFonts w:ascii="宋体" w:hAnsi="宋体"/>
          <w:b/>
          <w:bCs/>
          <w:spacing w:val="20"/>
          <w:sz w:val="24"/>
        </w:rPr>
      </w:pPr>
      <w:r>
        <w:rPr>
          <w:rFonts w:hint="eastAsia"/>
          <w:noProof/>
        </w:rPr>
        <w:drawing>
          <wp:inline distT="0" distB="0" distL="0" distR="0" wp14:anchorId="5F5EAEE7" wp14:editId="529063CE">
            <wp:extent cx="5274310" cy="2092960"/>
            <wp:effectExtent l="0" t="0" r="2540" b="2540"/>
            <wp:docPr id="19214487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A6C" w14:textId="77777777" w:rsidR="004D3BEB" w:rsidRDefault="004D3BEB" w:rsidP="004D3BEB">
      <w:pPr>
        <w:tabs>
          <w:tab w:val="left" w:pos="420"/>
        </w:tabs>
        <w:rPr>
          <w:rFonts w:hint="eastAsia"/>
          <w:b/>
          <w:bCs/>
          <w:sz w:val="24"/>
        </w:rPr>
      </w:pPr>
    </w:p>
    <w:p w14:paraId="3A39203E" w14:textId="736D150D" w:rsidR="002531D4" w:rsidRPr="004D3BEB" w:rsidRDefault="00000000" w:rsidP="004D3BEB">
      <w:pPr>
        <w:numPr>
          <w:ilvl w:val="0"/>
          <w:numId w:val="1"/>
        </w:numPr>
        <w:ind w:left="0"/>
        <w:rPr>
          <w:b/>
          <w:bCs/>
          <w:sz w:val="24"/>
        </w:rPr>
      </w:pPr>
      <w:r w:rsidRPr="004D3BEB">
        <w:rPr>
          <w:rFonts w:ascii="宋体" w:hAnsi="宋体" w:hint="eastAsia"/>
          <w:b/>
          <w:bCs/>
          <w:spacing w:val="20"/>
          <w:sz w:val="24"/>
        </w:rPr>
        <w:t>均匀平面波的相速、群速是什么含义？</w:t>
      </w:r>
    </w:p>
    <w:p w14:paraId="3C96C27D" w14:textId="77777777" w:rsidR="002531D4" w:rsidRDefault="00000000" w:rsidP="004D3BEB">
      <w:pPr>
        <w:ind w:firstLineChars="200" w:firstLine="560"/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lastRenderedPageBreak/>
        <w:t>相速：相位速度</w:t>
      </w:r>
      <w:r>
        <w:rPr>
          <w:rFonts w:ascii="宋体" w:hAnsi="宋体" w:hint="eastAsia"/>
          <w:spacing w:val="20"/>
          <w:position w:val="-32"/>
          <w:sz w:val="24"/>
        </w:rPr>
        <w:object w:dxaOrig="1464" w:dyaOrig="696" w14:anchorId="50EEEB3E">
          <v:shape id="_x0000_i1031" type="#_x0000_t75" style="width:73pt;height:35pt" o:ole="">
            <v:imagedata r:id="rId11" o:title=""/>
          </v:shape>
          <o:OLEObject Type="Embed" ProgID="Equation.KSEE3" ShapeID="_x0000_i1031" DrawAspect="Content" ObjectID="_1797023311" r:id="rId12"/>
        </w:object>
      </w:r>
    </w:p>
    <w:p w14:paraId="44B00BA0" w14:textId="77777777" w:rsidR="002531D4" w:rsidRDefault="00000000" w:rsidP="004D3BEB">
      <w:pPr>
        <w:ind w:firstLineChars="200" w:firstLine="560"/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群速：</w:t>
      </w:r>
      <w:r>
        <w:rPr>
          <w:rFonts w:ascii="宋体" w:hAnsi="宋体" w:hint="eastAsia"/>
          <w:spacing w:val="20"/>
          <w:szCs w:val="21"/>
        </w:rPr>
        <w:t>（信号在色散媒质中的传播速度）包络的传播速度。理想介质中群速=相速</w:t>
      </w:r>
    </w:p>
    <w:p w14:paraId="30BAE459" w14:textId="77777777" w:rsidR="002531D4" w:rsidRDefault="00000000" w:rsidP="004D3BEB">
      <w:pPr>
        <w:numPr>
          <w:ilvl w:val="0"/>
          <w:numId w:val="1"/>
        </w:numPr>
        <w:ind w:left="0"/>
        <w:rPr>
          <w:b/>
          <w:bCs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什么是驻波？驻波和行波有何区别？</w:t>
      </w:r>
    </w:p>
    <w:p w14:paraId="0CD70167" w14:textId="77777777" w:rsidR="002531D4" w:rsidRDefault="00000000" w:rsidP="004D3BEB">
      <w:pPr>
        <w:ind w:firstLine="420"/>
        <w:rPr>
          <w:szCs w:val="21"/>
        </w:rPr>
      </w:pPr>
      <w:r>
        <w:rPr>
          <w:rFonts w:ascii="宋体" w:hAnsi="宋体" w:hint="eastAsia"/>
          <w:spacing w:val="20"/>
          <w:szCs w:val="21"/>
        </w:rPr>
        <w:t>平面波在空间没有移动，只是在原处上下波动的电磁波称为驻波；行波的相位沿传播方向不断变化，而驻波的相位与空间无关。</w:t>
      </w:r>
    </w:p>
    <w:p w14:paraId="2F5D8271" w14:textId="77777777" w:rsidR="002531D4" w:rsidRPr="000C244B" w:rsidRDefault="00000000" w:rsidP="004D3BEB">
      <w:pPr>
        <w:pStyle w:val="a6"/>
        <w:numPr>
          <w:ilvl w:val="0"/>
          <w:numId w:val="1"/>
        </w:numPr>
        <w:ind w:left="0" w:firstLineChars="0"/>
        <w:rPr>
          <w:rFonts w:ascii="宋体" w:hAnsi="宋体" w:hint="eastAsia"/>
          <w:b/>
          <w:bCs/>
          <w:spacing w:val="20"/>
          <w:sz w:val="24"/>
        </w:rPr>
      </w:pPr>
      <w:r w:rsidRPr="000C244B">
        <w:rPr>
          <w:rFonts w:ascii="宋体" w:hAnsi="宋体" w:hint="eastAsia"/>
          <w:b/>
          <w:bCs/>
          <w:spacing w:val="20"/>
          <w:sz w:val="24"/>
        </w:rPr>
        <w:t>什么是色散现象？导电媒质为何又称为色散媒质？</w:t>
      </w:r>
    </w:p>
    <w:p w14:paraId="31620178" w14:textId="77777777" w:rsidR="002531D4" w:rsidRDefault="00000000" w:rsidP="004D3BEB">
      <w:pPr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已知携带信号的电磁波具有很多频率分量，当他在导电介质中传播时，各个频率分量的电磁波将以不同的相速（导电媒质中的电磁波的相速和波长不仅和媒质参数有关，还和电磁波的频率有关）传播。经过一段时间的传播后，电磁波各个频率分量之间的相位关系必然发生改变，称为色散现象。</w:t>
      </w:r>
    </w:p>
    <w:p w14:paraId="17DF18F6" w14:textId="77777777" w:rsidR="002531D4" w:rsidRDefault="00000000" w:rsidP="004D3BEB">
      <w:pPr>
        <w:ind w:firstLineChars="200" w:firstLine="50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导电媒质中，不同频率的电磁波有不同的速度，所以为色散媒质。</w:t>
      </w:r>
    </w:p>
    <w:p w14:paraId="64CD49F7" w14:textId="60B770AA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如何理解趋肤效应？趋肤深度的定义是什么？</w:t>
      </w:r>
      <w:r w:rsidR="000C244B">
        <w:rPr>
          <w:rFonts w:ascii="宋体" w:hAnsi="宋体" w:hint="eastAsia"/>
          <w:b/>
          <w:bCs/>
          <w:spacing w:val="20"/>
          <w:sz w:val="24"/>
        </w:rPr>
        <w:t>工程意义？</w:t>
      </w:r>
    </w:p>
    <w:p w14:paraId="329B7634" w14:textId="29771938" w:rsidR="002531D4" w:rsidRDefault="00000000" w:rsidP="004D3BEB">
      <w:pPr>
        <w:ind w:firstLineChars="200" w:firstLine="560"/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电场强度与磁场强度</w:t>
      </w:r>
      <w:proofErr w:type="gramStart"/>
      <w:r>
        <w:rPr>
          <w:rFonts w:ascii="宋体" w:hAnsi="宋体" w:hint="eastAsia"/>
          <w:spacing w:val="20"/>
          <w:sz w:val="24"/>
        </w:rPr>
        <w:t>不</w:t>
      </w:r>
      <w:proofErr w:type="gramEnd"/>
      <w:r>
        <w:rPr>
          <w:rFonts w:ascii="宋体" w:hAnsi="宋体" w:hint="eastAsia"/>
          <w:spacing w:val="20"/>
          <w:sz w:val="24"/>
        </w:rPr>
        <w:t>同相，且因σ较大。两者振幅发生急剧衰减，以至于电磁波无法进入导体深处，仅可存在其表面附近.</w:t>
      </w:r>
    </w:p>
    <w:p w14:paraId="11126AD5" w14:textId="77777777" w:rsidR="002531D4" w:rsidRDefault="00000000" w:rsidP="004D3BEB">
      <w:pPr>
        <w:ind w:firstLineChars="200" w:firstLine="480"/>
        <w:rPr>
          <w:rFonts w:ascii="宋体" w:hAnsi="宋体" w:hint="eastAsia"/>
          <w:spacing w:val="20"/>
          <w:sz w:val="24"/>
        </w:rPr>
      </w:pPr>
      <w:r>
        <w:rPr>
          <w:rFonts w:ascii="宋体" w:hAnsi="宋体" w:hint="eastAsia"/>
          <w:spacing w:val="20"/>
          <w:position w:val="-32"/>
          <w:sz w:val="24"/>
        </w:rPr>
        <w:object w:dxaOrig="1176" w:dyaOrig="696" w14:anchorId="00A74C0C">
          <v:shape id="_x0000_i1033" type="#_x0000_t75" style="width:59pt;height:35pt" o:ole="">
            <v:imagedata r:id="rId13" o:title=""/>
          </v:shape>
          <o:OLEObject Type="Embed" ProgID="Equation.KSEE3" ShapeID="_x0000_i1033" DrawAspect="Content" ObjectID="_1797023312" r:id="rId14"/>
        </w:object>
      </w:r>
      <w:r>
        <w:rPr>
          <w:rFonts w:ascii="宋体" w:hAnsi="宋体" w:hint="eastAsia"/>
          <w:spacing w:val="20"/>
          <w:sz w:val="24"/>
        </w:rPr>
        <w:t>（衰减到表面振幅1/e的深度）</w:t>
      </w:r>
    </w:p>
    <w:p w14:paraId="0A991ADD" w14:textId="77777777" w:rsidR="002531D4" w:rsidRDefault="00000000" w:rsidP="004D3BEB">
      <w:pPr>
        <w:numPr>
          <w:ilvl w:val="0"/>
          <w:numId w:val="1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b/>
          <w:bCs/>
          <w:spacing w:val="20"/>
          <w:sz w:val="24"/>
        </w:rPr>
        <w:t>平面波的极化分为哪几类？其判别的条件（特征）如何？</w:t>
      </w:r>
    </w:p>
    <w:p w14:paraId="2EA84D94" w14:textId="77777777" w:rsidR="002531D4" w:rsidRDefault="00000000" w:rsidP="004D3BEB">
      <w:pPr>
        <w:numPr>
          <w:ilvl w:val="0"/>
          <w:numId w:val="4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线极化：相位相同，振幅不同</w:t>
      </w:r>
    </w:p>
    <w:p w14:paraId="09B4F093" w14:textId="77777777" w:rsidR="002531D4" w:rsidRDefault="00000000" w:rsidP="004D3BEB">
      <w:pPr>
        <w:numPr>
          <w:ilvl w:val="0"/>
          <w:numId w:val="4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圆极化：相位相差</w:t>
      </w:r>
      <w:r>
        <w:rPr>
          <w:rFonts w:hint="eastAsia"/>
          <w:sz w:val="24"/>
        </w:rPr>
        <w:t>π</w:t>
      </w:r>
      <w:r>
        <w:rPr>
          <w:rFonts w:hint="eastAsia"/>
          <w:sz w:val="24"/>
        </w:rPr>
        <w:t>/2</w:t>
      </w:r>
      <w:r>
        <w:rPr>
          <w:rFonts w:hint="eastAsia"/>
          <w:sz w:val="24"/>
        </w:rPr>
        <w:t>，振幅相同</w:t>
      </w:r>
    </w:p>
    <w:p w14:paraId="7D7DE7A7" w14:textId="77777777" w:rsidR="002531D4" w:rsidRDefault="00000000" w:rsidP="004D3BEB">
      <w:pPr>
        <w:numPr>
          <w:ilvl w:val="0"/>
          <w:numId w:val="4"/>
        </w:numPr>
        <w:ind w:left="0"/>
        <w:rPr>
          <w:rFonts w:ascii="宋体" w:hAnsi="宋体" w:hint="eastAsia"/>
          <w:b/>
          <w:bCs/>
          <w:spacing w:val="20"/>
          <w:sz w:val="24"/>
        </w:rPr>
      </w:pPr>
      <w:r>
        <w:rPr>
          <w:rFonts w:ascii="宋体" w:hAnsi="宋体" w:hint="eastAsia"/>
          <w:spacing w:val="20"/>
          <w:sz w:val="24"/>
        </w:rPr>
        <w:t>椭圆极化：相位振幅都不同</w:t>
      </w:r>
    </w:p>
    <w:p w14:paraId="622CF0F8" w14:textId="77777777" w:rsidR="002531D4" w:rsidRDefault="002531D4" w:rsidP="004D3BEB">
      <w:pPr>
        <w:ind w:firstLineChars="200" w:firstLine="960"/>
        <w:rPr>
          <w:rFonts w:ascii="宋体" w:hAnsi="宋体" w:hint="eastAsia"/>
          <w:spacing w:val="20"/>
          <w:sz w:val="44"/>
          <w:szCs w:val="44"/>
        </w:rPr>
      </w:pPr>
    </w:p>
    <w:sectPr w:rsidR="002531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DCC3486"/>
    <w:multiLevelType w:val="multilevel"/>
    <w:tmpl w:val="2DCC3486"/>
    <w:lvl w:ilvl="0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35EF3"/>
    <w:multiLevelType w:val="hybridMultilevel"/>
    <w:tmpl w:val="AA96EC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BD31E9"/>
    <w:multiLevelType w:val="multilevel"/>
    <w:tmpl w:val="53BD31E9"/>
    <w:lvl w:ilvl="0">
      <w:start w:val="1"/>
      <w:numFmt w:val="decimalEnclosedParen"/>
      <w:lvlText w:val="%1"/>
      <w:lvlJc w:val="left"/>
      <w:pPr>
        <w:ind w:left="780" w:hanging="360"/>
      </w:pPr>
      <w:rPr>
        <w:rFonts w:ascii="宋体" w:hAnsi="宋体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598950590">
    <w:abstractNumId w:val="0"/>
  </w:num>
  <w:num w:numId="2" w16cid:durableId="805975718">
    <w:abstractNumId w:val="4"/>
  </w:num>
  <w:num w:numId="3" w16cid:durableId="1876191393">
    <w:abstractNumId w:val="2"/>
  </w:num>
  <w:num w:numId="4" w16cid:durableId="1959949710">
    <w:abstractNumId w:val="1"/>
  </w:num>
  <w:num w:numId="5" w16cid:durableId="327170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JiN2ZkYzc4NWMxMDViMzk5YTM4ZTYyODczMDc3MTAifQ=="/>
  </w:docVars>
  <w:rsids>
    <w:rsidRoot w:val="00172A27"/>
    <w:rsid w:val="000C244B"/>
    <w:rsid w:val="00172A27"/>
    <w:rsid w:val="002531D4"/>
    <w:rsid w:val="002F18F1"/>
    <w:rsid w:val="004D3BEB"/>
    <w:rsid w:val="005D3364"/>
    <w:rsid w:val="005E67BD"/>
    <w:rsid w:val="006A6304"/>
    <w:rsid w:val="00BC2984"/>
    <w:rsid w:val="00C043DF"/>
    <w:rsid w:val="00C43374"/>
    <w:rsid w:val="00C512D8"/>
    <w:rsid w:val="00D83E88"/>
    <w:rsid w:val="00E86569"/>
    <w:rsid w:val="00EA6EEC"/>
    <w:rsid w:val="00EE4120"/>
    <w:rsid w:val="00EF485C"/>
    <w:rsid w:val="324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CA9B55"/>
  <w15:docId w15:val="{C67A4D3E-D817-4F6E-BEE4-9C8154B9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Char1">
    <w:name w:val="Char Char1"/>
    <w:rPr>
      <w:kern w:val="2"/>
      <w:sz w:val="18"/>
      <w:szCs w:val="18"/>
    </w:rPr>
  </w:style>
  <w:style w:type="character" w:customStyle="1" w:styleId="CharChar">
    <w:name w:val="Char Char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99"/>
    <w:unhideWhenUsed/>
    <w:rsid w:val="000C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223</Words>
  <Characters>1273</Characters>
  <Application>Microsoft Office Word</Application>
  <DocSecurity>0</DocSecurity>
  <Lines>10</Lines>
  <Paragraphs>2</Paragraphs>
  <ScaleCrop>false</ScaleCrop>
  <Company>ITS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2006年4  期中练习</dc:title>
  <dc:creator>wangj</dc:creator>
  <cp:lastModifiedBy>旭 王</cp:lastModifiedBy>
  <cp:revision>5</cp:revision>
  <cp:lastPrinted>2022-01-13T15:53:00Z</cp:lastPrinted>
  <dcterms:created xsi:type="dcterms:W3CDTF">2022-01-13T15:47:00Z</dcterms:created>
  <dcterms:modified xsi:type="dcterms:W3CDTF">2024-12-29T16:22:00Z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350666DA4E044130B3F05288ADB47074</vt:lpwstr>
  </property>
</Properties>
</file>