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eastAsia="方正小标宋简体"/>
          <w:sz w:val="44"/>
          <w:szCs w:val="44"/>
        </w:rPr>
      </w:pPr>
      <w:bookmarkStart w:id="0" w:name="_Toc356981202"/>
      <w:bookmarkStart w:id="1" w:name="_Toc309124500"/>
      <w:bookmarkStart w:id="2" w:name="_Toc309125501"/>
      <w:bookmarkStart w:id="3" w:name="_Toc318980828"/>
      <w:bookmarkStart w:id="4" w:name="_Toc399063465"/>
    </w:p>
    <w:p>
      <w:pPr>
        <w:adjustRightInd w:val="0"/>
        <w:snapToGrid w:val="0"/>
        <w:jc w:val="center"/>
        <w:rPr>
          <w:rFonts w:hint="eastAsia"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楷体"/>
          <w:sz w:val="44"/>
          <w:szCs w:val="44"/>
        </w:rPr>
      </w:pPr>
      <w:r>
        <w:rPr>
          <w:rFonts w:hint="eastAsia" w:eastAsia="方正小标宋简体"/>
          <w:sz w:val="48"/>
          <w:szCs w:val="48"/>
        </w:rPr>
        <w:t>传感器</w:t>
      </w:r>
      <w:r>
        <w:rPr>
          <w:rFonts w:hint="eastAsia" w:eastAsia="方正小标宋简体"/>
          <w:sz w:val="48"/>
          <w:szCs w:val="48"/>
          <w:lang w:val="en-US" w:eastAsia="zh-CN"/>
        </w:rPr>
        <w:t>第一次</w:t>
      </w:r>
      <w:r>
        <w:rPr>
          <w:rFonts w:hint="eastAsia" w:eastAsia="方正小标宋简体"/>
          <w:sz w:val="48"/>
          <w:szCs w:val="48"/>
        </w:rPr>
        <w:t>实验</w:t>
      </w:r>
    </w:p>
    <w:p>
      <w:pPr>
        <w:spacing w:line="336" w:lineRule="auto"/>
        <w:rPr>
          <w:rFonts w:eastAsia="仿宋_GB2312"/>
          <w:bCs/>
          <w:sz w:val="32"/>
          <w:szCs w:val="32"/>
        </w:rPr>
      </w:pPr>
    </w:p>
    <w:p>
      <w:pPr>
        <w:spacing w:line="336" w:lineRule="auto"/>
        <w:rPr>
          <w:rFonts w:eastAsia="仿宋_GB2312"/>
          <w:bCs/>
          <w:sz w:val="32"/>
          <w:szCs w:val="32"/>
        </w:rPr>
      </w:pPr>
    </w:p>
    <w:p>
      <w:pPr>
        <w:spacing w:line="336" w:lineRule="auto"/>
        <w:rPr>
          <w:rFonts w:eastAsia="仿宋_GB2312"/>
          <w:bCs/>
          <w:sz w:val="32"/>
          <w:szCs w:val="32"/>
        </w:rPr>
      </w:pPr>
    </w:p>
    <w:p>
      <w:pPr>
        <w:spacing w:line="336" w:lineRule="auto"/>
        <w:rPr>
          <w:rFonts w:eastAsia="仿宋_GB2312"/>
          <w:bCs/>
          <w:sz w:val="32"/>
          <w:szCs w:val="32"/>
        </w:rPr>
      </w:pPr>
    </w:p>
    <w:tbl>
      <w:tblPr>
        <w:tblStyle w:val="7"/>
        <w:tblW w:w="65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38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shd w:val="clear" w:color="auto" w:fill="auto"/>
            <w:vAlign w:val="bottom"/>
          </w:tcPr>
          <w:p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hint="eastAsia" w:eastAsia="仿宋_GB2312"/>
                <w:sz w:val="28"/>
              </w:rPr>
              <w:t>题目：</w:t>
            </w:r>
          </w:p>
        </w:tc>
        <w:tc>
          <w:tcPr>
            <w:tcW w:w="38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36" w:lineRule="auto"/>
              <w:jc w:val="center"/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  <w:t>金属箔式应变片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shd w:val="clear" w:color="auto" w:fill="auto"/>
            <w:vAlign w:val="bottom"/>
          </w:tcPr>
          <w:p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hint="eastAsia" w:eastAsia="仿宋_GB2312"/>
                <w:sz w:val="28"/>
              </w:rPr>
              <w:t>班级：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36" w:lineRule="auto"/>
              <w:jc w:val="center"/>
              <w:rPr>
                <w:rFonts w:hint="eastAsia" w:eastAsia="仿宋_GB2312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bCs/>
                <w:sz w:val="28"/>
                <w:szCs w:val="28"/>
                <w:lang w:val="en-US" w:eastAsia="zh-CN"/>
              </w:rPr>
              <w:t>16通信工程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shd w:val="clear" w:color="auto" w:fill="auto"/>
            <w:vAlign w:val="center"/>
          </w:tcPr>
          <w:p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hint="eastAsia" w:eastAsia="仿宋_GB2312"/>
                <w:sz w:val="28"/>
              </w:rPr>
              <w:t>学号：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36" w:lineRule="auto"/>
              <w:jc w:val="center"/>
              <w:rPr>
                <w:rFonts w:hint="eastAsia" w:eastAsia="仿宋_GB2312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bCs/>
                <w:sz w:val="28"/>
                <w:szCs w:val="28"/>
                <w:lang w:val="en-US" w:eastAsia="zh-CN"/>
              </w:rPr>
              <w:t>1628404026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shd w:val="clear" w:color="auto" w:fill="auto"/>
            <w:vAlign w:val="bottom"/>
          </w:tcPr>
          <w:p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hint="eastAsia" w:eastAsia="仿宋_GB2312"/>
                <w:sz w:val="28"/>
              </w:rPr>
              <w:t>姓名：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36" w:lineRule="auto"/>
              <w:jc w:val="center"/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  <w:t>李羿璇</w:t>
            </w:r>
            <w:bookmarkStart w:id="49" w:name="_GoBack"/>
            <w:bookmarkEnd w:id="49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shd w:val="clear" w:color="auto" w:fill="auto"/>
            <w:vAlign w:val="bottom"/>
          </w:tcPr>
          <w:p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hint="eastAsia" w:eastAsia="仿宋_GB2312"/>
                <w:sz w:val="28"/>
              </w:rPr>
              <w:t>指导教师：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36" w:lineRule="auto"/>
              <w:jc w:val="center"/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  <w:t>曲波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shd w:val="clear" w:color="auto" w:fill="auto"/>
            <w:vAlign w:val="bottom"/>
          </w:tcPr>
          <w:p>
            <w:pPr>
              <w:jc w:val="distribute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同组人员：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36" w:lineRule="auto"/>
              <w:jc w:val="center"/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  <w:t>潘敏慧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shd w:val="clear" w:color="auto" w:fill="auto"/>
            <w:vAlign w:val="bottom"/>
          </w:tcPr>
          <w:p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日期：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36" w:lineRule="auto"/>
              <w:jc w:val="center"/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bCs/>
                <w:sz w:val="32"/>
                <w:szCs w:val="32"/>
                <w:lang w:val="en-US" w:eastAsia="zh-CN"/>
              </w:rPr>
              <w:t>2018.11</w:t>
            </w:r>
          </w:p>
        </w:tc>
      </w:tr>
    </w:tbl>
    <w:p>
      <w:pPr>
        <w:pStyle w:val="2"/>
        <w:jc w:val="center"/>
        <w:rPr>
          <w:rFonts w:hint="eastAsia" w:ascii="黑体" w:eastAsia="黑体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实验一  金属箔式应变片——单臂电桥性能实验</w:t>
      </w:r>
      <w:bookmarkEnd w:id="0"/>
      <w:bookmarkEnd w:id="1"/>
      <w:bookmarkEnd w:id="2"/>
      <w:bookmarkEnd w:id="3"/>
      <w:bookmarkEnd w:id="4"/>
    </w:p>
    <w:p>
      <w:pPr>
        <w:spacing w:line="324" w:lineRule="auto"/>
        <w:ind w:firstLine="482" w:firstLineChars="200"/>
        <w:rPr>
          <w:rFonts w:hint="eastAsia" w:ascii="黑体" w:hAnsi="宋体" w:eastAsia="黑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一、实验目的：</w:t>
      </w:r>
      <w:r>
        <w:rPr>
          <w:rFonts w:hint="eastAsia" w:ascii="宋体" w:hAnsi="宋体"/>
          <w:color w:val="000000"/>
          <w:sz w:val="24"/>
        </w:rPr>
        <w:t>了解金属箔式应变片的应变效应，单臂电桥工作原理和性能。</w:t>
      </w:r>
    </w:p>
    <w:p>
      <w:pPr>
        <w:spacing w:line="324" w:lineRule="auto"/>
        <w:ind w:firstLine="482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二、基本原理：</w:t>
      </w:r>
      <w:r>
        <w:rPr>
          <w:rFonts w:hint="eastAsia" w:ascii="宋体" w:hAnsi="宋体"/>
          <w:color w:val="000000"/>
          <w:sz w:val="24"/>
        </w:rPr>
        <w:t>电阻丝在外力作用下发生机械变形时，其电阻值发生变化，这就是电阻应变效应，描述电阻应变效应的关系式为：</w:t>
      </w:r>
    </w:p>
    <w:p>
      <w:pPr>
        <w:spacing w:line="324" w:lineRule="auto"/>
        <w:ind w:firstLine="2880" w:firstLineChars="1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position w:val="-6"/>
          <w:sz w:val="24"/>
        </w:rPr>
        <w:object>
          <v:shape id="_x0000_i1025" o:spt="75" type="#_x0000_t75" style="height:13.95pt;width:62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spacing w:line="324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式中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26" o:spt="75" type="#_x0000_t75" style="height:13.95pt;width:34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为电阻丝电阻的相对变化，</w:t>
      </w:r>
      <w:r>
        <w:rPr>
          <w:rFonts w:hint="eastAsia" w:ascii="宋体" w:hAnsi="宋体"/>
          <w:color w:val="000000"/>
          <w:position w:val="-4"/>
          <w:sz w:val="24"/>
        </w:rPr>
        <w:object>
          <v:shape id="_x0000_i1027" o:spt="75" type="#_x0000_t75" style="height:13pt;width:13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为应变灵敏系数，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28" o:spt="75" type="#_x0000_t75" style="height:13.95pt;width:45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为电阻丝长度相对变化，金属箔式应变片就是通过光刻、腐蚀等工艺制成的应变敏感元件，通过它转换被测部位的受力状态变化，电桥的作用是完成电阻到电压的比例变化，电桥的输出电压反映了相应的受力状态。单臂电桥输出电压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29" o:spt="75" type="#_x0000_t75" style="height:13.95pt;width:13pt;" o:ole="t" filled="f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vertAlign w:val="subscript"/>
        </w:rPr>
        <w:t>O1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30" o:spt="75" type="#_x0000_t75" style="height:13.95pt;width:49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324" w:lineRule="auto"/>
        <w:ind w:firstLine="482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三、需用器件与单元：</w:t>
      </w:r>
      <w:r>
        <w:rPr>
          <w:rFonts w:hint="eastAsia" w:ascii="宋体" w:hAnsi="宋体"/>
          <w:color w:val="000000"/>
          <w:sz w:val="24"/>
        </w:rPr>
        <w:t>应变式传感器实验模块、应变式传感器、砝码、数显表（主控台上电压表）、±15V电源、±4V电源、万用表（自备）。</w:t>
      </w:r>
    </w:p>
    <w:p>
      <w:pPr>
        <w:spacing w:line="324" w:lineRule="auto"/>
        <w:ind w:firstLine="482" w:firstLineChars="200"/>
        <w:rPr>
          <w:rFonts w:hint="eastAsia" w:ascii="黑体" w:hAnsi="宋体" w:eastAsia="黑体"/>
          <w:b/>
          <w:bCs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四、实验步骤：</w:t>
      </w:r>
    </w:p>
    <w:p>
      <w:pPr>
        <w:spacing w:line="324" w:lineRule="auto"/>
        <w:ind w:firstLine="482" w:firstLineChars="20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1、检查应变传感器的安装</w:t>
      </w:r>
    </w:p>
    <w:p>
      <w:pPr>
        <w:spacing w:line="324" w:lineRule="auto"/>
        <w:ind w:firstLine="480" w:firstLineChars="24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963930</wp:posOffset>
                </wp:positionV>
                <wp:extent cx="4032250" cy="2280285"/>
                <wp:effectExtent l="0" t="0" r="0" b="0"/>
                <wp:wrapTopAndBottom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0" cy="2280285"/>
                          <a:chOff x="0" y="0"/>
                          <a:chExt cx="6350" cy="3591"/>
                        </a:xfrm>
                      </wpg:grpSpPr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biLevel thresh="50000"/>
                            <a:grayscl/>
                          </a:blip>
                          <a:srcRect l="21277" t="29556" r="21277" b="29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8"/>
                            <a:ext cx="5535" cy="2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3" name="矩形 13"/>
                        <wps:cNvSpPr/>
                        <wps:spPr>
                          <a:xfrm>
                            <a:off x="1364" y="2169"/>
                            <a:ext cx="3360" cy="119"/>
                          </a:xfrm>
                          <a:prstGeom prst="rect">
                            <a:avLst/>
                          </a:prstGeom>
                          <a:pattFill prst="trellis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直接连接符 14"/>
                        <wps:cNvSpPr/>
                        <wps:spPr>
                          <a:xfrm>
                            <a:off x="2624" y="2177"/>
                            <a:ext cx="106" cy="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矩形 15"/>
                        <wps:cNvSpPr/>
                        <wps:spPr>
                          <a:xfrm>
                            <a:off x="2912" y="2247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应变片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矩形 16"/>
                        <wps:cNvSpPr/>
                        <wps:spPr>
                          <a:xfrm>
                            <a:off x="328" y="852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引出线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矩形 17"/>
                        <wps:cNvSpPr/>
                        <wps:spPr>
                          <a:xfrm>
                            <a:off x="138" y="1227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固定垫圈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矩形 18"/>
                        <wps:cNvSpPr/>
                        <wps:spPr>
                          <a:xfrm>
                            <a:off x="106" y="2214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固定螺丝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矩形 19"/>
                        <wps:cNvSpPr/>
                        <wps:spPr>
                          <a:xfrm>
                            <a:off x="4068" y="1212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限程螺丝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矩形 20"/>
                        <wps:cNvSpPr/>
                        <wps:spPr>
                          <a:xfrm>
                            <a:off x="4382" y="1644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模块  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矩形 21"/>
                        <wps:cNvSpPr/>
                        <wps:spPr>
                          <a:xfrm>
                            <a:off x="4624" y="843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弹性体 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矩形 22"/>
                        <wps:cNvSpPr/>
                        <wps:spPr>
                          <a:xfrm>
                            <a:off x="4470" y="0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托盘   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矩形 23"/>
                        <wps:cNvSpPr/>
                        <wps:spPr>
                          <a:xfrm>
                            <a:off x="1774" y="2403"/>
                            <a:ext cx="120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加热丝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矩形 24"/>
                        <wps:cNvSpPr/>
                        <wps:spPr>
                          <a:xfrm>
                            <a:off x="706" y="72"/>
                            <a:ext cx="1200" cy="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应变片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矩形 25"/>
                        <wps:cNvSpPr/>
                        <wps:spPr>
                          <a:xfrm>
                            <a:off x="1010" y="3051"/>
                            <a:ext cx="534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图1-1  应变式传感器安装示意图                               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3pt;margin-top:75.9pt;height:179.55pt;width:317.5pt;mso-wrap-distance-bottom:0pt;mso-wrap-distance-top:0pt;z-index:251658240;mso-width-relative:page;mso-height-relative:page;" coordsize="6350,3591" o:gfxdata="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">
                <o:lock v:ext="edit" grouping="f" rotation="f" text="f" aspectratio="f"/>
                <v:shape id="图片 3" o:spid="_x0000_s1026" o:spt="75" alt="" type="#_x0000_t75" style="position:absolute;left:0;top:138;height:2835;width:5535;" filled="f" o:preferrelative="t" stroked="f" coordsize="21600,21600" o:gfxdata="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YoOky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6" cropleft="13944f" croptop="19370f" cropright="13944f" cropbottom="19370f" grayscale="t" bilevel="t" o:title=""/>
                  <o:lock v:ext="edit" aspectratio="t"/>
                </v:shape>
                <v:rect id="_x0000_s1026" o:spid="_x0000_s1026" o:spt="1" style="position:absolute;left:1364;top:2169;height:119;width:3360;" fillcolor="#000000" filled="t" stroked="t" coordsize="21600,21600" o:gfxdata="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a4n57gAAADbAAAA&#10;DwAAAAAAAAABACAAAAAiAAAAZHJzL2Rvd25yZXYueG1sUEsBAhQAFAAAAAgAh07iQDMvBZ47AAAA&#10;OQAAABAAAAAAAAAAAQAgAAAABwEAAGRycy9zaGFwZXhtbC54bWxQSwUGAAAAAAYABgBbAQAAsQMA&#10;AAAA&#10;">
                  <v:fill type="pattern" on="t" color2="#FFFFFF" focussize="0,0" r:id="rId17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2624;top:2177;height:180;width:106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2912;top:2247;height:405;width:1200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应变片   </w:t>
                        </w:r>
                      </w:p>
                    </w:txbxContent>
                  </v:textbox>
                </v:rect>
                <v:rect id="_x0000_s1026" o:spid="_x0000_s1026" o:spt="1" style="position:absolute;left:328;top:852;height:405;width:1200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引出线   </w:t>
                        </w:r>
                      </w:p>
                    </w:txbxContent>
                  </v:textbox>
                </v:rect>
                <v:rect id="_x0000_s1026" o:spid="_x0000_s1026" o:spt="1" style="position:absolute;left:138;top:1227;height:405;width:1200;" filled="f" stroked="f" coordsize="21600,21600" o:gfxdata="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9Y8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固定垫圈   </w:t>
                        </w:r>
                      </w:p>
                    </w:txbxContent>
                  </v:textbox>
                </v:rect>
                <v:rect id="_x0000_s1026" o:spid="_x0000_s1026" o:spt="1" style="position:absolute;left:106;top:2214;height:405;width:1200;" filled="f" stroked="f" coordsize="21600,21600" o:gfxdata="UEsDBAoAAAAAAIdO4kAAAAAAAAAAAAAAAAAEAAAAZHJzL1BLAwQUAAAACACHTuJA7kmoFr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rP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ag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固定螺丝   </w:t>
                        </w:r>
                      </w:p>
                    </w:txbxContent>
                  </v:textbox>
                </v:rect>
                <v:rect id="_x0000_s1026" o:spid="_x0000_s1026" o:spt="1" style="position:absolute;left:4068;top:1212;height:405;width:1200;" filled="f" stroked="f" coordsize="21600,21600" o:gfxdata="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UNj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限程螺丝   </w:t>
                        </w:r>
                      </w:p>
                    </w:txbxContent>
                  </v:textbox>
                </v:rect>
                <v:rect id="_x0000_s1026" o:spid="_x0000_s1026" o:spt="1" style="position:absolute;left:4382;top:1644;height:405;width:1200;" filled="f" stroked="f" coordsize="21600,21600" o:gfxdata="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lNur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模块     </w:t>
                        </w:r>
                      </w:p>
                    </w:txbxContent>
                  </v:textbox>
                </v:rect>
                <v:rect id="_x0000_s1026" o:spid="_x0000_s1026" o:spt="1" style="position:absolute;left:4624;top:843;height:405;width:1200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弹性体    </w:t>
                        </w:r>
                      </w:p>
                    </w:txbxContent>
                  </v:textbox>
                </v:rect>
                <v:rect id="_x0000_s1026" o:spid="_x0000_s1026" o:spt="1" style="position:absolute;left:4470;top:0;height:405;width:1200;" filled="f" stroked="f" coordsize="21600,21600" o:gfxdata="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1VQ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托盘      </w:t>
                        </w:r>
                      </w:p>
                    </w:txbxContent>
                  </v:textbox>
                </v:rect>
                <v:rect id="_x0000_s1026" o:spid="_x0000_s1026" o:spt="1" style="position:absolute;left:1774;top:2403;height:405;width:1200;" filled="f" stroked="f" coordsize="21600,21600" o:gfxdata="UEsDBAoAAAAAAIdO4kAAAAAAAAAAAAAAAAAEAAAAZHJzL1BLAwQUAAAACACHTuJALoHw2r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fD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加热丝   </w:t>
                        </w:r>
                      </w:p>
                    </w:txbxContent>
                  </v:textbox>
                </v:rect>
                <v:rect id="_x0000_s1026" o:spid="_x0000_s1026" o:spt="1" style="position:absolute;left:706;top:72;height:628;width:1200;" filled="f" stroked="f" coordsize="21600,21600" o:gfxdata="UEsDBAoAAAAAAIdO4kAAAAAAAAAAAAAAAAAEAAAAZHJzL1BLAwQUAAAACACHTuJAoWhorr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Gi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应变片   </w:t>
                        </w:r>
                      </w:p>
                    </w:txbxContent>
                  </v:textbox>
                </v:rect>
                <v:rect id="_x0000_s1026" o:spid="_x0000_s1026" o:spt="1" style="position:absolute;left:1010;top:3051;height:540;width:5340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图1-1  应变式传感器安装示意图                               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hint="eastAsia" w:ascii="宋体" w:hAnsi="宋体"/>
          <w:color w:val="000000"/>
          <w:sz w:val="24"/>
        </w:rPr>
        <w:t>根据图1-1应变式传感器已装于应变传感器模块上。传感器中各应变片已接入模块的左上方的R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、R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、R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、R</w:t>
      </w:r>
      <w:r>
        <w:rPr>
          <w:rFonts w:hint="eastAsia" w:ascii="宋体" w:hAnsi="宋体"/>
          <w:color w:val="000000"/>
          <w:sz w:val="24"/>
          <w:vertAlign w:val="subscript"/>
        </w:rPr>
        <w:t>4</w:t>
      </w:r>
      <w:r>
        <w:rPr>
          <w:rFonts w:hint="eastAsia" w:ascii="宋体" w:hAnsi="宋体"/>
          <w:color w:val="000000"/>
          <w:sz w:val="24"/>
        </w:rPr>
        <w:t>。加热丝也接于模块上，可用万用表进行测量判别，各应变片初始阻值R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= R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= R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= R</w:t>
      </w:r>
      <w:r>
        <w:rPr>
          <w:rFonts w:hint="eastAsia" w:ascii="宋体" w:hAnsi="宋体"/>
          <w:color w:val="000000"/>
          <w:sz w:val="24"/>
          <w:vertAlign w:val="subscript"/>
        </w:rPr>
        <w:t>4</w:t>
      </w:r>
      <w:r>
        <w:rPr>
          <w:rFonts w:hint="eastAsia" w:ascii="宋体" w:hAnsi="宋体"/>
          <w:color w:val="000000"/>
          <w:sz w:val="24"/>
        </w:rPr>
        <w:t>=350Ω，加热丝初始阻值为50Ω左右。</w:t>
      </w:r>
    </w:p>
    <w:p>
      <w:pPr>
        <w:spacing w:line="324" w:lineRule="auto"/>
        <w:ind w:firstLine="48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2、差动放大器的调零</w:t>
      </w:r>
    </w:p>
    <w:p>
      <w:pPr>
        <w:spacing w:line="324" w:lineRule="auto"/>
        <w:ind w:firstLine="480"/>
        <w:rPr>
          <w:rFonts w:hint="eastAsia" w:ascii="黑体" w:hAnsi="宋体" w:eastAsia="黑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首先将实验模块调节增益电位器Rw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顺时针到底（即此时放大器增益最大。然后将差动放大器的正、负输入端相连并与地短接，输出端与主控台上的电压表输入端Vi相连。检查无误后从主控台上接入模块电源±15V以及地线。合上主控台电源开关，调节实验模块上的调零电位器Rw</w:t>
      </w:r>
      <w:r>
        <w:rPr>
          <w:rFonts w:hint="eastAsia" w:ascii="宋体" w:hAnsi="宋体"/>
          <w:color w:val="000000"/>
          <w:sz w:val="24"/>
          <w:vertAlign w:val="subscript"/>
        </w:rPr>
        <w:t>4</w:t>
      </w:r>
      <w:r>
        <w:rPr>
          <w:rFonts w:hint="eastAsia" w:ascii="宋体" w:hAnsi="宋体"/>
          <w:color w:val="000000"/>
          <w:sz w:val="24"/>
        </w:rPr>
        <w:t>，使电压表显示为零（电压表的切换开关打到2V档）。关闭主控箱电源。（注意： Rw</w:t>
      </w:r>
      <w:r>
        <w:rPr>
          <w:rFonts w:hint="eastAsia" w:ascii="宋体" w:hAnsi="宋体"/>
          <w:color w:val="000000"/>
          <w:sz w:val="24"/>
          <w:vertAlign w:val="subscript"/>
        </w:rPr>
        <w:t>4</w:t>
      </w:r>
      <w:r>
        <w:rPr>
          <w:rFonts w:hint="eastAsia" w:ascii="宋体" w:hAnsi="宋体"/>
          <w:color w:val="000000"/>
          <w:sz w:val="24"/>
        </w:rPr>
        <w:t>的位置一旦确定，就不能改变，一直到做完实验为止）。</w:t>
      </w:r>
    </w:p>
    <w:p>
      <w:pPr>
        <w:spacing w:line="324" w:lineRule="auto"/>
        <w:ind w:firstLine="480"/>
        <w:rPr>
          <w:rFonts w:hint="eastAsia" w:ascii="宋体" w:hAnsi="宋体"/>
          <w:b/>
          <w:color w:val="000000"/>
          <w:sz w:val="24"/>
          <w:vertAlign w:val="subscript"/>
        </w:rPr>
      </w:pPr>
      <w:r>
        <w:rPr>
          <w:rFonts w:hint="eastAsia" w:ascii="宋体" w:hAnsi="宋体"/>
          <w:b/>
          <w:color w:val="000000"/>
          <w:sz w:val="24"/>
        </w:rPr>
        <w:t>3、电桥调零</w:t>
      </w:r>
    </w:p>
    <w:p>
      <w:pPr>
        <w:spacing w:line="324" w:lineRule="auto"/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适当调小增益Rw3（逆时针旋转3-4圈，电位器最大可逆时针旋转5圈），将应变式传感器的其中一个应变片R1（即模块左上方的R1）接入电桥作为一个桥臂与R5、R6、R7接成直流电桥（R5、R6、R7模块内已连接好，其中模块上虚线电阻符号为示意符号，没有实际的电阻存在），按图1-2完成接线，接上桥路电源±4V（从主控箱引入），同时，将模块左上方拨段开关拨至左边“直流”档（直流档和交流档调零电阻阻值不同）。检查接线无误后，合上主控箱电源开关。调节电桥调零电位器Rw1，使数显表显示为零。</w:t>
      </w:r>
    </w:p>
    <w:p>
      <w:pPr>
        <w:spacing w:line="324" w:lineRule="auto"/>
        <w:ind w:firstLine="554" w:firstLineChars="231"/>
        <w:jc w:val="center"/>
        <w:rPr>
          <w:rFonts w:hint="eastAsia" w:ascii="黑体" w:hAnsi="宋体" w:eastAsia="黑体"/>
          <w:color w:val="000000"/>
          <w:sz w:val="24"/>
        </w:rPr>
      </w:pPr>
      <w:r>
        <w:rPr>
          <w:rFonts w:ascii="黑体" w:hAnsi="宋体" w:eastAsia="黑体"/>
          <w:color w:val="000000"/>
          <w:sz w:val="24"/>
        </w:rPr>
        <w:drawing>
          <wp:inline distT="0" distB="0" distL="114300" distR="114300">
            <wp:extent cx="5248275" cy="2971800"/>
            <wp:effectExtent l="0" t="0" r="9525" b="0"/>
            <wp:docPr id="1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24" w:lineRule="auto"/>
        <w:ind w:firstLine="2898" w:firstLineChars="1380"/>
        <w:rPr>
          <w:rFonts w:hint="eastAsia" w:ascii="黑体" w:hAnsi="宋体" w:eastAsia="黑体"/>
          <w:color w:val="000000"/>
          <w:sz w:val="24"/>
        </w:rPr>
      </w:pPr>
      <w:r>
        <w:rPr>
          <w:rFonts w:hint="eastAsia"/>
        </w:rPr>
        <w:t>图1-2   应变式传感器单臂电桥实验接线图</w:t>
      </w:r>
    </w:p>
    <w:p>
      <w:pPr>
        <w:spacing w:line="324" w:lineRule="auto"/>
        <w:rPr>
          <w:rFonts w:hint="eastAsia" w:ascii="黑体" w:hAnsi="宋体" w:eastAsia="黑体"/>
          <w:color w:val="000000"/>
          <w:sz w:val="24"/>
        </w:rPr>
      </w:pPr>
      <w:r>
        <w:rPr>
          <w:rFonts w:hint="eastAsia" w:ascii="黑体" w:hAnsi="宋体" w:eastAsia="黑体"/>
          <w:color w:val="000000"/>
          <w:sz w:val="24"/>
        </w:rPr>
        <w:t>备注：</w:t>
      </w:r>
    </w:p>
    <w:p>
      <w:pPr>
        <w:spacing w:line="324" w:lineRule="auto"/>
        <w:ind w:left="360" w:hanging="360" w:hangingChars="15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1、如出现零漂现象，则是应变片在供电电压下，应变片本身通过电流所形成的应变片温度效应的影响，可观察零漂数值的变化，若调零后数值稳定下来，表示应变片已处于工作状态，时间大概5—10分钟。</w:t>
      </w:r>
    </w:p>
    <w:p>
      <w:pPr>
        <w:spacing w:line="324" w:lineRule="auto"/>
        <w:ind w:left="360" w:hanging="360" w:hangingChars="15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如出现数值不稳定，电压表读数随机跳变情况，可再次确认各实验线的连接是否牢靠，且保证实验过程中，尽量不接触实验线，另外，由于应变实验增益比较大，实验线陈旧或老化后产生线间电容效应，也会产生此现象。</w:t>
      </w:r>
    </w:p>
    <w:p>
      <w:pPr>
        <w:spacing w:line="324" w:lineRule="auto"/>
        <w:ind w:firstLine="435"/>
        <w:rPr>
          <w:rFonts w:hint="eastAsia"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  <w:sz w:val="24"/>
        </w:rPr>
        <w:t>4、测量并记录</w:t>
      </w:r>
    </w:p>
    <w:p>
      <w:pPr>
        <w:spacing w:line="324" w:lineRule="auto"/>
        <w:ind w:firstLine="435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电压表档位调整到200mV，在电子秤上放置一只砝码，读取数显表数值，依次增加砝码和读取相应的数显表值，直到200g砝码加完。记下实验结果填入表1-1，关闭电源。       </w:t>
      </w:r>
    </w:p>
    <w:p>
      <w:pPr>
        <w:spacing w:line="324" w:lineRule="auto"/>
        <w:ind w:firstLine="2520" w:firstLineChars="105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表1-1  单臂电桥输出电压与加负载重量值</w:t>
      </w:r>
    </w:p>
    <w:tbl>
      <w:tblPr>
        <w:tblStyle w:val="7"/>
        <w:tblpPr w:leftFromText="180" w:rightFromText="180" w:vertAnchor="text" w:horzAnchor="margin" w:tblpXSpec="center" w:tblpY="178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764"/>
        <w:gridCol w:w="764"/>
        <w:gridCol w:w="764"/>
        <w:gridCol w:w="764"/>
        <w:gridCol w:w="765"/>
        <w:gridCol w:w="764"/>
        <w:gridCol w:w="764"/>
        <w:gridCol w:w="764"/>
        <w:gridCol w:w="764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1106" w:type="dxa"/>
            <w:noWrap w:val="0"/>
            <w:vAlign w:val="center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重量（g）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40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60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80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100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120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140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160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180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1106" w:type="dxa"/>
            <w:noWrap w:val="0"/>
            <w:vAlign w:val="center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电压（mv）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3.7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7.1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10.5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14.1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16.8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20.4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23.8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27.3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30.6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34.6</w:t>
            </w:r>
          </w:p>
        </w:tc>
      </w:tr>
    </w:tbl>
    <w:p>
      <w:pPr>
        <w:spacing w:line="324" w:lineRule="auto"/>
        <w:ind w:firstLine="482" w:firstLineChars="200"/>
        <w:rPr>
          <w:rFonts w:hint="eastAsia" w:ascii="黑体" w:hAnsi="宋体" w:eastAsia="黑体"/>
          <w:color w:val="000000"/>
          <w:sz w:val="24"/>
        </w:rPr>
      </w:pPr>
      <w:r>
        <w:rPr>
          <w:rFonts w:hint="eastAsia" w:ascii="黑体" w:hAnsi="宋体" w:eastAsia="黑体"/>
          <w:b/>
          <w:color w:val="000000"/>
          <w:sz w:val="24"/>
        </w:rPr>
        <w:t>5</w:t>
      </w:r>
      <w:r>
        <w:rPr>
          <w:rFonts w:hint="eastAsia" w:ascii="黑体" w:hAnsi="宋体" w:eastAsia="黑体"/>
          <w:color w:val="000000"/>
          <w:sz w:val="24"/>
        </w:rPr>
        <w:t>、计算灵敏度和误差</w:t>
      </w:r>
    </w:p>
    <w:p>
      <w:pPr>
        <w:spacing w:line="324" w:lineRule="auto"/>
        <w:ind w:firstLine="435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根据表1-1计算系统灵敏度S，S=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32" o:spt="75" type="#_x0000_t75" style="height:13.95pt;width:44pt;" o:ole="t" filled="f" stroked="f" coordsize="21600,21600">
            <v:path/>
            <v:fill on="f" focussize="0,0"/>
            <v:stroke on="f"/>
            <v:imagedata r:id="rId20" o:title=""/>
            <o:lock v:ext="edit" grouping="f" rotation="f" text="f" aspectratio="t"/>
            <w10:wrap type="none"/>
            <w10:anchorlock/>
          </v:shape>
          <o:OLEObject Type="Embed" ProgID="Equation.3" ShapeID="_x0000_i1032" DrawAspect="Content" ObjectID="_1468075731" r:id="rId19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（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33" o:spt="75" type="#_x0000_t75" style="height:13.95pt;width:18pt;" o:ole="t" filled="f" stroked="f" coordsize="21600,21600">
            <v:path/>
            <v:fill on="f" focussize="0,0"/>
            <v:stroke on="f"/>
            <v:imagedata r:id="rId22" o:title=""/>
            <o:lock v:ext="edit" grouping="f" rotation="f" text="f" aspectratio="t"/>
            <w10:wrap type="none"/>
            <w10:anchorlock/>
          </v:shape>
          <o:OLEObject Type="Embed" ProgID="Equation.3" ShapeID="_x0000_i1033" DrawAspect="Content" ObjectID="_1468075732" r:id="rId21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输出电压变化量；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34" o:spt="75" type="#_x0000_t75" style="height:13.95pt;width:23pt;" o:ole="t" filled="f" stroked="f" coordsize="21600,21600">
            <v:path/>
            <v:fill on="f" focussize="0,0"/>
            <v:stroke on="f"/>
            <v:imagedata r:id="rId24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33" r:id="rId23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重量变化量）；计算非线性误差：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35" o:spt="75" type="#_x0000_t75" style="height:13.95pt;width:11pt;" o:ole="t" filled="f" stroked="f" coordsize="21600,21600">
            <v:path/>
            <v:fill on="f" focussize="0,0"/>
            <v:stroke on="f"/>
            <v:imagedata r:id="rId26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4" r:id="rId25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vertAlign w:val="subscript"/>
        </w:rPr>
        <w:t>f1</w:t>
      </w:r>
      <w:r>
        <w:rPr>
          <w:rFonts w:hint="eastAsia" w:ascii="宋体" w:hAnsi="宋体"/>
          <w:color w:val="000000"/>
          <w:sz w:val="24"/>
        </w:rPr>
        <w:t>=</w:t>
      </w:r>
      <w:r>
        <w:rPr>
          <w:rFonts w:hint="eastAsia" w:ascii="宋体" w:hAnsi="宋体"/>
          <w:color w:val="000000"/>
          <w:position w:val="-10"/>
          <w:sz w:val="24"/>
        </w:rPr>
        <w:object>
          <v:shape id="_x0000_i1036" o:spt="75" type="#_x0000_t75" style="height:16pt;width:34pt;" o:ole="t" filled="f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35" r:id="rId27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vertAlign w:val="subscript"/>
        </w:rPr>
        <w:t>F •S</w:t>
      </w:r>
      <w:r>
        <w:rPr>
          <w:rFonts w:hint="eastAsia" w:ascii="宋体" w:hAnsi="宋体"/>
          <w:color w:val="000000"/>
          <w:sz w:val="24"/>
        </w:rPr>
        <w:t>×100%，式中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37" o:spt="75" type="#_x0000_t75" style="height:13.95pt;width:20pt;" o:ole="t" filled="f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36" r:id="rId29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为输出值（多次测量时为平均值）与拟合直线的最大偏差，</w:t>
      </w:r>
      <w:r>
        <w:rPr>
          <w:rFonts w:hint="eastAsia" w:ascii="宋体" w:hAnsi="宋体"/>
          <w:color w:val="000000"/>
          <w:position w:val="-10"/>
          <w:sz w:val="24"/>
        </w:rPr>
        <w:object>
          <v:shape id="_x0000_i1038" o:spt="75" type="#_x0000_t75" style="height:13pt;width:11pt;" o:ole="t" filled="f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3" ShapeID="_x0000_i1038" DrawAspect="Content" ObjectID="_1468075737" r:id="rId31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vertAlign w:val="subscript"/>
        </w:rPr>
        <w:t>F •S</w:t>
      </w:r>
      <w:r>
        <w:rPr>
          <w:rFonts w:hint="eastAsia" w:ascii="宋体" w:hAnsi="宋体"/>
          <w:color w:val="000000"/>
          <w:sz w:val="24"/>
        </w:rPr>
        <w:t>满量程输出平均值，此处为500g或200g。</w:t>
      </w:r>
    </w:p>
    <w:p>
      <w:pPr>
        <w:spacing w:line="324" w:lineRule="auto"/>
        <w:ind w:firstLine="435"/>
        <w:rPr>
          <w:rFonts w:hint="eastAsia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答：</w:t>
      </w:r>
    </w:p>
    <w:p>
      <w:pPr>
        <w:spacing w:line="324" w:lineRule="auto"/>
        <w:ind w:firstLine="435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position w:val="-6"/>
          <w:sz w:val="24"/>
        </w:rPr>
        <w:object>
          <v:shape id="_x0000_i1039" o:spt="75" type="#_x0000_t75" style="height:13.95pt;width:18pt;" o:ole="t" filled="f" stroked="f" coordsize="21600,21600">
            <v:path/>
            <v:fill on="f" focussize="0,0"/>
            <v:stroke on="f"/>
            <v:imagedata r:id="rId22" o:title=""/>
            <o:lock v:ext="edit" grouping="f" rotation="f" text="f" aspectratio="t"/>
            <w10:wrap type="none"/>
            <w10:anchorlock/>
          </v:shape>
          <o:OLEObject Type="Embed" ProgID="Equation.3" ShapeID="_x0000_i1039" DrawAspect="Content" ObjectID="_1468075738" r:id="rId33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lang w:val="en-US" w:eastAsia="zh-CN"/>
        </w:rPr>
        <w:t>=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[(7.1-3.7)+(10.5-7.1)+(14.1-10.5)+(16.8-14.1)+(20.4-16.8)+</w:t>
      </w:r>
    </w:p>
    <w:p>
      <w:pPr>
        <w:spacing w:line="324" w:lineRule="auto"/>
        <w:ind w:firstLine="435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(23.8-20.4)+(27.3-23.8)+(30.6-27.3)+(34.6-30.6)]/9=3.4 (mv)</w:t>
      </w:r>
    </w:p>
    <w:p>
      <w:pPr>
        <w:spacing w:line="324" w:lineRule="auto"/>
        <w:ind w:firstLine="435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position w:val="-6"/>
          <w:sz w:val="21"/>
          <w:szCs w:val="21"/>
        </w:rPr>
        <w:object>
          <v:shape id="_x0000_i1040" o:spt="75" type="#_x0000_t75" style="height:13.95pt;width:23pt;" o:ole="t" filled="f" stroked="f" coordsize="21600,21600">
            <v:path/>
            <v:fill on="f" focussize="0,0"/>
            <v:stroke on="f"/>
            <v:imagedata r:id="rId24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39" r:id="rId3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=20 (g)</w:t>
      </w:r>
    </w:p>
    <w:p>
      <w:pPr>
        <w:spacing w:line="324" w:lineRule="auto"/>
        <w:ind w:firstLine="435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S=</w:t>
      </w:r>
      <w:r>
        <w:rPr>
          <w:rFonts w:hint="eastAsia" w:ascii="宋体" w:hAnsi="宋体" w:eastAsia="宋体" w:cs="宋体"/>
          <w:color w:val="000000"/>
          <w:position w:val="-6"/>
          <w:sz w:val="21"/>
          <w:szCs w:val="21"/>
        </w:rPr>
        <w:object>
          <v:shape id="_x0000_i1041" o:spt="75" type="#_x0000_t75" style="height:13.95pt;width:18pt;" o:ole="t" filled="f" stroked="f" coordsize="21600,21600">
            <v:path/>
            <v:fill on="f" focussize="0,0"/>
            <v:stroke on="f"/>
            <v:imagedata r:id="rId22" o:title=""/>
            <o:lock v:ext="edit" grouping="f" rotation="f" text="f" aspectratio="t"/>
            <w10:wrap type="none"/>
            <w10:anchorlock/>
          </v:shape>
          <o:OLEObject Type="Embed" ProgID="Equation.3" ShapeID="_x0000_i1041" DrawAspect="Content" ObjectID="_1468075740" r:id="rId3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000000"/>
          <w:position w:val="-6"/>
          <w:sz w:val="21"/>
          <w:szCs w:val="21"/>
        </w:rPr>
        <w:object>
          <v:shape id="_x0000_i1042" o:spt="75" type="#_x0000_t75" style="height:13.95pt;width:23pt;" o:ole="t" filled="f" stroked="f" coordsize="21600,21600">
            <v:path/>
            <v:fill on="f" focussize="0,0"/>
            <v:stroke on="f"/>
            <v:imagedata r:id="rId24" o:title=""/>
            <o:lock v:ext="edit" grouping="f" rotation="f" text="f" aspectratio="t"/>
            <w10:wrap type="none"/>
            <w10:anchorlock/>
          </v:shape>
          <o:OLEObject Type="Embed" ProgID="Equation.3" ShapeID="_x0000_i1042" DrawAspect="Content" ObjectID="_1468075741" r:id="rId3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=0.17(mv/g)</w:t>
      </w:r>
    </w:p>
    <w:p>
      <w:pPr>
        <w:spacing w:line="324" w:lineRule="auto"/>
        <w:ind w:firstLine="435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position w:val="-6"/>
          <w:sz w:val="21"/>
          <w:szCs w:val="21"/>
        </w:rPr>
        <w:object>
          <v:shape id="_x0000_i1043" o:spt="75" type="#_x0000_t75" style="height:13.95pt;width:20pt;" o:ole="t" filled="f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43" DrawAspect="Content" ObjectID="_1468075742" r:id="rId3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=0.56(g)</w:t>
      </w:r>
    </w:p>
    <w:p>
      <w:pPr>
        <w:spacing w:line="324" w:lineRule="auto"/>
        <w:ind w:firstLine="435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position w:val="-6"/>
          <w:sz w:val="21"/>
          <w:szCs w:val="21"/>
        </w:rPr>
        <w:object>
          <v:shape id="_x0000_i1044" o:spt="75" type="#_x0000_t75" style="height:13.95pt;width:11pt;" o:ole="t" filled="f" stroked="f" coordsize="21600,21600">
            <v:path/>
            <v:fill on="f" focussize="0,0"/>
            <v:stroke on="f"/>
            <v:imagedata r:id="rId26" o:title=""/>
            <o:lock v:ext="edit" grouping="f" rotation="f" text="f" aspectratio="t"/>
            <w10:wrap type="none"/>
            <w10:anchorlock/>
          </v:shape>
          <o:OLEObject Type="Embed" ProgID="Equation.3" ShapeID="_x0000_i1044" DrawAspect="Content" ObjectID="_1468075743" r:id="rId3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vertAlign w:val="subscript"/>
        </w:rPr>
        <w:t>f1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color w:val="000000"/>
          <w:position w:val="-10"/>
          <w:sz w:val="21"/>
          <w:szCs w:val="21"/>
        </w:rPr>
        <w:object>
          <v:shape id="_x0000_i1045" o:spt="75" type="#_x0000_t75" style="height:16pt;width:34pt;" o:ole="t" filled="f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3" ShapeID="_x0000_i1045" DrawAspect="Content" ObjectID="_1468075744" r:id="rId3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vertAlign w:val="subscript"/>
        </w:rPr>
        <w:t>F •S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×100%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=0.56/34.6=1.61%</w:t>
      </w:r>
    </w:p>
    <w:p>
      <w:pPr>
        <w:spacing w:line="324" w:lineRule="auto"/>
        <w:ind w:firstLine="482" w:firstLineChars="200"/>
        <w:rPr>
          <w:rFonts w:hint="eastAsia" w:ascii="黑体" w:hAnsi="宋体" w:eastAsia="黑体"/>
          <w:b/>
          <w:bCs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五、思考题：</w:t>
      </w:r>
    </w:p>
    <w:p>
      <w:pPr>
        <w:spacing w:line="324" w:lineRule="auto"/>
        <w:ind w:firstLine="435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单臂电桥时，作为桥臂电阻应变片应选用：（1）正（受拉）应变片（2）负（受压）应变片（3）正、负应变片均可。</w:t>
      </w:r>
    </w:p>
    <w:p>
      <w:pPr>
        <w:spacing w:line="324" w:lineRule="auto"/>
        <w:ind w:firstLine="435"/>
        <w:rPr>
          <w:rFonts w:hint="eastAsia" w:ascii="宋体" w:hAnsi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答：正、负应变片都可以，因为正负对单臂电桥的传感器特性无影响。</w:t>
      </w:r>
    </w:p>
    <w:p>
      <w:pPr>
        <w:pStyle w:val="2"/>
        <w:jc w:val="center"/>
        <w:rPr>
          <w:rFonts w:hint="eastAsia" w:ascii="黑体" w:eastAsia="黑体"/>
          <w:sz w:val="32"/>
          <w:szCs w:val="32"/>
        </w:rPr>
      </w:pPr>
      <w:bookmarkStart w:id="5" w:name="_Toc298502998"/>
      <w:bookmarkStart w:id="6" w:name="_Toc307061861"/>
      <w:bookmarkStart w:id="7" w:name="_Toc307063070"/>
      <w:bookmarkStart w:id="8" w:name="_Toc307062223"/>
      <w:bookmarkStart w:id="9" w:name="_Toc318980829"/>
      <w:bookmarkStart w:id="10" w:name="_Toc309125502"/>
      <w:bookmarkStart w:id="11" w:name="_Toc356981203"/>
      <w:bookmarkStart w:id="12" w:name="_Toc307065324"/>
      <w:bookmarkStart w:id="13" w:name="_Toc307064604"/>
      <w:bookmarkStart w:id="14" w:name="_Toc309124501"/>
      <w:bookmarkStart w:id="15" w:name="_Toc399063466"/>
      <w:r>
        <w:rPr>
          <w:rFonts w:hint="eastAsia" w:ascii="黑体" w:eastAsia="黑体"/>
          <w:sz w:val="32"/>
          <w:szCs w:val="32"/>
        </w:rPr>
        <w:t>实验二  金属箔式应变片——半桥性能实验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>
      <w:pPr>
        <w:spacing w:line="324" w:lineRule="auto"/>
        <w:ind w:firstLine="482" w:firstLineChars="200"/>
        <w:rPr>
          <w:rFonts w:hint="eastAsia" w:ascii="黑体" w:hAnsi="宋体" w:eastAsia="黑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一、实验目的：</w:t>
      </w:r>
      <w:r>
        <w:rPr>
          <w:rFonts w:hint="eastAsia" w:ascii="宋体" w:hAnsi="宋体"/>
          <w:color w:val="000000"/>
          <w:sz w:val="24"/>
        </w:rPr>
        <w:t>比较半桥与单臂电桥的不同性能，了解其特点。</w:t>
      </w:r>
    </w:p>
    <w:p>
      <w:pPr>
        <w:spacing w:line="324" w:lineRule="auto"/>
        <w:ind w:firstLine="482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二、基本原理：</w:t>
      </w:r>
      <w:r>
        <w:rPr>
          <w:rFonts w:hint="eastAsia" w:ascii="宋体" w:hAnsi="宋体"/>
          <w:color w:val="000000"/>
          <w:sz w:val="24"/>
        </w:rPr>
        <w:t>不同受力方向的两片应变片（实验模块上对应变片的受力方向有标识）接入电桥作为邻边，电桥输出灵敏度提高，非线性得到改善。当两片应变片阻值和应变量相同时，其桥路输出电压Uo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=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46" o:spt="75" type="#_x0000_t75" style="height:13.95pt;width:39pt;" o:ole="t" filled="f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3" ShapeID="_x0000_i1046" DrawAspect="Content" ObjectID="_1468075745" r:id="rId40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324" w:lineRule="auto"/>
        <w:ind w:firstLine="482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三、需要器件与单元：</w:t>
      </w:r>
      <w:r>
        <w:rPr>
          <w:rFonts w:hint="eastAsia" w:ascii="宋体" w:hAnsi="宋体"/>
          <w:color w:val="000000"/>
          <w:sz w:val="24"/>
        </w:rPr>
        <w:t>应变式传感器实验模块、应变式传感器、砝码、数显表（主控台上电压表）、±15V电源、±4V电源、万用表（自备）。</w:t>
      </w:r>
    </w:p>
    <w:p>
      <w:pPr>
        <w:spacing w:line="324" w:lineRule="auto"/>
        <w:ind w:firstLine="482" w:firstLineChars="200"/>
        <w:rPr>
          <w:rFonts w:hint="eastAsia" w:ascii="黑体" w:hAnsi="宋体" w:eastAsia="黑体"/>
          <w:b/>
          <w:bCs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四、实验步骤：</w:t>
      </w:r>
    </w:p>
    <w:p>
      <w:pPr>
        <w:numPr>
          <w:ilvl w:val="0"/>
          <w:numId w:val="1"/>
        </w:numPr>
        <w:tabs>
          <w:tab w:val="left" w:pos="720"/>
          <w:tab w:val="clear" w:pos="780"/>
        </w:tabs>
        <w:spacing w:line="324" w:lineRule="auto"/>
        <w:ind w:hanging="42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保持金属箔式应变片实验中的Rw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和Rw</w:t>
      </w:r>
      <w:r>
        <w:rPr>
          <w:rFonts w:hint="eastAsia" w:ascii="宋体" w:hAnsi="宋体"/>
          <w:color w:val="000000"/>
          <w:sz w:val="24"/>
          <w:vertAlign w:val="subscript"/>
        </w:rPr>
        <w:t>4</w:t>
      </w:r>
      <w:r>
        <w:rPr>
          <w:rFonts w:hint="eastAsia" w:ascii="宋体" w:hAnsi="宋体"/>
          <w:color w:val="000000"/>
          <w:sz w:val="24"/>
        </w:rPr>
        <w:t>的当前位置不变。</w:t>
      </w:r>
    </w:p>
    <w:p>
      <w:pPr>
        <w:spacing w:line="324" w:lineRule="auto"/>
        <w:ind w:firstLine="360" w:firstLineChars="15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根据图2-1接线。R1、R2为实验模块左上方的应变片，此时要根据模块上的标识确认R1和R2受力状态相反，即将传感器中两片受力相反（一片受拉、一片受压）的电阻应变片作为电桥的相邻边。接入桥路电源±4V，检查连线无误后，合上主控箱电源，调节电桥调零电位器Rw1进行桥路调零。依次轻放标准砝码，将实验数据记入表2-1，根据表2-1计算灵敏度S=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47" o:spt="75" type="#_x0000_t75" style="height:13.95pt;width:44.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7" DrawAspect="Content" ObjectID="_1468075746" r:id="rId42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，非线性误差</w:t>
      </w:r>
      <w:r>
        <w:rPr>
          <w:rFonts w:hint="eastAsia" w:ascii="宋体" w:hAnsi="宋体"/>
          <w:color w:val="000000"/>
          <w:sz w:val="24"/>
        </w:rPr>
        <w:object>
          <v:shape id="_x0000_i1048" o:spt="75" type="#_x0000_t75" style="height:13.95pt;width:11pt;" o:ole="t" filled="f" stroked="f" coordsize="21600,21600">
            <v:path/>
            <v:fill on="f" focussize="0,0"/>
            <v:stroke on="f"/>
            <v:imagedata r:id="rId45" o:title=""/>
            <o:lock v:ext="edit" grouping="f" rotation="f" text="f" aspectratio="t"/>
            <w10:wrap type="none"/>
            <w10:anchorlock/>
          </v:shape>
          <o:OLEObject Type="Embed" ProgID="Equation.3" ShapeID="_x0000_i1048" DrawAspect="Content" ObjectID="_1468075747" r:id="rId44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f2。</w:t>
      </w:r>
    </w:p>
    <w:p>
      <w:pPr>
        <w:spacing w:line="324" w:lineRule="auto"/>
        <w:ind w:firstLine="480" w:firstLineChars="200"/>
        <w:rPr>
          <w:rFonts w:hint="eastAsia" w:ascii="黑体" w:hAnsi="宋体" w:eastAsia="黑体"/>
          <w:color w:val="000000"/>
          <w:sz w:val="24"/>
        </w:rPr>
      </w:pPr>
      <w:r>
        <w:rPr>
          <w:rFonts w:ascii="黑体" w:hAnsi="宋体" w:eastAsia="黑体"/>
          <w:color w:val="000000"/>
          <w:sz w:val="24"/>
        </w:rPr>
        <w:drawing>
          <wp:inline distT="0" distB="0" distL="114300" distR="114300">
            <wp:extent cx="5191125" cy="3171825"/>
            <wp:effectExtent l="0" t="0" r="9525" b="9525"/>
            <wp:docPr id="2" name="图片 2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 descr="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24" w:lineRule="auto"/>
        <w:ind w:firstLine="2310" w:firstLineChars="1100"/>
        <w:rPr>
          <w:rFonts w:hint="eastAsia"/>
        </w:rPr>
      </w:pPr>
      <w:r>
        <w:rPr>
          <w:rFonts w:hint="eastAsia"/>
        </w:rPr>
        <w:t>图2-1   应变式传感器半桥实验接线图</w:t>
      </w:r>
      <w:bookmarkStart w:id="16" w:name="_Toc307065325"/>
      <w:bookmarkStart w:id="17" w:name="_Toc318980830"/>
      <w:bookmarkStart w:id="18" w:name="_Toc356981204"/>
      <w:bookmarkStart w:id="19" w:name="_Toc309125503"/>
      <w:bookmarkStart w:id="20" w:name="_Toc309124502"/>
      <w:bookmarkStart w:id="21" w:name="_Toc298502999"/>
      <w:bookmarkStart w:id="22" w:name="_Toc307061862"/>
      <w:bookmarkStart w:id="23" w:name="_Toc307062224"/>
      <w:bookmarkStart w:id="24" w:name="_Toc307064605"/>
      <w:bookmarkStart w:id="25" w:name="_Toc307063071"/>
    </w:p>
    <w:p>
      <w:pPr>
        <w:spacing w:line="324" w:lineRule="auto"/>
        <w:ind w:firstLine="2310" w:firstLineChars="1100"/>
        <w:rPr>
          <w:rFonts w:hint="eastAsia"/>
        </w:rPr>
      </w:pPr>
    </w:p>
    <w:p>
      <w:pPr>
        <w:spacing w:line="324" w:lineRule="auto"/>
        <w:ind w:firstLine="1920" w:firstLineChars="8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表2-1  半桥测量时输出电压与加负载重量值</w:t>
      </w:r>
    </w:p>
    <w:tbl>
      <w:tblPr>
        <w:tblStyle w:val="7"/>
        <w:tblpPr w:leftFromText="180" w:rightFromText="180" w:vertAnchor="text" w:horzAnchor="margin" w:tblpY="25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764"/>
        <w:gridCol w:w="764"/>
        <w:gridCol w:w="764"/>
        <w:gridCol w:w="764"/>
        <w:gridCol w:w="765"/>
        <w:gridCol w:w="764"/>
        <w:gridCol w:w="764"/>
        <w:gridCol w:w="764"/>
        <w:gridCol w:w="764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1106" w:type="dxa"/>
            <w:noWrap w:val="0"/>
            <w:vAlign w:val="center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重量（g）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40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60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80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100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120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140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160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180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1106" w:type="dxa"/>
            <w:noWrap w:val="0"/>
            <w:vAlign w:val="center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电压（mv）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6.9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13.1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20.4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25.8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31.6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39.6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47.1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52.7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59.7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66.0</w:t>
            </w:r>
          </w:p>
        </w:tc>
      </w:tr>
    </w:tbl>
    <w:p>
      <w:pPr>
        <w:spacing w:line="324" w:lineRule="auto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spacing w:line="324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8600" cy="171450"/>
            <wp:effectExtent l="0" t="0" r="0" b="0"/>
            <wp:docPr id="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=（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66-6.9）/9=6.57(mv)</w:t>
      </w:r>
    </w:p>
    <w:p>
      <w:pPr>
        <w:spacing w:line="324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85750" cy="171450"/>
            <wp:effectExtent l="0" t="0" r="0" b="0"/>
            <wp:docPr id="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=20(g)</w:t>
      </w:r>
    </w:p>
    <w:p>
      <w:pPr>
        <w:spacing w:line="324" w:lineRule="auto"/>
        <w:ind w:firstLine="420" w:firstLineChars="20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S=</w:t>
      </w:r>
      <w:r>
        <w:rPr>
          <w:rFonts w:hint="eastAsia" w:ascii="宋体" w:hAnsi="宋体" w:eastAsia="宋体" w:cs="宋体"/>
          <w:color w:val="000000"/>
          <w:position w:val="-6"/>
          <w:sz w:val="21"/>
          <w:szCs w:val="21"/>
        </w:rPr>
        <w:object>
          <v:shape id="_x0000_i1052" o:spt="75" type="#_x0000_t75" style="height:13.95pt;width:44.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52" DrawAspect="Content" ObjectID="_1468075748" r:id="rId4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=6.57/20=0.33(mv/g)</w:t>
      </w:r>
    </w:p>
    <w:p>
      <w:pPr>
        <w:spacing w:line="324" w:lineRule="auto"/>
        <w:ind w:firstLine="420" w:firstLineChars="20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position w:val="-6"/>
          <w:sz w:val="21"/>
          <w:szCs w:val="21"/>
        </w:rPr>
        <w:object>
          <v:shape id="_x0000_i1053" o:spt="75" type="#_x0000_t75" style="height:13.95pt;width:20pt;" o:ole="t" filled="f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53" DrawAspect="Content" ObjectID="_1468075749" r:id="rId5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=0.67(mv)</w:t>
      </w:r>
    </w:p>
    <w:p>
      <w:pPr>
        <w:spacing w:line="324" w:lineRule="auto"/>
        <w:ind w:firstLine="480" w:firstLineChars="200"/>
        <w:rPr>
          <w:rFonts w:hint="eastAsia" w:ascii="宋体" w:hAnsi="宋体" w:eastAsia="宋体" w:cs="宋体"/>
          <w:color w:val="0000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/>
          <w:color w:val="000000"/>
          <w:sz w:val="24"/>
        </w:rPr>
        <w:object>
          <v:shape id="_x0000_i1054" o:spt="75" type="#_x0000_t75" style="height:13.95pt;width:11pt;" o:ole="t" filled="f" stroked="f" coordsize="21600,21600">
            <v:path/>
            <v:fill on="f" focussize="0,0"/>
            <v:stroke on="f"/>
            <v:imagedata r:id="rId45" o:title=""/>
            <o:lock v:ext="edit" grouping="f" rotation="f" text="f" aspectratio="t"/>
            <w10:wrap type="none"/>
            <w10:anchorlock/>
          </v:shape>
          <o:OLEObject Type="Embed" ProgID="Equation.3" ShapeID="_x0000_i1054" DrawAspect="Content" ObjectID="_1468075750" r:id="rId51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f2</w:t>
      </w:r>
      <w:r>
        <w:rPr>
          <w:rFonts w:hint="eastAsia" w:ascii="宋体" w:hAnsi="宋体"/>
          <w:color w:val="000000"/>
          <w:sz w:val="24"/>
          <w:lang w:val="en-US" w:eastAsia="zh-CN"/>
        </w:rPr>
        <w:t>=</w:t>
      </w:r>
      <w:r>
        <w:rPr>
          <w:rFonts w:hint="eastAsia" w:ascii="宋体" w:hAnsi="宋体" w:eastAsia="宋体" w:cs="宋体"/>
          <w:color w:val="000000"/>
          <w:position w:val="-10"/>
          <w:sz w:val="21"/>
          <w:szCs w:val="21"/>
        </w:rPr>
        <w:object>
          <v:shape id="_x0000_i1055" o:spt="75" type="#_x0000_t75" style="height:16pt;width:34pt;" o:ole="t" filled="f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3" ShapeID="_x0000_i1055" DrawAspect="Content" ObjectID="_1468075751" r:id="rId5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vertAlign w:val="subscript"/>
        </w:rPr>
        <w:t>F •S</w:t>
      </w:r>
      <w:r>
        <w:rPr>
          <w:rFonts w:hint="eastAsia" w:ascii="宋体" w:hAnsi="宋体" w:eastAsia="宋体" w:cs="宋体"/>
          <w:color w:val="000000"/>
          <w:sz w:val="21"/>
          <w:szCs w:val="21"/>
          <w:vertAlign w:val="baseline"/>
          <w:lang w:val="en-US" w:eastAsia="zh-CN"/>
        </w:rPr>
        <w:t>=0.67/66=1.01%</w:t>
      </w:r>
    </w:p>
    <w:p>
      <w:pPr>
        <w:spacing w:line="324" w:lineRule="auto"/>
        <w:ind w:firstLine="482" w:firstLineChars="200"/>
        <w:rPr>
          <w:rFonts w:hint="eastAsia" w:ascii="黑体" w:hAnsi="宋体" w:eastAsia="黑体"/>
          <w:b/>
          <w:bCs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五、思考题：</w:t>
      </w:r>
    </w:p>
    <w:p>
      <w:p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桥路（差动电桥）测量时存在非线性误差，是因为：（1）电桥测量原理上存在非线性（2）应变片应变效应是非线性的（3）调零值不是真正为零。</w:t>
      </w:r>
    </w:p>
    <w:p>
      <w:pPr>
        <w:spacing w:line="324" w:lineRule="auto"/>
        <w:ind w:firstLine="480" w:firstLineChars="200"/>
        <w:rPr>
          <w:rFonts w:hint="eastAsia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答：</w:t>
      </w:r>
      <w:r>
        <w:rPr>
          <w:rFonts w:hint="eastAsia" w:ascii="宋体" w:hAnsi="宋体"/>
          <w:color w:val="000000"/>
          <w:sz w:val="24"/>
        </w:rPr>
        <w:t>桥测量原理上存在非线性</w:t>
      </w:r>
      <w:r>
        <w:rPr>
          <w:rFonts w:hint="eastAsia" w:ascii="宋体" w:hAnsi="宋体"/>
          <w:color w:val="000000"/>
          <w:sz w:val="24"/>
          <w:lang w:val="en-US" w:eastAsia="zh-CN"/>
        </w:rPr>
        <w:t>的误差。</w:t>
      </w:r>
    </w:p>
    <w:p>
      <w:p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</w:p>
    <w:p>
      <w:pPr>
        <w:pStyle w:val="2"/>
        <w:jc w:val="center"/>
        <w:rPr>
          <w:rFonts w:hint="eastAsia" w:ascii="黑体" w:eastAsia="黑体"/>
          <w:sz w:val="32"/>
          <w:szCs w:val="32"/>
        </w:rPr>
      </w:pPr>
      <w:bookmarkStart w:id="26" w:name="_Toc399063467"/>
      <w:r>
        <w:rPr>
          <w:rFonts w:hint="eastAsia" w:ascii="黑体" w:eastAsia="黑体"/>
          <w:sz w:val="32"/>
          <w:szCs w:val="32"/>
        </w:rPr>
        <w:t>实验三  金属箔式应变片——全桥性能实验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spacing w:line="324" w:lineRule="auto"/>
        <w:ind w:firstLine="482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一、实验目的：</w:t>
      </w:r>
      <w:r>
        <w:rPr>
          <w:rFonts w:hint="eastAsia" w:ascii="宋体" w:hAnsi="宋体"/>
          <w:color w:val="000000"/>
          <w:sz w:val="24"/>
        </w:rPr>
        <w:t>了解全桥测量电路的优点。</w:t>
      </w:r>
    </w:p>
    <w:p>
      <w:pPr>
        <w:spacing w:line="324" w:lineRule="auto"/>
        <w:ind w:firstLine="482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二、基本原理：</w:t>
      </w:r>
      <w:r>
        <w:rPr>
          <w:rFonts w:hint="eastAsia" w:ascii="宋体" w:hAnsi="宋体"/>
          <w:color w:val="000000"/>
          <w:sz w:val="24"/>
        </w:rPr>
        <w:t>全桥测量电路中，将受力性质相同的两应变片接入电桥对边，受力方向不同的接入邻边，当应变片初始阻值：R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= R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= R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= R</w:t>
      </w:r>
      <w:r>
        <w:rPr>
          <w:rFonts w:hint="eastAsia" w:ascii="宋体" w:hAnsi="宋体"/>
          <w:color w:val="000000"/>
          <w:sz w:val="24"/>
          <w:vertAlign w:val="subscript"/>
        </w:rPr>
        <w:t>4</w:t>
      </w:r>
      <w:r>
        <w:rPr>
          <w:rFonts w:hint="eastAsia" w:ascii="宋体" w:hAnsi="宋体"/>
          <w:color w:val="000000"/>
          <w:sz w:val="24"/>
        </w:rPr>
        <w:t>，其变化值ΔR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=ΔR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=ΔR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=ΔR</w:t>
      </w:r>
      <w:r>
        <w:rPr>
          <w:rFonts w:hint="eastAsia" w:ascii="宋体" w:hAnsi="宋体"/>
          <w:color w:val="000000"/>
          <w:sz w:val="24"/>
          <w:vertAlign w:val="subscript"/>
        </w:rPr>
        <w:t>4</w:t>
      </w:r>
      <w:r>
        <w:rPr>
          <w:rFonts w:hint="eastAsia" w:ascii="宋体" w:hAnsi="宋体"/>
          <w:color w:val="000000"/>
          <w:sz w:val="24"/>
        </w:rPr>
        <w:t>时，其桥路输出电压U</w:t>
      </w:r>
      <w:r>
        <w:rPr>
          <w:rFonts w:hint="eastAsia" w:ascii="宋体" w:hAnsi="宋体"/>
          <w:color w:val="000000"/>
          <w:sz w:val="24"/>
          <w:vertAlign w:val="subscript"/>
        </w:rPr>
        <w:t>o3</w:t>
      </w:r>
      <w:r>
        <w:rPr>
          <w:rFonts w:hint="eastAsia" w:ascii="宋体" w:hAnsi="宋体"/>
          <w:color w:val="000000"/>
          <w:sz w:val="24"/>
        </w:rPr>
        <w:t>=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56" o:spt="75" type="#_x0000_t75" style="height:13.95pt;width:26pt;" o:ole="t" filled="f" stroked="f" coordsize="21600,21600">
            <v:path/>
            <v:fill on="f" focussize="0,0"/>
            <v:stroke on="f"/>
            <v:imagedata r:id="rId54" o:title=""/>
            <o:lock v:ext="edit" grouping="f" rotation="f" text="f" aspectratio="t"/>
            <w10:wrap type="none"/>
            <w10:anchorlock/>
          </v:shape>
          <o:OLEObject Type="Embed" ProgID="Equation.3" ShapeID="_x0000_i1056" DrawAspect="Content" ObjectID="_1468075752" r:id="rId53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。其输出灵敏度比半桥又提高了一倍，非线性误差和温度误差均得到改善。</w:t>
      </w:r>
    </w:p>
    <w:p>
      <w:pPr>
        <w:spacing w:line="324" w:lineRule="auto"/>
        <w:ind w:firstLine="482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三、需用器件和单元：</w:t>
      </w:r>
      <w:r>
        <w:rPr>
          <w:rFonts w:hint="eastAsia" w:ascii="宋体" w:hAnsi="宋体"/>
          <w:color w:val="000000"/>
          <w:sz w:val="24"/>
        </w:rPr>
        <w:t>应变式传感器实验模块、应变式传感器、砝码、数显表（主控台上电压表）、±15V电源、±4V电源、万用表（自备）。</w:t>
      </w:r>
    </w:p>
    <w:p>
      <w:pPr>
        <w:spacing w:line="324" w:lineRule="auto"/>
        <w:ind w:firstLine="482" w:firstLineChars="200"/>
        <w:rPr>
          <w:rFonts w:hint="eastAsia" w:ascii="黑体" w:hAnsi="宋体" w:eastAsia="黑体"/>
          <w:b/>
          <w:bCs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四、实验步骤：</w:t>
      </w:r>
    </w:p>
    <w:p>
      <w:p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1、保持单臂、半桥实验中的Rw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和Rw</w:t>
      </w:r>
      <w:r>
        <w:rPr>
          <w:rFonts w:hint="eastAsia" w:ascii="宋体" w:hAnsi="宋体"/>
          <w:color w:val="000000"/>
          <w:sz w:val="24"/>
          <w:vertAlign w:val="subscript"/>
        </w:rPr>
        <w:t>4</w:t>
      </w:r>
      <w:r>
        <w:rPr>
          <w:rFonts w:hint="eastAsia" w:ascii="宋体" w:hAnsi="宋体"/>
          <w:color w:val="000000"/>
          <w:sz w:val="24"/>
        </w:rPr>
        <w:t>的当前位置不变。</w:t>
      </w:r>
    </w:p>
    <w:p>
      <w:p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2、根据图3-1接线，实验方法与半桥实验相同，全桥测量电路中，将受力性质相同的两应变片接入电桥对边，不同的接入邻边，将实验结果填入表3-1；进行灵敏度和非线性误差计算。</w:t>
      </w:r>
    </w:p>
    <w:p>
      <w:pPr>
        <w:spacing w:line="324" w:lineRule="auto"/>
        <w:ind w:firstLine="482" w:firstLineChars="200"/>
        <w:rPr>
          <w:rFonts w:hint="eastAsia" w:ascii="黑体" w:hAnsi="宋体" w:eastAsia="黑体"/>
          <w:b/>
          <w:bCs/>
          <w:color w:val="000000"/>
          <w:sz w:val="24"/>
        </w:rPr>
      </w:pPr>
    </w:p>
    <w:p>
      <w:pPr>
        <w:spacing w:line="324" w:lineRule="auto"/>
        <w:ind w:firstLine="648" w:firstLineChars="270"/>
        <w:rPr>
          <w:rFonts w:hint="eastAsia" w:ascii="黑体" w:hAnsi="宋体" w:eastAsia="黑体"/>
          <w:color w:val="000000"/>
          <w:sz w:val="24"/>
        </w:rPr>
      </w:pPr>
      <w:r>
        <w:rPr>
          <w:rFonts w:ascii="黑体" w:hAnsi="宋体" w:eastAsia="黑体"/>
          <w:color w:val="000000"/>
          <w:sz w:val="24"/>
        </w:rPr>
        <w:drawing>
          <wp:inline distT="0" distB="0" distL="114300" distR="114300">
            <wp:extent cx="4876165" cy="2885440"/>
            <wp:effectExtent l="0" t="0" r="635" b="10160"/>
            <wp:docPr id="5" name="图片 3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3" descr="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24" w:lineRule="auto"/>
        <w:ind w:firstLine="648" w:firstLineChars="270"/>
        <w:rPr>
          <w:rFonts w:hint="eastAsia" w:ascii="黑体" w:hAnsi="宋体" w:eastAsia="黑体"/>
          <w:color w:val="000000"/>
          <w:szCs w:val="21"/>
        </w:rPr>
      </w:pPr>
      <w:r>
        <w:rPr>
          <w:rFonts w:hint="eastAsia" w:ascii="黑体" w:hAnsi="宋体" w:eastAsia="黑体"/>
          <w:color w:val="000000"/>
          <w:sz w:val="24"/>
        </w:rPr>
        <w:t xml:space="preserve">                       </w:t>
      </w:r>
      <w:r>
        <w:rPr>
          <w:rFonts w:hint="eastAsia" w:ascii="黑体" w:hAnsi="宋体" w:eastAsia="黑体"/>
          <w:color w:val="000000"/>
          <w:szCs w:val="21"/>
        </w:rPr>
        <w:t xml:space="preserve"> 图3-1</w:t>
      </w:r>
      <w:r>
        <w:rPr>
          <w:rFonts w:hint="eastAsia"/>
        </w:rPr>
        <w:t>应变式传感器全桥实验</w:t>
      </w:r>
      <w:r>
        <w:rPr>
          <w:rFonts w:hint="eastAsia" w:ascii="黑体" w:hAnsi="宋体" w:eastAsia="黑体"/>
          <w:color w:val="000000"/>
          <w:szCs w:val="21"/>
        </w:rPr>
        <w:t>接线图</w:t>
      </w:r>
    </w:p>
    <w:p>
      <w:pPr>
        <w:spacing w:line="324" w:lineRule="auto"/>
        <w:ind w:firstLine="567" w:firstLineChars="270"/>
        <w:rPr>
          <w:rFonts w:hint="eastAsia" w:ascii="黑体" w:hAnsi="宋体" w:eastAsia="黑体"/>
          <w:color w:val="000000"/>
          <w:szCs w:val="21"/>
        </w:rPr>
      </w:pPr>
    </w:p>
    <w:p>
      <w:pPr>
        <w:spacing w:line="324" w:lineRule="auto"/>
        <w:ind w:firstLine="2640" w:firstLineChars="11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 w:val="24"/>
        </w:rPr>
        <w:t>表3-1全桥输出电压与加负载重量值</w:t>
      </w:r>
    </w:p>
    <w:tbl>
      <w:tblPr>
        <w:tblStyle w:val="7"/>
        <w:tblpPr w:leftFromText="180" w:rightFromText="180" w:vertAnchor="text" w:horzAnchor="margin" w:tblpXSpec="center" w:tblpY="178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764"/>
        <w:gridCol w:w="764"/>
        <w:gridCol w:w="764"/>
        <w:gridCol w:w="764"/>
        <w:gridCol w:w="765"/>
        <w:gridCol w:w="764"/>
        <w:gridCol w:w="764"/>
        <w:gridCol w:w="764"/>
        <w:gridCol w:w="764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1106" w:type="dxa"/>
            <w:noWrap w:val="0"/>
            <w:vAlign w:val="center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重量（g）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40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60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80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100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120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140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160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180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1106" w:type="dxa"/>
            <w:noWrap w:val="0"/>
            <w:vAlign w:val="center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电压（mv）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12.1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25.6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39.2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52.9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66.8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79.1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93.5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107.6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121.3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135.6</w:t>
            </w:r>
          </w:p>
        </w:tc>
      </w:tr>
    </w:tbl>
    <w:p>
      <w:pPr>
        <w:spacing w:line="324" w:lineRule="auto"/>
        <w:ind w:firstLine="480" w:firstLineChars="200"/>
        <w:rPr>
          <w:rFonts w:hint="eastAsia" w:ascii="黑体" w:hAnsi="宋体" w:eastAsia="黑体"/>
          <w:color w:val="000000"/>
          <w:sz w:val="24"/>
        </w:rPr>
      </w:pPr>
    </w:p>
    <w:p>
      <w:pPr>
        <w:numPr>
          <w:ilvl w:val="0"/>
          <w:numId w:val="1"/>
        </w:numPr>
        <w:spacing w:line="324" w:lineRule="auto"/>
        <w:ind w:left="780" w:leftChars="0" w:hanging="420" w:firstLineChars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根据表3-1计算系统灵敏度S，S=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58" o:spt="75" type="#_x0000_t75" style="height:13.95pt;width:44.2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8" DrawAspect="Content" ObjectID="_1468075753" r:id="rId56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（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59" o:spt="75" type="#_x0000_t75" style="height:13.95pt;width:18pt;" o:ole="t" filled="f" stroked="f" coordsize="21600,21600">
            <v:path/>
            <v:fill on="f" focussize="0,0"/>
            <v:stroke on="f"/>
            <v:imagedata r:id="rId22" o:title=""/>
            <o:lock v:ext="edit" grouping="f" rotation="f" text="f" aspectratio="t"/>
            <w10:wrap type="none"/>
            <w10:anchorlock/>
          </v:shape>
          <o:OLEObject Type="Embed" ProgID="Equation.3" ShapeID="_x0000_i1059" DrawAspect="Content" ObjectID="_1468075754" r:id="rId58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输出电压变化量；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60" o:spt="75" type="#_x0000_t75" style="height:13.95pt;width:23pt;" o:ole="t" filled="f" stroked="f" coordsize="21600,21600">
            <v:path/>
            <v:fill on="f" focussize="0,0"/>
            <v:stroke on="f"/>
            <v:imagedata r:id="rId24" o:title=""/>
            <o:lock v:ext="edit" grouping="f" rotation="f" text="f" aspectratio="t"/>
            <w10:wrap type="none"/>
            <w10:anchorlock/>
          </v:shape>
          <o:OLEObject Type="Embed" ProgID="Equation.3" ShapeID="_x0000_i1060" DrawAspect="Content" ObjectID="_1468075755" r:id="rId59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重量变化量）；计算非线性误差：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61" o:spt="75" type="#_x0000_t75" style="height:13.95pt;width:11pt;" o:ole="t" filled="f" stroked="f" coordsize="21600,21600">
            <v:path/>
            <v:fill on="f" focussize="0,0"/>
            <v:stroke on="f"/>
            <v:imagedata r:id="rId26" o:title=""/>
            <o:lock v:ext="edit" grouping="f" rotation="f" text="f" aspectratio="t"/>
            <w10:wrap type="none"/>
            <w10:anchorlock/>
          </v:shape>
          <o:OLEObject Type="Embed" ProgID="Equation.3" ShapeID="_x0000_i1061" DrawAspect="Content" ObjectID="_1468075756" r:id="rId60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vertAlign w:val="subscript"/>
        </w:rPr>
        <w:t>f1</w:t>
      </w:r>
      <w:r>
        <w:rPr>
          <w:rFonts w:hint="eastAsia" w:ascii="宋体" w:hAnsi="宋体"/>
          <w:color w:val="000000"/>
          <w:sz w:val="24"/>
        </w:rPr>
        <w:t>=</w:t>
      </w:r>
      <w:r>
        <w:rPr>
          <w:rFonts w:hint="eastAsia" w:ascii="宋体" w:hAnsi="宋体"/>
          <w:color w:val="000000"/>
          <w:position w:val="-10"/>
          <w:sz w:val="24"/>
        </w:rPr>
        <w:object>
          <v:shape id="_x0000_i1062" o:spt="75" type="#_x0000_t75" style="height:16pt;width:34pt;" o:ole="t" filled="f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3" ShapeID="_x0000_i1062" DrawAspect="Content" ObjectID="_1468075757" r:id="rId61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vertAlign w:val="subscript"/>
        </w:rPr>
        <w:t>F •S</w:t>
      </w:r>
      <w:r>
        <w:rPr>
          <w:rFonts w:hint="eastAsia" w:ascii="宋体" w:hAnsi="宋体"/>
          <w:color w:val="000000"/>
          <w:sz w:val="24"/>
        </w:rPr>
        <w:t>×100%，式中</w:t>
      </w:r>
      <w:r>
        <w:rPr>
          <w:rFonts w:hint="eastAsia" w:ascii="宋体" w:hAnsi="宋体"/>
          <w:color w:val="000000"/>
          <w:position w:val="-6"/>
          <w:sz w:val="24"/>
        </w:rPr>
        <w:object>
          <v:shape id="_x0000_i1063" o:spt="75" type="#_x0000_t75" style="height:13.95pt;width:20pt;" o:ole="t" filled="f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63" DrawAspect="Content" ObjectID="_1468075758" r:id="rId62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为输出值（多次测量时为平均值）与拟合直线的最大偏差，</w:t>
      </w:r>
      <w:r>
        <w:rPr>
          <w:rFonts w:hint="eastAsia" w:ascii="宋体" w:hAnsi="宋体"/>
          <w:color w:val="000000"/>
          <w:position w:val="-10"/>
          <w:sz w:val="24"/>
        </w:rPr>
        <w:object>
          <v:shape id="_x0000_i1064" o:spt="75" type="#_x0000_t75" style="height:13pt;width:11pt;" o:ole="t" filled="f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3" ShapeID="_x0000_i1064" DrawAspect="Content" ObjectID="_1468075759" r:id="rId63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vertAlign w:val="subscript"/>
        </w:rPr>
        <w:t>F •S</w:t>
      </w:r>
      <w:r>
        <w:rPr>
          <w:rFonts w:hint="eastAsia" w:ascii="宋体" w:hAnsi="宋体"/>
          <w:color w:val="000000"/>
          <w:sz w:val="24"/>
        </w:rPr>
        <w:t>满量程输出平均值。</w:t>
      </w:r>
    </w:p>
    <w:p>
      <w:pPr>
        <w:numPr>
          <w:ilvl w:val="0"/>
          <w:numId w:val="0"/>
        </w:numPr>
        <w:spacing w:line="324" w:lineRule="auto"/>
        <w:ind w:left="360" w:left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答：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28600" cy="171450"/>
            <wp:effectExtent l="0" t="0" r="0" b="0"/>
            <wp:docPr id="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=（135.6-12.1）/9=13.72（mv）</w:t>
      </w:r>
    </w:p>
    <w:p>
      <w:pPr>
        <w:numPr>
          <w:ilvl w:val="0"/>
          <w:numId w:val="0"/>
        </w:numPr>
        <w:spacing w:line="324" w:lineRule="auto"/>
        <w:ind w:left="36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85750" cy="171450"/>
            <wp:effectExtent l="0" t="0" r="0" b="0"/>
            <wp:docPr id="1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=20（g)</w:t>
      </w:r>
    </w:p>
    <w:p>
      <w:pPr>
        <w:numPr>
          <w:ilvl w:val="0"/>
          <w:numId w:val="0"/>
        </w:numPr>
        <w:spacing w:line="324" w:lineRule="auto"/>
        <w:ind w:left="360" w:left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S=</w:t>
      </w:r>
      <w:r>
        <w:rPr>
          <w:rFonts w:hint="eastAsia" w:ascii="宋体" w:hAnsi="宋体" w:eastAsia="宋体" w:cs="宋体"/>
          <w:color w:val="000000"/>
          <w:position w:val="-6"/>
          <w:sz w:val="21"/>
          <w:szCs w:val="21"/>
        </w:rPr>
        <w:object>
          <v:shape id="_x0000_i1067" o:spt="75" type="#_x0000_t75" style="height:13.95pt;width:44.2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67" DrawAspect="Content" ObjectID="_1468075760" r:id="rId6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=13.72/20=0.69(mv/g)</w:t>
      </w:r>
    </w:p>
    <w:p>
      <w:pPr>
        <w:numPr>
          <w:ilvl w:val="0"/>
          <w:numId w:val="0"/>
        </w:numPr>
        <w:spacing w:line="324" w:lineRule="auto"/>
        <w:ind w:left="989" w:leftChars="171" w:hanging="630" w:hangingChars="30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position w:val="-6"/>
          <w:sz w:val="21"/>
          <w:szCs w:val="21"/>
        </w:rPr>
        <w:object>
          <v:shape id="_x0000_i1068" o:spt="75" type="#_x0000_t75" style="height:13.95pt;width:20pt;" o:ole="t" filled="f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68" DrawAspect="Content" ObjectID="_1468075761" r:id="rId6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=0.89(mv)</w:t>
      </w:r>
    </w:p>
    <w:p>
      <w:pPr>
        <w:numPr>
          <w:ilvl w:val="0"/>
          <w:numId w:val="0"/>
        </w:numPr>
        <w:spacing w:line="324" w:lineRule="auto"/>
        <w:ind w:left="989" w:leftChars="171" w:hanging="630" w:hangingChars="300"/>
        <w:rPr>
          <w:rFonts w:hint="eastAsia" w:ascii="宋体" w:hAnsi="宋体" w:eastAsia="宋体" w:cs="宋体"/>
          <w:color w:val="0000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/>
          <w:color w:val="000000"/>
          <w:sz w:val="24"/>
        </w:rPr>
        <w:object>
          <v:shape id="_x0000_i1069" o:spt="75" type="#_x0000_t75" style="height:13.95pt;width:11pt;" o:ole="t" filled="f" stroked="f" coordsize="21600,21600">
            <v:path/>
            <v:fill on="f" focussize="0,0"/>
            <v:stroke on="f"/>
            <v:imagedata r:id="rId45" o:title=""/>
            <o:lock v:ext="edit" grouping="f" rotation="f" text="f" aspectratio="t"/>
            <w10:wrap type="none"/>
            <w10:anchorlock/>
          </v:shape>
          <o:OLEObject Type="Embed" ProgID="Equation.3" ShapeID="_x0000_i1069" DrawAspect="Content" ObjectID="_1468075762" r:id="rId68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f</w:t>
      </w:r>
      <w:r>
        <w:rPr>
          <w:rFonts w:hint="eastAsia" w:ascii="宋体" w:hAnsi="宋体"/>
          <w:color w:val="000000"/>
          <w:sz w:val="24"/>
          <w:lang w:val="en-US" w:eastAsia="zh-CN"/>
        </w:rPr>
        <w:t>3=</w:t>
      </w:r>
      <w:r>
        <w:rPr>
          <w:rFonts w:hint="eastAsia" w:ascii="宋体" w:hAnsi="宋体" w:eastAsia="宋体" w:cs="宋体"/>
          <w:color w:val="000000"/>
          <w:position w:val="-10"/>
          <w:sz w:val="21"/>
          <w:szCs w:val="21"/>
        </w:rPr>
        <w:object>
          <v:shape id="_x0000_i1070" o:spt="75" type="#_x0000_t75" style="height:16pt;width:34pt;" o:ole="t" filled="f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3" ShapeID="_x0000_i1070" DrawAspect="Content" ObjectID="_1468075763" r:id="rId6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vertAlign w:val="subscript"/>
        </w:rPr>
        <w:t>F •S</w:t>
      </w:r>
      <w:r>
        <w:rPr>
          <w:rFonts w:hint="eastAsia" w:ascii="宋体" w:hAnsi="宋体" w:eastAsia="宋体" w:cs="宋体"/>
          <w:color w:val="000000"/>
          <w:sz w:val="21"/>
          <w:szCs w:val="21"/>
          <w:vertAlign w:val="baseline"/>
          <w:lang w:val="en-US" w:eastAsia="zh-CN"/>
        </w:rPr>
        <w:t>=0.89/135.6=0.66%</w:t>
      </w:r>
    </w:p>
    <w:p>
      <w:pPr>
        <w:numPr>
          <w:ilvl w:val="0"/>
          <w:numId w:val="1"/>
        </w:numPr>
        <w:tabs>
          <w:tab w:val="clear" w:pos="780"/>
        </w:tabs>
        <w:spacing w:line="324" w:lineRule="auto"/>
        <w:ind w:left="780" w:leftChars="0" w:hanging="420" w:firstLineChars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比较单臂、半桥、全桥输出时的灵敏度和非线性度，得出相应的结论。</w:t>
      </w:r>
    </w:p>
    <w:p>
      <w:pPr>
        <w:numPr>
          <w:ilvl w:val="0"/>
          <w:numId w:val="0"/>
        </w:numPr>
        <w:spacing w:line="324" w:lineRule="auto"/>
        <w:ind w:left="360" w:leftChars="0"/>
        <w:rPr>
          <w:rFonts w:hint="eastAsia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答：灵敏度全桥是半桥的两倍，半桥是单臂的两倍。非线性关系大致相同，比较稳定。</w:t>
      </w:r>
    </w:p>
    <w:p>
      <w:pPr>
        <w:numPr>
          <w:ilvl w:val="0"/>
          <w:numId w:val="1"/>
        </w:numPr>
        <w:spacing w:line="324" w:lineRule="auto"/>
        <w:ind w:left="780" w:leftChars="0" w:hanging="420" w:firstLineChars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根据实验一、二、三所得的单臂、半桥和全桥输出时的灵敏度和非线性度，从理论上进行分析比较。阐述理由（注意：实验一、二、三中的放大器增益RW3必须在相同的位置）。</w:t>
      </w:r>
      <w:bookmarkStart w:id="27" w:name="_Toc298503001"/>
      <w:bookmarkStart w:id="28" w:name="_Toc307061864"/>
      <w:bookmarkStart w:id="29" w:name="_Toc307062226"/>
      <w:bookmarkStart w:id="30" w:name="_Toc307064607"/>
      <w:bookmarkStart w:id="31" w:name="_Toc307065327"/>
      <w:bookmarkStart w:id="32" w:name="_Toc307063073"/>
      <w:bookmarkStart w:id="33" w:name="_Toc309125505"/>
      <w:bookmarkStart w:id="34" w:name="_Toc309124504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答：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719" w:leftChars="114" w:hanging="480" w:hanging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单臂、半桥和全桥输出电压与加负载重量值均呈一定的线性关系，且直线斜率，即系统的灵敏度，以倍数递增。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719" w:leftChars="114" w:hanging="480" w:hanging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系统灵敏度从单臂、半桥、全桥依次递增，且递增倍数都近似为2倍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719" w:leftChars="114" w:hanging="480" w:hanging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系统的非线性度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比较稳定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0"/>
        </w:numPr>
        <w:spacing w:line="324" w:lineRule="auto"/>
        <w:ind w:left="360" w:leftChars="0"/>
        <w:rPr>
          <w:rFonts w:hint="eastAsia" w:ascii="宋体" w:hAnsi="宋体" w:eastAsia="宋体"/>
          <w:color w:val="000000"/>
          <w:sz w:val="24"/>
          <w:lang w:val="en-US" w:eastAsia="zh-CN"/>
        </w:rPr>
      </w:pPr>
    </w:p>
    <w:p>
      <w:pPr>
        <w:pStyle w:val="2"/>
        <w:jc w:val="center"/>
        <w:rPr>
          <w:rFonts w:hint="eastAsia" w:ascii="黑体" w:eastAsia="黑体"/>
          <w:sz w:val="32"/>
          <w:szCs w:val="32"/>
        </w:rPr>
      </w:pPr>
      <w:bookmarkStart w:id="35" w:name="_Toc399063468"/>
      <w:bookmarkStart w:id="36" w:name="_Toc318980832"/>
      <w:bookmarkStart w:id="37" w:name="_Toc356981206"/>
      <w:r>
        <w:rPr>
          <w:rFonts w:hint="eastAsia" w:ascii="黑体" w:eastAsia="黑体"/>
          <w:sz w:val="32"/>
          <w:szCs w:val="32"/>
        </w:rPr>
        <w:t>实验四  金属箔式应变片的温度影响实验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>
      <w:pPr>
        <w:spacing w:line="324" w:lineRule="auto"/>
        <w:ind w:firstLine="482" w:firstLineChars="200"/>
        <w:rPr>
          <w:rFonts w:hint="eastAsia" w:ascii="黑体" w:hAnsi="宋体" w:eastAsia="黑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一、实验目的：</w:t>
      </w:r>
      <w:r>
        <w:rPr>
          <w:rFonts w:hint="eastAsia" w:ascii="宋体" w:hAnsi="宋体"/>
          <w:color w:val="000000"/>
          <w:sz w:val="24"/>
        </w:rPr>
        <w:t>了解温度对应变片测试系统的影响。</w:t>
      </w:r>
    </w:p>
    <w:p>
      <w:pPr>
        <w:spacing w:line="324" w:lineRule="auto"/>
        <w:ind w:firstLine="482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二、基本原理：</w:t>
      </w:r>
      <w:r>
        <w:rPr>
          <w:rFonts w:hint="eastAsia" w:ascii="宋体" w:hAnsi="宋体"/>
          <w:color w:val="000000"/>
          <w:sz w:val="24"/>
        </w:rPr>
        <w:t>电阻应变片的温度影响，主要来自两个方面：1）敏感栅丝的温度系数，2）应变栅线膨胀系数与弹性体（或被测试件）的线膨胀系数不一致会产生附加应变。因此当温度变化时，在被测体受力状态不变时，输出会有变化。</w:t>
      </w:r>
    </w:p>
    <w:p>
      <w:pPr>
        <w:spacing w:line="324" w:lineRule="auto"/>
        <w:ind w:firstLine="482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三、需用器件与单元：</w:t>
      </w:r>
      <w:r>
        <w:rPr>
          <w:rFonts w:hint="eastAsia" w:ascii="宋体" w:hAnsi="宋体"/>
          <w:color w:val="000000"/>
          <w:sz w:val="24"/>
        </w:rPr>
        <w:t>应变传感器实验模块、数显表单元（主控台电压表）、直流源、加热器（已贴在应变电子称其中一片应变片的紧挨下方）</w:t>
      </w:r>
    </w:p>
    <w:p>
      <w:pPr>
        <w:spacing w:line="324" w:lineRule="auto"/>
        <w:ind w:firstLine="482" w:firstLineChars="200"/>
        <w:rPr>
          <w:rFonts w:hint="eastAsia" w:ascii="黑体" w:hAnsi="宋体" w:eastAsia="黑体"/>
          <w:b/>
          <w:bCs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四、实验步骤：</w:t>
      </w:r>
    </w:p>
    <w:p>
      <w:p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1、保持全桥应变实验结果。</w:t>
      </w:r>
    </w:p>
    <w:p>
      <w:p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2、将200g砝码加于砝码盘上，在数显表上读取某一整数U</w:t>
      </w:r>
      <w:r>
        <w:rPr>
          <w:rFonts w:hint="eastAsia" w:ascii="宋体" w:hAnsi="宋体"/>
          <w:color w:val="000000"/>
          <w:sz w:val="24"/>
          <w:vertAlign w:val="subscript"/>
        </w:rPr>
        <w:t>o1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3、将5V直流稳压电源（主控箱）接于实验模块的加热器插孔上，数分钟后待数显表电压显示基本稳定后，记下读数U</w:t>
      </w:r>
      <w:r>
        <w:rPr>
          <w:rFonts w:hint="eastAsia" w:ascii="宋体" w:hAnsi="宋体"/>
          <w:color w:val="000000"/>
          <w:sz w:val="24"/>
          <w:vertAlign w:val="subscript"/>
        </w:rPr>
        <w:t>ot</w:t>
      </w:r>
      <w:r>
        <w:rPr>
          <w:rFonts w:hint="eastAsia" w:ascii="宋体" w:hAnsi="宋体"/>
          <w:color w:val="000000"/>
          <w:sz w:val="24"/>
        </w:rPr>
        <w:t>，U</w:t>
      </w:r>
      <w:r>
        <w:rPr>
          <w:rFonts w:hint="eastAsia" w:ascii="宋体" w:hAnsi="宋体"/>
          <w:color w:val="000000"/>
          <w:sz w:val="24"/>
          <w:vertAlign w:val="subscript"/>
        </w:rPr>
        <w:t>ot</w:t>
      </w:r>
      <w:r>
        <w:rPr>
          <w:rFonts w:hint="eastAsia" w:ascii="宋体" w:hAnsi="宋体"/>
          <w:color w:val="000000"/>
          <w:sz w:val="24"/>
        </w:rPr>
        <w:t>–U</w:t>
      </w:r>
      <w:r>
        <w:rPr>
          <w:rFonts w:hint="eastAsia" w:ascii="宋体" w:hAnsi="宋体"/>
          <w:color w:val="000000"/>
          <w:sz w:val="24"/>
          <w:vertAlign w:val="subscript"/>
        </w:rPr>
        <w:t>o1</w:t>
      </w:r>
      <w:r>
        <w:rPr>
          <w:rFonts w:hint="eastAsia" w:ascii="宋体" w:hAnsi="宋体"/>
          <w:color w:val="000000"/>
          <w:sz w:val="24"/>
        </w:rPr>
        <w:t>即为温度变化的影响。计算这一温度变化产生的相对误差</w:t>
      </w:r>
      <w:r>
        <w:rPr>
          <w:rFonts w:hint="eastAsia" w:ascii="宋体" w:hAnsi="宋体"/>
          <w:color w:val="000000"/>
          <w:position w:val="-30"/>
          <w:sz w:val="24"/>
        </w:rPr>
        <w:object>
          <v:shape id="_x0000_i1071" o:spt="75" type="#_x0000_t75" style="height:34pt;width:103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3" ShapeID="_x0000_i1071" DrawAspect="Content" ObjectID="_1468075764" r:id="rId70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324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答：测量可得：</w:t>
      </w:r>
      <w:r>
        <w:drawing>
          <wp:inline distT="0" distB="0" distL="114300" distR="114300">
            <wp:extent cx="238125" cy="228600"/>
            <wp:effectExtent l="0" t="0" r="9525" b="0"/>
            <wp:docPr id="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8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=135.6 mv </w:t>
      </w:r>
      <w:r>
        <w:drawing>
          <wp:inline distT="0" distB="0" distL="114300" distR="114300">
            <wp:extent cx="228600" cy="228600"/>
            <wp:effectExtent l="0" t="0" r="0" b="0"/>
            <wp:docPr id="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9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=147.0 mv</w:t>
      </w:r>
    </w:p>
    <w:p>
      <w:pPr>
        <w:spacing w:line="324" w:lineRule="auto"/>
        <w:ind w:firstLine="1260" w:firstLineChars="600"/>
        <w:rPr>
          <w:rFonts w:hint="eastAsia" w:ascii="宋体" w:hAnsi="宋体" w:eastAsia="宋体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position w:val="-30"/>
          <w:sz w:val="24"/>
        </w:rPr>
        <w:object>
          <v:shape id="_x0000_i1074" o:spt="75" type="#_x0000_t75" style="height:34pt;width:103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3" ShapeID="_x0000_i1074" DrawAspect="Content" ObjectID="_1468075765" r:id="rId74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  <w:lang w:val="en-US" w:eastAsia="zh-CN"/>
        </w:rPr>
        <w:t>=7.75%</w:t>
      </w:r>
    </w:p>
    <w:p>
      <w:pPr>
        <w:spacing w:line="324" w:lineRule="auto"/>
        <w:ind w:firstLine="482" w:firstLineChars="200"/>
        <w:rPr>
          <w:rFonts w:hint="eastAsia" w:ascii="黑体" w:hAnsi="宋体" w:eastAsia="黑体"/>
          <w:b/>
          <w:bCs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五、思考题：</w:t>
      </w:r>
    </w:p>
    <w:p>
      <w:p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1、金属箔式应变片温度影响有哪些消除方法？</w:t>
      </w:r>
    </w:p>
    <w:p>
      <w:pPr>
        <w:spacing w:line="324" w:lineRule="auto"/>
        <w:ind w:firstLine="480" w:firstLineChars="200"/>
        <w:rPr>
          <w:rFonts w:hint="eastAsia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答：（1）选择适用于被测物体材质对应的应变片和胶水；（2）选择具有自</w:t>
      </w:r>
      <w:r>
        <w:rPr>
          <w:rFonts w:hint="eastAsia" w:ascii="宋体" w:hAnsi="宋体"/>
          <w:color w:val="000000"/>
          <w:sz w:val="24"/>
          <w:lang w:val="en-US" w:eastAsia="zh-CN"/>
        </w:rPr>
        <w:fldChar w:fldCharType="begin"/>
      </w:r>
      <w:r>
        <w:rPr>
          <w:rFonts w:hint="eastAsia" w:ascii="宋体" w:hAnsi="宋体"/>
          <w:color w:val="000000"/>
          <w:sz w:val="24"/>
          <w:lang w:val="en-US" w:eastAsia="zh-CN"/>
        </w:rPr>
        <w:instrText xml:space="preserve"> HYPERLINK "https://www.baidu.com/s?wd=%E6%B8%A9%E5%BA%A6%E8%A1%A5%E5%81%BF&amp;tn=SE_PcZhidaonwhc_ngpagmjz&amp;rsv_dl=gh_pc_zhidao" \t "https://zhidao.baidu.com/question/_blank" </w:instrText>
      </w:r>
      <w:r>
        <w:rPr>
          <w:rFonts w:hint="eastAsia" w:ascii="宋体" w:hAnsi="宋体"/>
          <w:color w:val="000000"/>
          <w:sz w:val="24"/>
          <w:lang w:val="en-US" w:eastAsia="zh-CN"/>
        </w:rPr>
        <w:fldChar w:fldCharType="separate"/>
      </w:r>
      <w:r>
        <w:rPr>
          <w:rFonts w:hint="eastAsia" w:ascii="宋体" w:hAnsi="宋体"/>
          <w:color w:val="000000"/>
          <w:sz w:val="24"/>
          <w:lang w:val="en-US" w:eastAsia="zh-CN"/>
        </w:rPr>
        <w:t>温度补偿</w:t>
      </w:r>
      <w:r>
        <w:rPr>
          <w:rFonts w:hint="eastAsia" w:ascii="宋体" w:hAnsi="宋体"/>
          <w:color w:val="000000"/>
          <w:sz w:val="24"/>
          <w:lang w:val="en-US" w:eastAsia="zh-CN"/>
        </w:rPr>
        <w:fldChar w:fldCharType="end"/>
      </w:r>
      <w:r>
        <w:rPr>
          <w:rFonts w:hint="eastAsia" w:ascii="宋体" w:hAnsi="宋体"/>
          <w:color w:val="000000"/>
          <w:sz w:val="24"/>
          <w:lang w:val="en-US" w:eastAsia="zh-CN"/>
        </w:rPr>
        <w:t>功能的应变片；（3）通过桥路来消除导线由于温度影响导致的应变测试结果的影响。</w:t>
      </w:r>
    </w:p>
    <w:p>
      <w:pPr>
        <w:numPr>
          <w:ilvl w:val="0"/>
          <w:numId w:val="3"/>
        </w:num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应变式传感器可否用于测量温度？</w:t>
      </w:r>
      <w:bookmarkStart w:id="38" w:name="_Toc307062227"/>
      <w:bookmarkStart w:id="39" w:name="_Toc307063074"/>
      <w:bookmarkStart w:id="40" w:name="_Toc307064608"/>
      <w:bookmarkStart w:id="41" w:name="_Toc298503002"/>
      <w:bookmarkStart w:id="42" w:name="_Toc307061865"/>
      <w:bookmarkStart w:id="43" w:name="_Toc307065328"/>
    </w:p>
    <w:p>
      <w:pPr>
        <w:numPr>
          <w:ilvl w:val="0"/>
          <w:numId w:val="0"/>
        </w:numPr>
        <w:spacing w:line="324" w:lineRule="auto"/>
        <w:rPr>
          <w:rFonts w:hint="eastAsia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 xml:space="preserve">    答：应变式传感器一般是只测量应力应变情况的，无法用于测量温度。</w:t>
      </w:r>
    </w:p>
    <w:p>
      <w:pPr>
        <w:pStyle w:val="2"/>
        <w:jc w:val="center"/>
        <w:rPr>
          <w:rFonts w:hint="eastAsia" w:ascii="黑体" w:eastAsia="黑体"/>
          <w:sz w:val="32"/>
          <w:szCs w:val="32"/>
        </w:rPr>
      </w:pPr>
      <w:bookmarkStart w:id="44" w:name="_Toc309125506"/>
      <w:bookmarkStart w:id="45" w:name="_Toc356981207"/>
      <w:bookmarkStart w:id="46" w:name="_Toc399063469"/>
      <w:bookmarkStart w:id="47" w:name="_Toc309124505"/>
      <w:bookmarkStart w:id="48" w:name="_Toc318980833"/>
      <w:r>
        <w:rPr>
          <w:rFonts w:hint="eastAsia" w:ascii="黑体" w:eastAsia="黑体"/>
          <w:sz w:val="32"/>
          <w:szCs w:val="32"/>
        </w:rPr>
        <w:t>实验五  直流全桥的应用——电子秤实验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spacing w:line="324" w:lineRule="auto"/>
        <w:ind w:firstLine="482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一、实验目的：</w:t>
      </w:r>
      <w:r>
        <w:rPr>
          <w:rFonts w:hint="eastAsia" w:ascii="宋体" w:hAnsi="宋体"/>
          <w:color w:val="000000"/>
          <w:sz w:val="24"/>
        </w:rPr>
        <w:t>了解应变片直流全桥的应用及电路的标定。</w:t>
      </w:r>
    </w:p>
    <w:p>
      <w:pPr>
        <w:spacing w:line="324" w:lineRule="auto"/>
        <w:ind w:firstLine="482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二、基本原理：</w:t>
      </w:r>
      <w:r>
        <w:rPr>
          <w:rFonts w:hint="eastAsia" w:ascii="宋体" w:hAnsi="宋体"/>
          <w:color w:val="000000"/>
          <w:sz w:val="24"/>
        </w:rPr>
        <w:t>电子秤实验原理为全桥测量原理，通过对电路调节使电路输出的电压值为重量对应值，电压量纲（V）改为重量量纲（g）即成为一台原始电子秤。</w:t>
      </w:r>
    </w:p>
    <w:p>
      <w:pPr>
        <w:spacing w:line="324" w:lineRule="auto"/>
        <w:ind w:firstLine="482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三、需用器件与单元：</w:t>
      </w:r>
      <w:r>
        <w:rPr>
          <w:rFonts w:hint="eastAsia" w:ascii="宋体" w:hAnsi="宋体"/>
          <w:color w:val="000000"/>
          <w:sz w:val="24"/>
        </w:rPr>
        <w:t>应变式传感器实验模块、应变式传感器、砝码、±15V电源、±4V电源、数显表（主控台电压表）。</w:t>
      </w:r>
    </w:p>
    <w:p>
      <w:pPr>
        <w:spacing w:line="324" w:lineRule="auto"/>
        <w:ind w:firstLine="482" w:firstLineChars="200"/>
        <w:rPr>
          <w:rFonts w:hint="eastAsia" w:ascii="黑体" w:hAnsi="宋体" w:eastAsia="黑体"/>
          <w:b/>
          <w:bCs/>
          <w:color w:val="000000"/>
          <w:sz w:val="24"/>
        </w:rPr>
      </w:pPr>
      <w:r>
        <w:rPr>
          <w:rFonts w:hint="eastAsia" w:ascii="黑体" w:hAnsi="宋体" w:eastAsia="黑体"/>
          <w:b/>
          <w:bCs/>
          <w:color w:val="000000"/>
          <w:sz w:val="24"/>
        </w:rPr>
        <w:t>四、实验步骤：</w:t>
      </w:r>
    </w:p>
    <w:p>
      <w:p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1、按单臂实验中的步骤将差动放大器调零：按全桥电路接线，合上主控箱电源开关调节电桥平衡电位器Rw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，使数显表显示0.00V。</w:t>
      </w:r>
    </w:p>
    <w:p>
      <w:p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2、将10只砝码全部置于传感器的托盘上，调节电位器Rw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（增益即满量程调节），使数显表显示为0.200V（2V档测量）或-0.200V。</w:t>
      </w:r>
    </w:p>
    <w:p>
      <w:p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3、拿去托盘上的所有砝码，调节电位器Rw</w:t>
      </w:r>
      <w:r>
        <w:rPr>
          <w:rFonts w:hint="eastAsia" w:ascii="宋体" w:hAnsi="宋体"/>
          <w:color w:val="000000"/>
          <w:sz w:val="24"/>
          <w:vertAlign w:val="subscript"/>
        </w:rPr>
        <w:t>4</w:t>
      </w:r>
      <w:r>
        <w:rPr>
          <w:rFonts w:hint="eastAsia" w:ascii="宋体" w:hAnsi="宋体"/>
          <w:color w:val="000000"/>
          <w:sz w:val="24"/>
        </w:rPr>
        <w:t>（零位调节），使数显表显示为0.000V或-0.000V。</w:t>
      </w:r>
    </w:p>
    <w:p>
      <w:p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4、重复2、3步骤的标定过程，一直到精确为止，把电压量纲V改为重量量纲g，就可称重，成为一台原始的电子秤。</w:t>
      </w:r>
    </w:p>
    <w:p>
      <w:pPr>
        <w:spacing w:line="324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5、把砝码依次放在托盘上，填入下表。</w:t>
      </w:r>
    </w:p>
    <w:p>
      <w:pPr>
        <w:spacing w:line="324" w:lineRule="auto"/>
        <w:ind w:firstLine="2880" w:firstLineChars="1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表5-1 输出电压与加负载重量值</w:t>
      </w:r>
    </w:p>
    <w:tbl>
      <w:tblPr>
        <w:tblStyle w:val="7"/>
        <w:tblpPr w:leftFromText="180" w:rightFromText="180" w:vertAnchor="text" w:horzAnchor="margin" w:tblpXSpec="center" w:tblpY="178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764"/>
        <w:gridCol w:w="764"/>
        <w:gridCol w:w="764"/>
        <w:gridCol w:w="764"/>
        <w:gridCol w:w="765"/>
        <w:gridCol w:w="764"/>
        <w:gridCol w:w="764"/>
        <w:gridCol w:w="764"/>
        <w:gridCol w:w="764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1106" w:type="dxa"/>
            <w:noWrap w:val="0"/>
            <w:vAlign w:val="center"/>
          </w:tcPr>
          <w:p>
            <w:pPr>
              <w:spacing w:line="324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重量（g）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40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60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80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100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120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140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160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180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</w:trPr>
        <w:tc>
          <w:tcPr>
            <w:tcW w:w="1106" w:type="dxa"/>
            <w:noWrap w:val="0"/>
            <w:vAlign w:val="center"/>
          </w:tcPr>
          <w:p>
            <w:pPr>
              <w:spacing w:line="324" w:lineRule="auto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电压（mv）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23.1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47.1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70.1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84.1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107.9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130.1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154.2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171.7</w:t>
            </w:r>
          </w:p>
        </w:tc>
        <w:tc>
          <w:tcPr>
            <w:tcW w:w="764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196.1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spacing w:line="324" w:lineRule="auto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210.0</w:t>
            </w:r>
          </w:p>
        </w:tc>
      </w:tr>
    </w:tbl>
    <w:p>
      <w:pPr>
        <w:numPr>
          <w:ilvl w:val="0"/>
          <w:numId w:val="1"/>
        </w:numPr>
        <w:spacing w:line="324" w:lineRule="auto"/>
        <w:ind w:left="780" w:leftChars="0" w:hanging="420" w:firstLineChars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根据上表计算灵敏度与非线性误差。</w:t>
      </w:r>
    </w:p>
    <w:p>
      <w:pPr>
        <w:numPr>
          <w:ilvl w:val="0"/>
          <w:numId w:val="0"/>
        </w:numPr>
        <w:spacing w:line="324" w:lineRule="auto"/>
        <w:ind w:left="36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答：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28600" cy="171450"/>
            <wp:effectExtent l="0" t="0" r="0" b="0"/>
            <wp:docPr id="1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=（210.0-23.1）/9=20.77（mv)</w:t>
      </w:r>
    </w:p>
    <w:p>
      <w:pPr>
        <w:numPr>
          <w:ilvl w:val="0"/>
          <w:numId w:val="0"/>
        </w:numPr>
        <w:spacing w:line="324" w:lineRule="auto"/>
        <w:ind w:left="36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85750" cy="171450"/>
            <wp:effectExtent l="0" t="0" r="0" b="0"/>
            <wp:docPr id="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=20（g)</w:t>
      </w:r>
    </w:p>
    <w:p>
      <w:pPr>
        <w:numPr>
          <w:ilvl w:val="0"/>
          <w:numId w:val="0"/>
        </w:numPr>
        <w:spacing w:line="324" w:lineRule="auto"/>
        <w:ind w:left="360" w:left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S=</w:t>
      </w:r>
      <w:r>
        <w:rPr>
          <w:rFonts w:hint="eastAsia" w:ascii="宋体" w:hAnsi="宋体" w:eastAsia="宋体" w:cs="宋体"/>
          <w:color w:val="000000"/>
          <w:position w:val="-6"/>
          <w:sz w:val="21"/>
          <w:szCs w:val="21"/>
        </w:rPr>
        <w:object>
          <v:shape id="_x0000_i1077" o:spt="75" type="#_x0000_t75" style="height:13.95pt;width:44.2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77" DrawAspect="Content" ObjectID="_1468075766" r:id="rId7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=20.77/20=1.04(mv/g)</w:t>
      </w:r>
    </w:p>
    <w:p>
      <w:pPr>
        <w:numPr>
          <w:ilvl w:val="0"/>
          <w:numId w:val="0"/>
        </w:numPr>
        <w:spacing w:line="324" w:lineRule="auto"/>
        <w:ind w:left="360" w:left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/>
          <w:position w:val="-6"/>
          <w:sz w:val="21"/>
          <w:szCs w:val="21"/>
        </w:rPr>
        <w:object>
          <v:shape id="_x0000_i1078" o:spt="75" type="#_x0000_t75" style="height:13.95pt;width:20pt;" o:ole="t" filled="f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78" DrawAspect="Content" ObjectID="_1468075767" r:id="rId7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=1.23(mv)</w:t>
      </w:r>
    </w:p>
    <w:p>
      <w:pPr>
        <w:numPr>
          <w:ilvl w:val="0"/>
          <w:numId w:val="0"/>
        </w:numPr>
        <w:spacing w:line="324" w:lineRule="auto"/>
        <w:ind w:left="360" w:left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/>
          <w:color w:val="000000"/>
          <w:sz w:val="24"/>
        </w:rPr>
        <w:object>
          <v:shape id="_x0000_i1079" o:spt="75" type="#_x0000_t75" style="height:13.95pt;width:11pt;" o:ole="t" filled="f" stroked="f" coordsize="21600,21600">
            <v:path/>
            <v:fill on="f" focussize="0,0"/>
            <v:stroke on="f"/>
            <v:imagedata r:id="rId45" o:title=""/>
            <o:lock v:ext="edit" grouping="f" rotation="f" text="f" aspectratio="t"/>
            <w10:wrap type="none"/>
            <w10:anchorlock/>
          </v:shape>
          <o:OLEObject Type="Embed" ProgID="Equation.3" ShapeID="_x0000_i1079" DrawAspect="Content" ObjectID="_1468075768" r:id="rId78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f</w:t>
      </w:r>
      <w:r>
        <w:rPr>
          <w:rFonts w:hint="eastAsia" w:ascii="宋体" w:hAnsi="宋体"/>
          <w:color w:val="000000"/>
          <w:sz w:val="24"/>
          <w:lang w:val="en-US" w:eastAsia="zh-CN"/>
        </w:rPr>
        <w:t>3=</w:t>
      </w:r>
      <w:r>
        <w:rPr>
          <w:rFonts w:hint="eastAsia" w:ascii="宋体" w:hAnsi="宋体" w:eastAsia="宋体" w:cs="宋体"/>
          <w:color w:val="000000"/>
          <w:position w:val="-10"/>
          <w:sz w:val="21"/>
          <w:szCs w:val="21"/>
        </w:rPr>
        <w:object>
          <v:shape id="_x0000_i1080" o:spt="75" type="#_x0000_t75" style="height:16pt;width:34pt;" o:ole="t" filled="f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3" ShapeID="_x0000_i1080" DrawAspect="Content" ObjectID="_1468075769" r:id="rId7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1"/>
          <w:szCs w:val="21"/>
          <w:vertAlign w:val="subscript"/>
        </w:rPr>
        <w:t>F •S</w:t>
      </w:r>
      <w:r>
        <w:rPr>
          <w:rFonts w:hint="eastAsia" w:ascii="宋体" w:hAnsi="宋体" w:eastAsia="宋体" w:cs="宋体"/>
          <w:color w:val="000000"/>
          <w:sz w:val="21"/>
          <w:szCs w:val="21"/>
          <w:vertAlign w:val="baseline"/>
          <w:lang w:val="en-US" w:eastAsia="zh-CN"/>
        </w:rPr>
        <w:t>=1.23/210.0=0.59%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6824C5"/>
    <w:multiLevelType w:val="singleLevel"/>
    <w:tmpl w:val="A26824C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3B575FB"/>
    <w:multiLevelType w:val="multilevel"/>
    <w:tmpl w:val="33B575FB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78A0FB9B"/>
    <w:multiLevelType w:val="singleLevel"/>
    <w:tmpl w:val="78A0FB9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6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2" Type="http://schemas.openxmlformats.org/officeDocument/2006/relationships/fontTable" Target="fontTable.xml"/><Relationship Id="rId81" Type="http://schemas.openxmlformats.org/officeDocument/2006/relationships/numbering" Target="numbering.xml"/><Relationship Id="rId80" Type="http://schemas.openxmlformats.org/officeDocument/2006/relationships/customXml" Target="../customXml/item1.xml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5.bin"/><Relationship Id="rId78" Type="http://schemas.openxmlformats.org/officeDocument/2006/relationships/oleObject" Target="embeddings/oleObject44.bin"/><Relationship Id="rId77" Type="http://schemas.openxmlformats.org/officeDocument/2006/relationships/oleObject" Target="embeddings/oleObject43.bin"/><Relationship Id="rId76" Type="http://schemas.openxmlformats.org/officeDocument/2006/relationships/oleObject" Target="embeddings/oleObject42.bin"/><Relationship Id="rId75" Type="http://schemas.openxmlformats.org/officeDocument/2006/relationships/image" Target="media/image31.wmf"/><Relationship Id="rId74" Type="http://schemas.openxmlformats.org/officeDocument/2006/relationships/oleObject" Target="embeddings/oleObject41.bin"/><Relationship Id="rId73" Type="http://schemas.openxmlformats.org/officeDocument/2006/relationships/image" Target="media/image30.wmf"/><Relationship Id="rId72" Type="http://schemas.openxmlformats.org/officeDocument/2006/relationships/image" Target="media/image29.wmf"/><Relationship Id="rId71" Type="http://schemas.openxmlformats.org/officeDocument/2006/relationships/image" Target="media/image28.wmf"/><Relationship Id="rId70" Type="http://schemas.openxmlformats.org/officeDocument/2006/relationships/oleObject" Target="embeddings/oleObject40.bin"/><Relationship Id="rId7" Type="http://schemas.openxmlformats.org/officeDocument/2006/relationships/image" Target="media/image2.wmf"/><Relationship Id="rId69" Type="http://schemas.openxmlformats.org/officeDocument/2006/relationships/oleObject" Target="embeddings/oleObject39.bin"/><Relationship Id="rId68" Type="http://schemas.openxmlformats.org/officeDocument/2006/relationships/oleObject" Target="embeddings/oleObject38.bin"/><Relationship Id="rId67" Type="http://schemas.openxmlformats.org/officeDocument/2006/relationships/oleObject" Target="embeddings/oleObject37.bin"/><Relationship Id="rId66" Type="http://schemas.openxmlformats.org/officeDocument/2006/relationships/oleObject" Target="embeddings/oleObject36.bin"/><Relationship Id="rId65" Type="http://schemas.openxmlformats.org/officeDocument/2006/relationships/image" Target="media/image27.wmf"/><Relationship Id="rId64" Type="http://schemas.openxmlformats.org/officeDocument/2006/relationships/image" Target="media/image26.wmf"/><Relationship Id="rId63" Type="http://schemas.openxmlformats.org/officeDocument/2006/relationships/oleObject" Target="embeddings/oleObject35.bin"/><Relationship Id="rId62" Type="http://schemas.openxmlformats.org/officeDocument/2006/relationships/oleObject" Target="embeddings/oleObject34.bin"/><Relationship Id="rId61" Type="http://schemas.openxmlformats.org/officeDocument/2006/relationships/oleObject" Target="embeddings/oleObject33.bin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1.bin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png"/><Relationship Id="rId54" Type="http://schemas.openxmlformats.org/officeDocument/2006/relationships/image" Target="media/image23.wmf"/><Relationship Id="rId53" Type="http://schemas.openxmlformats.org/officeDocument/2006/relationships/oleObject" Target="embeddings/oleObject28.bin"/><Relationship Id="rId52" Type="http://schemas.openxmlformats.org/officeDocument/2006/relationships/oleObject" Target="embeddings/oleObject27.bin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image" Target="media/image21.wmf"/><Relationship Id="rId46" Type="http://schemas.openxmlformats.org/officeDocument/2006/relationships/image" Target="media/image20.png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png"/><Relationship Id="rId17" Type="http://schemas.openxmlformats.org/officeDocument/2006/relationships/image" Target="media/image8.bmp"/><Relationship Id="rId16" Type="http://schemas.openxmlformats.org/officeDocument/2006/relationships/image" Target="media/image7.wmf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2018-11-26T11:16:17Z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