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sz w:val="36"/>
          <w:szCs w:val="36"/>
          <w:lang w:val="en-US"/>
        </w:rPr>
      </w:pPr>
      <w:r>
        <w:rPr>
          <w:rFonts w:hint="eastAsia"/>
          <w:b/>
          <w:sz w:val="36"/>
          <w:szCs w:val="36"/>
          <w:lang w:val="en-US" w:eastAsia="zh-CN"/>
        </w:rPr>
        <w:t>实验二 串联谐振电路</w:t>
      </w:r>
    </w:p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  <w:lang w:val="en-US" w:eastAsia="zh-CN"/>
        </w:rPr>
        <w:t>2128410272</w:t>
      </w:r>
      <w:r>
        <w:rPr>
          <w:rFonts w:hint="eastAsia"/>
          <w:b/>
          <w:sz w:val="28"/>
          <w:szCs w:val="28"/>
        </w:rPr>
        <w:t xml:space="preserve"> 姓名：</w:t>
      </w:r>
      <w:r>
        <w:rPr>
          <w:rFonts w:hint="eastAsia"/>
          <w:b/>
          <w:sz w:val="28"/>
          <w:szCs w:val="28"/>
          <w:lang w:val="en-US" w:eastAsia="zh-CN"/>
        </w:rPr>
        <w:t>岳磊</w:t>
      </w:r>
      <w:r>
        <w:rPr>
          <w:rFonts w:hint="eastAsia"/>
          <w:b/>
          <w:sz w:val="28"/>
          <w:szCs w:val="28"/>
        </w:rPr>
        <w:t xml:space="preserve">  成绩：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1．加深对串联谐振电路条件及特性的理解。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2．掌握谐振频率的测量方法。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3．理解电路品质因数 Q 和通频带的物理意义及其测定方法。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4．测定 RLC 串联谐振电路的频率特性曲线。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5．深刻理解和掌握串联谐振的意义及作用。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6．掌握电路板的焊接技术以及信号发生器，交流毫伏表等仪表的使用方法。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7．掌握 Multisim 软件中的 Function Generator . Voltmeter 、 Bode Plotter 等</w:t>
      </w:r>
      <w:r>
        <w:rPr>
          <w:rFonts w:hint="eastAsia"/>
          <w:sz w:val="24"/>
          <w:lang w:val="en-US" w:eastAsia="zh-CN"/>
        </w:rPr>
        <w:t>使</w:t>
      </w:r>
      <w:r>
        <w:rPr>
          <w:rFonts w:hint="eastAsia"/>
          <w:sz w:val="24"/>
        </w:rPr>
        <w:t>用方法以及 AC Analysis 等 SPICE 仿真分析方法。</w:t>
      </w:r>
    </w:p>
    <w:p>
      <w:pPr>
        <w:ind w:righ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二</w:t>
      </w:r>
      <w:r>
        <w:rPr>
          <w:rFonts w:hint="eastAsia"/>
          <w:b/>
          <w:sz w:val="28"/>
          <w:szCs w:val="28"/>
        </w:rPr>
        <w:t xml:space="preserve"> 、实验仪器及器材</w:t>
      </w:r>
    </w:p>
    <w:p>
      <w:pPr>
        <w:numPr>
          <w:ilvl w:val="0"/>
          <w:numId w:val="1"/>
        </w:num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计算机一台。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2．通用电路板一块。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3．低频信号发生器一台。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4．交流毫伏表一只。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5．双踪示波器一台。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6．万用表一只。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7．可变电阻一只。</w:t>
      </w:r>
    </w:p>
    <w:p>
      <w:pPr>
        <w:ind w:right="420" w:firstLine="480" w:firstLineChars="200"/>
        <w:rPr>
          <w:sz w:val="24"/>
        </w:rPr>
      </w:pPr>
      <w:r>
        <w:rPr>
          <w:rFonts w:hint="eastAsia"/>
          <w:sz w:val="24"/>
        </w:rPr>
        <w:t>8．电阻、电感、电容若干（电阻100Ω．电感10mH、4.7mH，电容100 nF )。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三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、实验原理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RLC串联电路如图1所示，改变电路参数L、C或电源频率时，都可能使电路发生谐振。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14905" cy="1144905"/>
            <wp:effectExtent l="0" t="0" r="8255" b="13335"/>
            <wp:docPr id="2" name="图片 1" descr="D:\Program Files (x86)\Tencent\QQ\1919875898\Image\C2C\F5A9AAA0DFC3452827BB596719D8C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D:\Program Files (x86)\Tencent\QQ\1919875898\Image\C2C\F5A9AAA0DFC3452827BB596719D8C419.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 xml:space="preserve">  RLC谐振串联电路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</w:rPr>
        <w:t>该电路的阻抗是电源角频率ω的函数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025" o:spt="75" type="#_x0000_t75" style="height:29.15pt;width:107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026" o:spt="75" type="#_x0000_t75" style="height:29.75pt;width:6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时，电路中的电流与激励电压同相，电路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处</w:t>
      </w:r>
      <w:r>
        <w:rPr>
          <w:rFonts w:hint="eastAsia" w:ascii="宋体" w:hAnsi="宋体" w:eastAsia="宋体" w:cs="宋体"/>
          <w:sz w:val="24"/>
          <w:szCs w:val="24"/>
        </w:rPr>
        <w:t>于谐振状态。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谐振角频率</w:t>
      </w:r>
      <w:r>
        <w:rPr>
          <w:rFonts w:hint="eastAsia" w:ascii="宋体" w:hAnsi="宋体" w:eastAsia="宋体" w:cs="宋体"/>
          <w:position w:val="-28"/>
          <w:sz w:val="24"/>
          <w:szCs w:val="24"/>
        </w:rPr>
        <w:object>
          <v:shape id="_x0000_i1027" o:spt="75" type="#_x0000_t75" style="height:32.95pt;width:54.8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，谐振频率</w:t>
      </w:r>
      <w:r>
        <w:rPr>
          <w:rFonts w:hint="eastAsia" w:ascii="宋体" w:hAnsi="宋体" w:eastAsia="宋体" w:cs="宋体"/>
          <w:position w:val="-28"/>
          <w:sz w:val="24"/>
          <w:szCs w:val="24"/>
        </w:rPr>
        <w:object>
          <v:shape id="_x0000_i1028" o:spt="75" type="#_x0000_t75" style="height:33pt;width:67.9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谐振频率仅与原件L、C的数值有关，而与电阻R和激励电源的角频率ω无关。当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29" o:spt="75" type="#_x0000_t75" style="height:18pt;width:3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时，电路呈容性，阻抗角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30" o:spt="75" type="#_x0000_t75" style="height:16pt;width:29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；当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1" o:spt="75" type="#_x0000_t75" style="height:18pt;width:3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时，电路呈感性，阻抗角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32" o:spt="75" type="#_x0000_t75" style="height:16pt;width:29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电路处于谐振时的特性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(1)回路阻抗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3" o:spt="75" type="#_x0000_t75" style="height:18pt;width:36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034" o:spt="75" type="#_x0000_t75" style="height:20pt;width:20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为最小值，整个回路相当于一个纯电阻电路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(2)回路电路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5" o:spt="75" type="#_x0000_t75" style="height:18pt;width:13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的数值最大，</w:t>
      </w:r>
      <w:r>
        <w:rPr>
          <w:rFonts w:hint="eastAsia" w:ascii="宋体" w:hAnsi="宋体" w:eastAsia="宋体" w:cs="宋体"/>
          <w:position w:val="-24"/>
          <w:sz w:val="24"/>
          <w:szCs w:val="24"/>
        </w:rPr>
        <w:object>
          <v:shape id="_x0000_i1036" o:spt="75" type="#_x0000_t75" style="height:31pt;width:42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7">
            <o:LockedField>false</o:LockedField>
          </o:OLEObject>
        </w:objec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(3)电阻的电压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37" o:spt="75" type="#_x0000_t75" style="height:17pt;width:17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的数值最大，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038" o:spt="75" type="#_x0000_t75" style="height:13.95pt;width:40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1">
            <o:LockedField>false</o:LockedField>
          </o:OLEObject>
        </w:objec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(4)电感上的电压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39" o:spt="75" type="#_x0000_t75" style="height:17pt;width:17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与电容上的电压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040" o:spt="75" type="#_x0000_t75" style="height:13.95pt;width:17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数值相等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sz w:val="24"/>
          <w:szCs w:val="24"/>
        </w:rPr>
        <w:t>相位相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差</w:t>
      </w:r>
      <w:r>
        <w:rPr>
          <w:rFonts w:hint="eastAsia" w:ascii="宋体" w:hAnsi="宋体" w:eastAsia="宋体" w:cs="宋体"/>
          <w:sz w:val="24"/>
          <w:szCs w:val="24"/>
        </w:rPr>
        <w:t>180°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position w:val="-12"/>
          <w:sz w:val="24"/>
          <w:szCs w:val="24"/>
          <w:lang w:val="en-US" w:eastAsia="zh-CN"/>
        </w:rPr>
        <w:object>
          <v:shape id="_x0000_i1041" o:spt="75" type="#_x0000_t75" style="height:18pt;width:78.9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7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2.电路的品质因数Q和通频带B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电路发生谐振时，电感上的电压(或电容上的电压)与激励电压之比称为电路的品质因数Q ，即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position w:val="-26"/>
          <w:sz w:val="24"/>
          <w:szCs w:val="24"/>
          <w:lang w:val="en-US" w:eastAsia="zh-CN"/>
        </w:rPr>
        <w:object>
          <v:shape id="_x0000_i1042" o:spt="75" type="#_x0000_t75" style="height:35pt;width:131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9">
            <o:LockedField>false</o:LockedField>
          </o:OLEObject>
        </w:objec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定义回路电流下降到峰值的0.707时所对应的频率为截止频率，介于两截止顿率间的频率范围为通频带B,即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position w:val="-28"/>
          <w:sz w:val="24"/>
          <w:szCs w:val="24"/>
          <w:lang w:eastAsia="zh-CN"/>
        </w:rPr>
        <w:object>
          <v:shape id="_x0000_i1043" o:spt="75" type="#_x0000_t75" style="height:33pt;width:36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1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3.谐振曲线.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电路中电压与电流随频率变化的特性称为频率特性,它们随频率变化的曲线称为频率特性曲线，也称为谐振曲线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在Us、R、L、C固定的条件下，有: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position w:val="-60"/>
          <w:sz w:val="24"/>
          <w:szCs w:val="24"/>
          <w:lang w:eastAsia="zh-CN"/>
        </w:rPr>
        <w:object>
          <v:shape id="_x0000_i1044" o:spt="75" type="#_x0000_t75" style="height:49pt;width:114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3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position w:val="-60"/>
          <w:sz w:val="24"/>
          <w:szCs w:val="24"/>
          <w:lang w:eastAsia="zh-CN"/>
        </w:rPr>
        <w:object>
          <v:shape id="_x0000_i1045" o:spt="75" type="#_x0000_t75" style="height:49pt;width:162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5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position w:val="-60"/>
          <w:sz w:val="24"/>
          <w:szCs w:val="24"/>
          <w:lang w:eastAsia="zh-CN"/>
        </w:rPr>
        <w:object>
          <v:shape id="_x0000_i1046" o:spt="75" type="#_x0000_t75" style="height:49pt;width:191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7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position w:val="-60"/>
          <w:sz w:val="24"/>
          <w:szCs w:val="24"/>
          <w:lang w:eastAsia="zh-CN"/>
        </w:rPr>
        <w:object>
          <v:shape id="_x0000_i1047" o:spt="75" type="#_x0000_t75" style="height:49pt;width:168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9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改变电源角频率，可得到如图2所示的响应电压随电源角频率变化的谐振曲线，回路电流与电阻电压成正比。从图中可以看到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48" o:spt="75" type="#_x0000_t75" style="height:17pt;width:17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的最大值在谐振角频率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9" o:spt="75" type="#_x0000_t75" style="height:18pt;width:1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处，此时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0" o:spt="75" type="#_x0000_t75" style="height:18pt;width:10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的最大值在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1" o:spt="75" type="#_x0000_t75" style="height:18pt;width:3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52" o:spt="75" type="#_x0000_t75" style="height:17pt;width:17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5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的最大值在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3" o:spt="75" type="#_x0000_t75" style="height:18pt;width:3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5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处。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43835" cy="1950720"/>
            <wp:effectExtent l="0" t="0" r="14605" b="0"/>
            <wp:docPr id="1" name="图片 31" descr="D:\Program Files (x86)\Tencent\QQ\1919875898\Image\C2C\2DF4F9BFEDF86EB7612093D985EFEB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" descr="D:\Program Files (x86)\Tencent\QQ\1919875898\Image\C2C\2DF4F9BFEDF86EB7612093D985EFEB87.jp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 xml:space="preserve">  不同电源角频率</w:t>
      </w:r>
      <w:r>
        <w:rPr>
          <w:rFonts w:hint="eastAsia" w:cs="宋体"/>
          <w:sz w:val="24"/>
          <w:szCs w:val="24"/>
          <w:lang w:val="en-US" w:eastAsia="zh-CN"/>
        </w:rPr>
        <w:t>Q</w:t>
      </w:r>
      <w:r>
        <w:rPr>
          <w:rFonts w:hint="eastAsia" w:ascii="宋体" w:hAnsi="宋体" w:eastAsia="宋体" w:cs="宋体"/>
          <w:sz w:val="24"/>
          <w:szCs w:val="24"/>
        </w:rPr>
        <w:t>时电路响应的谐振曲线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则表示经过归一化处理后不同Q值时的电流频率特性曲线。从图中可以看出：Q值愈大，曲线尖峰值愈陡峭，其选择性就愈好，但电路通过的信号频带越窄，即通频带越窄。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注意，只有</w:t>
      </w:r>
      <w:r>
        <w:rPr>
          <w:rFonts w:hint="eastAsia" w:ascii="宋体" w:hAnsi="宋体" w:eastAsia="宋体" w:cs="宋体"/>
          <w:position w:val="-28"/>
          <w:sz w:val="24"/>
          <w:szCs w:val="24"/>
        </w:rPr>
        <w:object>
          <v:shape id="_x0000_i1054" o:spt="75" type="#_x0000_t75" style="height:33pt;width:41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当时，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5" o:spt="75" type="#_x0000_t75" style="height:18pt;width:18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6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56" o:spt="75" type="#_x0000_t75" style="height:17pt;width:17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6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曲线才出现最大值，否则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057" o:spt="75" type="#_x0000_t75" style="height:13.95pt;width:17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66">
            <o:LockedField>false</o:LockedField>
          </o:OLEObject>
        </w:object>
      </w:r>
      <w:r>
        <w:rPr>
          <w:rFonts w:hint="eastAsia" w:ascii="宋体" w:hAnsi="宋体" w:cs="宋体"/>
          <w:sz w:val="24"/>
          <w:szCs w:val="24"/>
          <w:lang w:val="en-US" w:eastAsia="zh-CN"/>
        </w:rPr>
        <w:t>将</w:t>
      </w:r>
      <w:r>
        <w:rPr>
          <w:rFonts w:hint="eastAsia" w:ascii="宋体" w:hAnsi="宋体" w:eastAsia="宋体" w:cs="宋体"/>
          <w:sz w:val="24"/>
          <w:szCs w:val="24"/>
        </w:rPr>
        <w:t>单调下降趋于0，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58" o:spt="75" type="#_x0000_t75" style="height:17pt;width:17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将单调上升趋于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9" o:spt="75" type="#_x0000_t75" style="height:18pt;width:17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6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61260" cy="2041525"/>
            <wp:effectExtent l="0" t="0" r="7620" b="635"/>
            <wp:docPr id="3" name="图片 37" descr="D:\Program Files (x86)\Tencent\QQ\1919875898\Image\C2C\9473B66E3420D7B3BD80D6EDEC558E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7" descr="D:\Program Files (x86)\Tencent\QQ\1919875898\Image\C2C\9473B66E3420D7B3BD80D6EDEC558E57.jp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 xml:space="preserve">  不同Q值时电流的频率特性曲线</w:t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四、实验方法</w:t>
      </w:r>
    </w:p>
    <w:p>
      <w:pPr>
        <w:pStyle w:val="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测量电路谐振频率f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的方法。</w:t>
      </w:r>
    </w:p>
    <w:p>
      <w:pPr>
        <w:pStyle w:val="8"/>
        <w:ind w:left="36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方法1  维持信号源的输出幅度不变，令信号源的频率的频率由小逐渐变大，测量R两端的电压U</w:t>
      </w:r>
      <w:r>
        <w:rPr>
          <w:rFonts w:hint="eastAsia"/>
          <w:sz w:val="24"/>
          <w:szCs w:val="24"/>
          <w:vertAlign w:val="subscript"/>
        </w:rPr>
        <w:t>R</w:t>
      </w:r>
      <w:r>
        <w:rPr>
          <w:rFonts w:hint="eastAsia"/>
          <w:sz w:val="24"/>
          <w:szCs w:val="24"/>
        </w:rPr>
        <w:t xml:space="preserve"> ，当U</w:t>
      </w:r>
      <w:r>
        <w:rPr>
          <w:rFonts w:hint="eastAsia"/>
          <w:sz w:val="24"/>
          <w:szCs w:val="24"/>
          <w:vertAlign w:val="subscript"/>
        </w:rPr>
        <w:t>R</w:t>
      </w:r>
      <w:r>
        <w:rPr>
          <w:rFonts w:hint="eastAsia"/>
          <w:sz w:val="24"/>
          <w:szCs w:val="24"/>
        </w:rPr>
        <w:t xml:space="preserve"> 的读数为最大时，读得的频率值即为电路的谐振频率f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。</w:t>
      </w:r>
    </w:p>
    <w:p>
      <w:pPr>
        <w:pStyle w:val="8"/>
        <w:ind w:left="36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方法2  根据电路发生谐振时，输入信号和电阻电压相位一致的特性，将这两路信号分别接入示波器的两个通道，并把示波器设定在X-Y模式。调节输入信号发生器的信号频率，可以在示波器上看到一个极距变化的椭圆，当椭圆变成一条直线时，此时的电路发生了谐振，输入信号的频率就是谐振频率。</w:t>
      </w:r>
    </w:p>
    <w:p>
      <w:pPr>
        <w:pStyle w:val="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频率特性曲线的测量</w:t>
      </w:r>
    </w:p>
    <w:p>
      <w:pPr>
        <w:pStyle w:val="8"/>
        <w:ind w:left="36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按图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组成监视，测量电路，用交流毫伏表测电压，用示波器监视信号源输出，令其输出电压US ≦3V,并保持不变。在谐振点两侧，按频率递增或递减500Hz到1kHz，依次各取8个测量点，逐点测出I, U</w:t>
      </w:r>
      <w:r>
        <w:rPr>
          <w:rFonts w:hint="eastAsia"/>
          <w:sz w:val="24"/>
          <w:szCs w:val="24"/>
          <w:vertAlign w:val="subscript"/>
        </w:rPr>
        <w:t>R</w:t>
      </w:r>
      <w:r>
        <w:rPr>
          <w:rFonts w:hint="eastAsia"/>
          <w:sz w:val="24"/>
          <w:szCs w:val="24"/>
        </w:rPr>
        <w:t>,U</w:t>
      </w:r>
      <w:r>
        <w:rPr>
          <w:rFonts w:hint="eastAsia"/>
          <w:sz w:val="24"/>
          <w:szCs w:val="24"/>
          <w:vertAlign w:val="subscript"/>
        </w:rPr>
        <w:t>L</w:t>
      </w:r>
      <w:r>
        <w:rPr>
          <w:rFonts w:hint="eastAsia"/>
          <w:sz w:val="24"/>
          <w:szCs w:val="24"/>
        </w:rPr>
        <w:t>, Uc.的值，根据数据绘制曲线。</w:t>
      </w:r>
    </w:p>
    <w:p>
      <w:pPr>
        <w:pStyle w:val="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电路回路的品质因数Q的测量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测量电路发生谐振时的信号源输出电压U</w:t>
      </w:r>
      <w:r>
        <w:rPr>
          <w:rFonts w:hint="eastAsia"/>
          <w:sz w:val="24"/>
          <w:szCs w:val="24"/>
          <w:vertAlign w:val="subscript"/>
        </w:rPr>
        <w:t>S</w:t>
      </w:r>
      <w:r>
        <w:rPr>
          <w:rFonts w:hint="eastAsia"/>
          <w:sz w:val="24"/>
          <w:szCs w:val="24"/>
        </w:rPr>
        <w:t>与电感电压U</w:t>
      </w:r>
      <w:r>
        <w:rPr>
          <w:rFonts w:hint="eastAsia"/>
          <w:sz w:val="24"/>
          <w:szCs w:val="24"/>
          <w:vertAlign w:val="subscript"/>
        </w:rPr>
        <w:t>L</w:t>
      </w:r>
      <w:r>
        <w:rPr>
          <w:rFonts w:hint="eastAsia"/>
          <w:sz w:val="24"/>
          <w:szCs w:val="24"/>
        </w:rPr>
        <w:t>值，根据式7.2计算回路的品质因数Q。</w:t>
      </w:r>
    </w:p>
    <w:p>
      <w:pPr>
        <w:pStyle w:val="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电流谐振曲线的测量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/>
        <w:ind w:left="0"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令电路中的L、C和信号源电压不变，改变R的值将得到不用的Q值，测量不同Q值下的电流谐振曲线。</w:t>
      </w:r>
    </w:p>
    <w:p>
      <w:pPr>
        <w:rPr>
          <w:rFonts w:hint="eastAsia" w:ascii="宋体" w:hAnsi="宋体" w:eastAsia="宋体" w:cs="宋体"/>
          <w:b/>
          <w:bCs/>
          <w:sz w:val="28"/>
          <w:szCs w:val="36"/>
        </w:rPr>
      </w:pPr>
      <w:r>
        <w:rPr>
          <w:rFonts w:hint="eastAsia" w:ascii="宋体" w:hAnsi="宋体" w:cs="宋体"/>
          <w:b/>
          <w:bCs/>
          <w:sz w:val="28"/>
          <w:szCs w:val="36"/>
          <w:lang w:val="en-US" w:eastAsia="zh-CN"/>
        </w:rPr>
        <w:t>五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8"/>
          <w:szCs w:val="36"/>
        </w:rPr>
        <w:t>实验内容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Multisim仿真</w:t>
      </w:r>
    </w:p>
    <w:p>
      <w:pPr>
        <w:numPr>
          <w:ilvl w:val="0"/>
          <w:numId w:val="5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创建电路：从元器件库中选择可变电阻、电容、电感创建如图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所示电路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615815" cy="2840990"/>
            <wp:effectExtent l="0" t="0" r="1905" b="8890"/>
            <wp:docPr id="2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图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4</w:t>
      </w:r>
      <w:r>
        <w:rPr>
          <w:rFonts w:ascii="宋体" w:hAnsi="宋体" w:eastAsia="宋体" w:cs="Times New Roman"/>
          <w:sz w:val="24"/>
          <w:szCs w:val="24"/>
        </w:rPr>
        <w:t xml:space="preserve">  </w:t>
      </w:r>
      <w:r>
        <w:rPr>
          <w:rFonts w:hint="eastAsia" w:ascii="宋体" w:hAnsi="宋体" w:eastAsia="宋体" w:cs="Times New Roman"/>
          <w:sz w:val="24"/>
          <w:szCs w:val="24"/>
        </w:rPr>
        <w:t>串联谐振电路</w:t>
      </w:r>
    </w:p>
    <w:p>
      <w:pPr>
        <w:numPr>
          <w:ilvl w:val="0"/>
          <w:numId w:val="5"/>
        </w:numPr>
        <w:ind w:left="720" w:leftChars="0" w:right="0" w:rightChars="0" w:hanging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分别用Multisim软件（AC仿真、波特表、交流电压表均可）测量串联谐振电路的谐振曲线、谐振频率、-3dB带宽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当电阻R1=1kΩ时，用Multisim软件仿真串联谐振电路的谐振曲线，观测R对Q的影响</w:t>
      </w:r>
      <w:r>
        <w:rPr>
          <w:rFonts w:hint="eastAsia" w:cs="宋体"/>
          <w:sz w:val="24"/>
          <w:szCs w:val="24"/>
          <w:lang w:eastAsia="zh-CN"/>
        </w:rPr>
        <w:t>。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利用谐振的特点设计选频网络，在串联谐振电路（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60" o:spt="75" type="#_x0000_t75" style="height:17pt;width:53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61" o:spt="75" type="#_x0000_t75" style="height:17pt;width:60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62" o:spt="75" type="#_x0000_t75" style="height:17pt;width:59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7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）上输入频率为3.5kHz、占空比为30%、脉冲幅度为5V的方波电压信号，用Multisim软件谐振电路输入信号和输出信号（电阻上电压）的频谱，并观察两者的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变化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测量元件值，</w:t>
      </w:r>
      <w:r>
        <w:rPr>
          <w:rFonts w:hint="eastAsia" w:ascii="宋体" w:hAnsi="宋体" w:eastAsia="宋体" w:cs="宋体"/>
          <w:sz w:val="24"/>
          <w:szCs w:val="24"/>
        </w:rPr>
        <w:t>计算电路谐振频率和品质因数Q的理论值。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随频率变化</w:t>
      </w:r>
      <w:r>
        <w:rPr>
          <w:rFonts w:hint="eastAsia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测量电阻电压、电感电压、电容电压、电流的值，</w:t>
      </w:r>
      <w:r>
        <w:rPr>
          <w:rFonts w:hint="eastAsia" w:cs="宋体"/>
          <w:sz w:val="24"/>
          <w:szCs w:val="24"/>
          <w:lang w:val="en-US" w:eastAsia="zh-CN"/>
        </w:rPr>
        <w:t>按照表格</w:t>
      </w:r>
      <w:r>
        <w:rPr>
          <w:rFonts w:hint="eastAsia" w:ascii="宋体" w:hAnsi="宋体" w:eastAsia="宋体" w:cs="宋体"/>
          <w:sz w:val="24"/>
          <w:szCs w:val="24"/>
        </w:rPr>
        <w:t>记录所测数据。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改变电阻阻值，重复</w:t>
      </w:r>
      <w:r>
        <w:rPr>
          <w:rFonts w:hint="eastAsia" w:cs="宋体"/>
          <w:sz w:val="24"/>
          <w:szCs w:val="24"/>
          <w:lang w:val="en-US" w:eastAsia="zh-CN"/>
        </w:rPr>
        <w:t>步骤</w:t>
      </w:r>
      <w:r>
        <w:rPr>
          <w:rFonts w:hint="eastAsia" w:ascii="宋体" w:hAnsi="宋体" w:eastAsia="宋体" w:cs="宋体"/>
          <w:sz w:val="24"/>
          <w:szCs w:val="24"/>
        </w:rPr>
        <w:t>3。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vertAlign w:val="superscript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六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、实验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结果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及数据分析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串联谐振电路（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63" o:spt="75" type="#_x0000_t75" style="height:17pt;width:53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7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64" o:spt="75" type="#_x0000_t75" style="height:17pt;width:66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65" o:spt="75" type="#_x0000_t75" style="height:17pt;width:59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8"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用两种方法找出谐振频率点：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（1）维持信号源的输出幅度不变，令信号源的频率的频率由小逐渐变大，测量R两端的电压UR ，当UR 的读数为最大时，读得的频率值即为电路的谐振频率f0</w:t>
      </w: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5749290</wp:posOffset>
                </wp:positionV>
                <wp:extent cx="527812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jc w:val="center"/>
                              <w:rPr>
                                <w:rFonts w:hint="eastAsia" w:ascii="CIDFont" w:hAnsi="CIDFont" w:eastAsia="宋体" w:cs="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4pt;margin-top:452.7pt;height:0.05pt;width:415.6pt;mso-wrap-distance-bottom:0pt;mso-wrap-distance-top:0pt;z-index:251659264;mso-width-relative:page;mso-height-relative:page;" fillcolor="#FFFFFF" filled="t" stroked="f" coordsize="21600,21600" o:gfxdata="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sx0rjZAAAACgEAAA8AAAAAAAAAAQAgAAAAIgAA&#10;AGRycy9kb3ducmV2LnhtbFBLAQIUABQAAAAIAIdO4kCySCPgQAIAAIIEAAAOAAAAAAAAAAEAIAAA&#10;ACg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jc w:val="center"/>
                        <w:rPr>
                          <w:rFonts w:hint="eastAsia" w:ascii="CIDFont" w:hAnsi="CIDFont" w:eastAsia="宋体" w:cs="宋体"/>
                          <w:color w:val="000000"/>
                          <w:kern w:val="0"/>
                          <w:szCs w:val="2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此时，所测谐振频率f0</w:t>
      </w:r>
      <w:r>
        <w:rPr>
          <w:rFonts w:hint="eastAsia" w:ascii="宋体" w:hAnsi="宋体" w:eastAsia="宋体" w:cs="宋体"/>
          <w:sz w:val="24"/>
          <w:szCs w:val="24"/>
        </w:rPr>
        <w:t>=7.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364</w:t>
      </w:r>
      <w:r>
        <w:rPr>
          <w:rFonts w:hint="eastAsia" w:ascii="宋体" w:hAnsi="宋体" w:eastAsia="宋体" w:cs="宋体"/>
          <w:sz w:val="24"/>
          <w:szCs w:val="24"/>
        </w:rPr>
        <w:t>kHz。</w:t>
      </w:r>
    </w:p>
    <w:p>
      <w:pPr>
        <w:jc w:val="center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2761615" cy="204279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</w:t>
      </w:r>
      <w:r>
        <w:rPr>
          <w:rFonts w:hint="eastAsia" w:ascii="宋体" w:hAnsi="宋体" w:eastAsia="宋体" w:cs="宋体"/>
          <w:sz w:val="21"/>
          <w:szCs w:val="21"/>
        </w:rPr>
        <w:t>波特图</w:t>
      </w:r>
    </w:p>
    <w:p>
      <w:pPr>
        <w:pStyle w:val="8"/>
        <w:rPr>
          <w:rFonts w:hint="eastAsia" w:ascii="宋体" w:hAnsi="宋体" w:eastAsia="宋体" w:cs="宋体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根据电路发生谐振时，输入信号和电阻电压相位一致的特性，将这两路信号分别接入示波器的两个通道，并把示波器设定在X-Y模式。调节输入信号发生器的信号频率，可以在示波器上看到一个极距变化的椭圆，当椭圆变成一条直线时，此时的电路发生了谐振，输入信号的频率就是谐振频率。</w:t>
      </w:r>
      <w:r>
        <w:rPr>
          <w:rFonts w:hint="eastAsia" w:ascii="宋体" w:hAnsi="宋体" w:eastAsia="宋体" w:cs="宋体"/>
          <w:sz w:val="24"/>
          <w:szCs w:val="24"/>
          <w:lang w:val="zh-CN" w:eastAsia="zh-CN" w:bidi="zh-CN"/>
        </w:rPr>
        <w:t>如图</w:t>
      </w:r>
      <w:r>
        <w:rPr>
          <w:rFonts w:hint="eastAsia" w:ascii="宋体" w:hAnsi="宋体" w:cs="宋体"/>
          <w:sz w:val="24"/>
          <w:szCs w:val="24"/>
          <w:lang w:val="en-US" w:eastAsia="zh-CN" w:bidi="zh-CN"/>
        </w:rPr>
        <w:t>6</w:t>
      </w:r>
      <w:r>
        <w:rPr>
          <w:rFonts w:hint="eastAsia" w:ascii="宋体" w:hAnsi="宋体" w:eastAsia="宋体" w:cs="宋体"/>
          <w:sz w:val="24"/>
          <w:szCs w:val="24"/>
          <w:lang w:val="zh-CN" w:eastAsia="zh-CN" w:bidi="zh-CN"/>
        </w:rPr>
        <w:t>所示。</w:t>
      </w:r>
    </w:p>
    <w:p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75685" cy="2691765"/>
            <wp:effectExtent l="0" t="0" r="5715" b="5715"/>
            <wp:docPr id="1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图</w:t>
      </w:r>
      <w:r>
        <w:rPr>
          <w:rFonts w:hint="eastAsia" w:ascii="宋体" w:hAnsi="宋体" w:cs="宋体"/>
          <w:lang w:val="en-US" w:eastAsia="zh-CN"/>
        </w:rPr>
        <w:t xml:space="preserve">6 </w:t>
      </w:r>
      <w:r>
        <w:rPr>
          <w:rFonts w:hint="eastAsia" w:ascii="宋体" w:hAnsi="宋体" w:eastAsia="宋体" w:cs="宋体"/>
        </w:rPr>
        <w:t>示波</w:t>
      </w:r>
      <w:r>
        <w:rPr>
          <w:rFonts w:hint="eastAsia" w:ascii="宋体" w:hAnsi="宋体" w:eastAsia="宋体" w:cs="宋体"/>
          <w:lang w:val="en-US" w:eastAsia="zh-CN"/>
        </w:rPr>
        <w:t>器</w:t>
      </w:r>
    </w:p>
    <w:p>
      <w:pPr>
        <w:jc w:val="both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此时，所测谐振频率f</w:t>
      </w:r>
      <w:r>
        <w:rPr>
          <w:rFonts w:hint="eastAsia" w:cs="宋体"/>
          <w:kern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 w:eastAsia="宋体" w:cs="宋体"/>
          <w:kern w:val="0"/>
          <w:sz w:val="24"/>
          <w:szCs w:val="24"/>
        </w:rPr>
        <w:t>=7.</w:t>
      </w: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364</w:t>
      </w:r>
      <w:r>
        <w:rPr>
          <w:rFonts w:hint="eastAsia" w:ascii="宋体" w:hAnsi="宋体" w:eastAsia="宋体" w:cs="宋体"/>
          <w:kern w:val="0"/>
          <w:sz w:val="24"/>
          <w:szCs w:val="24"/>
        </w:rPr>
        <w:t>kHz。</w:t>
      </w:r>
    </w:p>
    <w:p>
      <w:pPr>
        <w:jc w:val="center"/>
        <w:rPr>
          <w:rFonts w:hint="eastAsia" w:ascii="宋体" w:hAnsi="宋体" w:eastAsia="宋体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2.实验板数据测量</w:t>
      </w:r>
    </w:p>
    <w:p>
      <w:pPr>
        <w:numPr>
          <w:numId w:val="0"/>
        </w:numPr>
        <w:ind w:leftChars="0"/>
        <w:jc w:val="both"/>
        <w:rPr>
          <w:rFonts w:hint="default" w:ascii="宋体" w:hAnsi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频率f</w:t>
      </w:r>
      <w:r>
        <w:rPr>
          <w:rFonts w:hint="eastAsia" w:ascii="宋体" w:hAnsi="宋体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宋体" w:hAnsi="宋体"/>
          <w:sz w:val="24"/>
          <w:szCs w:val="24"/>
          <w:vertAlign w:val="baseline"/>
          <w:lang w:val="en-US" w:eastAsia="zh-CN"/>
        </w:rPr>
        <w:t>=7.72kHZ</w:t>
      </w:r>
    </w:p>
    <w:p>
      <w:pPr>
        <w:numPr>
          <w:ilvl w:val="0"/>
          <w:numId w:val="0"/>
        </w:numPr>
        <w:jc w:val="center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411220" cy="3357880"/>
            <wp:effectExtent l="0" t="0" r="2540" b="10160"/>
            <wp:docPr id="2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319145" cy="2162175"/>
            <wp:effectExtent l="0" t="0" r="3175" b="1905"/>
            <wp:docPr id="2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413125" cy="2369820"/>
            <wp:effectExtent l="0" t="0" r="635" b="7620"/>
            <wp:docPr id="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图7</w:t>
      </w:r>
    </w:p>
    <w:tbl>
      <w:tblPr>
        <w:tblStyle w:val="5"/>
        <w:tblW w:w="9225" w:type="dxa"/>
        <w:tblInd w:w="1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1089"/>
        <w:gridCol w:w="1061"/>
        <w:gridCol w:w="1136"/>
        <w:gridCol w:w="978"/>
        <w:gridCol w:w="1182"/>
        <w:gridCol w:w="1228"/>
        <w:gridCol w:w="10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atLeast"/>
        </w:trPr>
        <w:tc>
          <w:tcPr>
            <w:tcW w:w="1545" w:type="dxa"/>
          </w:tcPr>
          <w:p>
            <w:pPr>
              <w:widowControl w:val="0"/>
              <w:autoSpaceDE w:val="0"/>
              <w:autoSpaceDN w:val="0"/>
              <w:spacing w:before="21" w:after="0" w:line="240" w:lineRule="auto"/>
              <w:ind w:left="107" w:right="0"/>
              <w:jc w:val="left"/>
              <w:rPr>
                <w:rFonts w:hint="default" w:ascii="Cambria Math" w:hAnsi="Cambria Math" w:eastAsia="Cambria Math" w:cs="Cambria Math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频率f/kHZ</w:t>
            </w:r>
          </w:p>
        </w:tc>
        <w:tc>
          <w:tcPr>
            <w:tcW w:w="1089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2" w:right="115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−1</w:t>
            </w:r>
          </w:p>
        </w:tc>
        <w:tc>
          <w:tcPr>
            <w:tcW w:w="1061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4" w:right="115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−0.5</w:t>
            </w:r>
          </w:p>
        </w:tc>
        <w:tc>
          <w:tcPr>
            <w:tcW w:w="1136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4" w:right="115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−0.2</w:t>
            </w:r>
          </w:p>
        </w:tc>
        <w:tc>
          <w:tcPr>
            <w:tcW w:w="978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15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</w:p>
        </w:tc>
        <w:tc>
          <w:tcPr>
            <w:tcW w:w="1182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+0.2</w:t>
            </w:r>
          </w:p>
        </w:tc>
        <w:tc>
          <w:tcPr>
            <w:tcW w:w="1228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4" w:right="115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0.5</w:t>
            </w:r>
          </w:p>
        </w:tc>
        <w:tc>
          <w:tcPr>
            <w:tcW w:w="1006" w:type="dxa"/>
          </w:tcPr>
          <w:p>
            <w:pPr>
              <w:widowControl w:val="0"/>
              <w:autoSpaceDE w:val="0"/>
              <w:autoSpaceDN w:val="0"/>
              <w:spacing w:before="33" w:after="0" w:line="240" w:lineRule="auto"/>
              <w:ind w:left="123" w:right="115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f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545" w:type="dxa"/>
          </w:tcPr>
          <w:p>
            <w:pPr>
              <w:widowControl w:val="0"/>
              <w:autoSpaceDE w:val="0"/>
              <w:autoSpaceDN w:val="0"/>
              <w:spacing w:before="21" w:after="0" w:line="240" w:lineRule="auto"/>
              <w:ind w:left="107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电压U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/mV</w:t>
            </w:r>
          </w:p>
          <w:p>
            <w:pPr>
              <w:widowControl w:val="0"/>
              <w:autoSpaceDE w:val="0"/>
              <w:autoSpaceDN w:val="0"/>
              <w:spacing w:before="21" w:after="0" w:line="240" w:lineRule="auto"/>
              <w:ind w:left="107" w:right="0"/>
              <w:jc w:val="left"/>
              <w:rPr>
                <w:rFonts w:hint="default" w:ascii="Cambria Math" w:hAnsi="Cambria Math" w:eastAsia="Cambria Math" w:cs="Cambria Math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1089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0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437</w:t>
            </w:r>
          </w:p>
        </w:tc>
        <w:tc>
          <w:tcPr>
            <w:tcW w:w="1061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450</w:t>
            </w:r>
          </w:p>
        </w:tc>
        <w:tc>
          <w:tcPr>
            <w:tcW w:w="113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453</w:t>
            </w:r>
          </w:p>
        </w:tc>
        <w:tc>
          <w:tcPr>
            <w:tcW w:w="97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449</w:t>
            </w:r>
          </w:p>
        </w:tc>
        <w:tc>
          <w:tcPr>
            <w:tcW w:w="1182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2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441</w:t>
            </w:r>
          </w:p>
        </w:tc>
        <w:tc>
          <w:tcPr>
            <w:tcW w:w="122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439</w:t>
            </w:r>
          </w:p>
        </w:tc>
        <w:tc>
          <w:tcPr>
            <w:tcW w:w="100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438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" w:hRule="atLeast"/>
        </w:trPr>
        <w:tc>
          <w:tcPr>
            <w:tcW w:w="1545" w:type="dxa"/>
          </w:tcPr>
          <w:p>
            <w:pPr>
              <w:widowControl w:val="0"/>
              <w:autoSpaceDE w:val="0"/>
              <w:autoSpaceDN w:val="0"/>
              <w:spacing w:before="21" w:after="0" w:line="240" w:lineRule="auto"/>
              <w:ind w:left="107" w:right="0"/>
              <w:jc w:val="left"/>
              <w:rPr>
                <w:rFonts w:hint="default" w:ascii="Cambria Math" w:hAnsi="Cambria Math" w:eastAsia="Cambria Math" w:cs="Cambria Math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电压U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/mV</w:t>
            </w:r>
          </w:p>
        </w:tc>
        <w:tc>
          <w:tcPr>
            <w:tcW w:w="1089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19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852</w:t>
            </w:r>
          </w:p>
        </w:tc>
        <w:tc>
          <w:tcPr>
            <w:tcW w:w="1061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921</w:t>
            </w:r>
          </w:p>
        </w:tc>
        <w:tc>
          <w:tcPr>
            <w:tcW w:w="113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942</w:t>
            </w:r>
          </w:p>
        </w:tc>
        <w:tc>
          <w:tcPr>
            <w:tcW w:w="97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957</w:t>
            </w:r>
          </w:p>
        </w:tc>
        <w:tc>
          <w:tcPr>
            <w:tcW w:w="1182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2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971</w:t>
            </w:r>
          </w:p>
        </w:tc>
        <w:tc>
          <w:tcPr>
            <w:tcW w:w="122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998</w:t>
            </w:r>
          </w:p>
        </w:tc>
        <w:tc>
          <w:tcPr>
            <w:tcW w:w="100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1043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2" w:hRule="atLeast"/>
        </w:trPr>
        <w:tc>
          <w:tcPr>
            <w:tcW w:w="1545" w:type="dxa"/>
          </w:tcPr>
          <w:p>
            <w:pPr>
              <w:widowControl w:val="0"/>
              <w:autoSpaceDE w:val="0"/>
              <w:autoSpaceDN w:val="0"/>
              <w:spacing w:before="21" w:after="0" w:line="240" w:lineRule="auto"/>
              <w:ind w:left="107" w:right="0"/>
              <w:jc w:val="left"/>
              <w:rPr>
                <w:rFonts w:hint="default" w:ascii="Cambria Math" w:hAnsi="Cambria Math" w:eastAsia="Cambria Math" w:cs="Cambria Math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电压U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vertAlign w:val="subscript"/>
                <w:lang w:val="en-US" w:eastAsia="zh-CN" w:bidi="ar"/>
              </w:rPr>
              <w:t>C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/mV</w:t>
            </w:r>
          </w:p>
        </w:tc>
        <w:tc>
          <w:tcPr>
            <w:tcW w:w="1089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1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1149</w:t>
            </w:r>
          </w:p>
        </w:tc>
        <w:tc>
          <w:tcPr>
            <w:tcW w:w="1061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1101</w:t>
            </w:r>
          </w:p>
        </w:tc>
        <w:tc>
          <w:tcPr>
            <w:tcW w:w="113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1049</w:t>
            </w:r>
          </w:p>
        </w:tc>
        <w:tc>
          <w:tcPr>
            <w:tcW w:w="97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1012</w:t>
            </w:r>
          </w:p>
        </w:tc>
        <w:tc>
          <w:tcPr>
            <w:tcW w:w="1182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2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969</w:t>
            </w:r>
          </w:p>
        </w:tc>
        <w:tc>
          <w:tcPr>
            <w:tcW w:w="1228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3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933</w:t>
            </w:r>
          </w:p>
        </w:tc>
        <w:tc>
          <w:tcPr>
            <w:tcW w:w="1006" w:type="dxa"/>
          </w:tcPr>
          <w:p>
            <w:pPr>
              <w:widowControl w:val="0"/>
              <w:autoSpaceDE w:val="0"/>
              <w:autoSpaceDN w:val="0"/>
              <w:spacing w:before="35" w:after="0" w:line="240" w:lineRule="auto"/>
              <w:ind w:left="124" w:right="115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854</w:t>
            </w:r>
          </w:p>
        </w:tc>
      </w:tr>
    </w:tbl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center"/>
      </w:pPr>
    </w:p>
    <w:p>
      <w:pPr>
        <w:tabs>
          <w:tab w:val="left" w:pos="3517"/>
        </w:tabs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根据表格画出U图像。如图8.</w:t>
      </w:r>
    </w:p>
    <w:p>
      <w:pPr>
        <w:tabs>
          <w:tab w:val="left" w:pos="3517"/>
        </w:tabs>
        <w:jc w:val="center"/>
      </w:pPr>
      <w:r>
        <w:drawing>
          <wp:inline distT="0" distB="0" distL="114300" distR="114300">
            <wp:extent cx="4301490" cy="2491105"/>
            <wp:effectExtent l="0" t="0" r="11430" b="82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7"/>
        </w:tabs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numPr>
          <w:ilvl w:val="0"/>
          <w:numId w:val="6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实验结论</w:t>
      </w:r>
    </w:p>
    <w:p>
      <w:pPr>
        <w:ind w:right="420" w:firstLine="480" w:firstLineChars="200"/>
        <w:rPr>
          <w:rFonts w:hint="eastAsia"/>
          <w:sz w:val="24"/>
          <w:vertAlign w:val="baseline"/>
          <w:lang w:val="en-US" w:eastAsia="zh-CN"/>
        </w:rPr>
      </w:pPr>
      <w:r>
        <w:rPr>
          <w:rFonts w:ascii="宋体" w:hAnsi="宋体" w:cs="宋体"/>
          <w:sz w:val="24"/>
        </w:rPr>
        <w:t>通过这次实验，</w:t>
      </w:r>
      <w:r>
        <w:rPr>
          <w:rFonts w:hint="eastAsia" w:ascii="宋体" w:hAnsi="宋体" w:cs="宋体"/>
          <w:sz w:val="24"/>
          <w:lang w:val="en-US" w:eastAsia="zh-CN"/>
        </w:rPr>
        <w:t>我熟练地掌握了</w:t>
      </w:r>
      <w:r>
        <w:rPr>
          <w:rFonts w:hint="eastAsia"/>
          <w:sz w:val="24"/>
        </w:rPr>
        <w:t xml:space="preserve">Multisim 软件中的 Function Generator </w:t>
      </w:r>
      <w:r>
        <w:rPr>
          <w:rFonts w:hint="eastAsia"/>
          <w:sz w:val="24"/>
          <w:lang w:eastAsia="zh-CN"/>
        </w:rPr>
        <w:t>、</w:t>
      </w:r>
      <w:r>
        <w:rPr>
          <w:rFonts w:hint="eastAsia"/>
          <w:sz w:val="24"/>
        </w:rPr>
        <w:t xml:space="preserve"> Voltmeter 、 Bode Plotter 等</w:t>
      </w:r>
      <w:r>
        <w:rPr>
          <w:rFonts w:hint="eastAsia"/>
          <w:sz w:val="24"/>
          <w:lang w:val="en-US" w:eastAsia="zh-CN"/>
        </w:rPr>
        <w:t>模块的使用，学会了如何查看在不同电压，电流下的波形，如何找到串联谐振电路的谐振频率。更加熟练地使用波特仪，信号发生器和示波器。并且通过改变信号的频率，找到了f</w:t>
      </w:r>
      <w:r>
        <w:rPr>
          <w:rFonts w:hint="eastAsia"/>
          <w:sz w:val="24"/>
          <w:vertAlign w:val="subscript"/>
          <w:lang w:val="en-US" w:eastAsia="zh-CN"/>
        </w:rPr>
        <w:t>0</w:t>
      </w:r>
      <w:r>
        <w:rPr>
          <w:rFonts w:hint="eastAsia"/>
          <w:sz w:val="24"/>
          <w:vertAlign w:val="baseline"/>
          <w:lang w:val="en-US" w:eastAsia="zh-CN"/>
        </w:rPr>
        <w:t>。</w:t>
      </w:r>
    </w:p>
    <w:p>
      <w:pPr>
        <w:ind w:right="420"/>
        <w:rPr>
          <w:rFonts w:hint="eastAsia"/>
          <w:sz w:val="24"/>
          <w:vertAlign w:val="baseline"/>
          <w:lang w:val="en-US" w:eastAsia="zh-CN"/>
        </w:rPr>
      </w:pPr>
      <w:r>
        <w:rPr>
          <w:rFonts w:hint="eastAsia"/>
          <w:sz w:val="24"/>
          <w:vertAlign w:val="baseline"/>
          <w:lang w:val="en-US" w:eastAsia="zh-CN"/>
        </w:rPr>
        <w:t>学会了利用X-Y模式来寻找谐振频率。这次实验让我更加了解了串联谐振电路的原理和电路，让我对仪器使用的熟练度增加。</w:t>
      </w:r>
    </w:p>
    <w:p>
      <w:pPr>
        <w:numPr>
          <w:ilvl w:val="0"/>
          <w:numId w:val="6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思考题</w:t>
      </w:r>
    </w:p>
    <w:p>
      <w:pPr>
        <w:numPr>
          <w:ilvl w:val="0"/>
          <w:numId w:val="7"/>
        </w:numPr>
        <w:ind w:right="420"/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测试过程中，为什么必须保持信号源的输出电压恒定？</w:t>
      </w:r>
    </w:p>
    <w:p>
      <w:pPr>
        <w:numPr>
          <w:numId w:val="0"/>
        </w:numPr>
        <w:ind w:right="420" w:rightChars="0"/>
        <w:rPr>
          <w:rFonts w:hint="default" w:ascii="Times New Roman" w:hAnsi="Times New Roman" w:cs="Times New Roman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电压源的输出电压变化的话，会导致f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vertAlign w:val="subscript"/>
          <w:lang w:val="en-US" w:eastAsia="zh-CN"/>
        </w:rPr>
        <w:t>0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vertAlign w:val="baseline"/>
          <w:lang w:val="en-US" w:eastAsia="zh-CN"/>
        </w:rPr>
        <w:t>出现变化。谐振频率也会有变化。为了测出f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vertAlign w:val="subscript"/>
          <w:lang w:val="en-US" w:eastAsia="zh-CN"/>
        </w:rPr>
        <w:t>0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vertAlign w:val="baseline"/>
          <w:lang w:val="en-US" w:eastAsia="zh-CN"/>
        </w:rPr>
        <w:t>，</w:t>
      </w:r>
      <w:bookmarkStart w:id="0" w:name="_GoBack"/>
      <w:bookmarkEnd w:id="0"/>
      <w:r>
        <w:rPr>
          <w:rFonts w:hint="eastAsia" w:ascii="Times New Roman" w:hAnsi="Times New Roman" w:cs="Times New Roman"/>
          <w:b w:val="0"/>
          <w:bCs w:val="0"/>
          <w:sz w:val="21"/>
          <w:szCs w:val="21"/>
          <w:vertAlign w:val="baseline"/>
          <w:lang w:val="en-US" w:eastAsia="zh-CN"/>
        </w:rPr>
        <w:t>需要保持输出电压恒定。</w:t>
      </w:r>
    </w:p>
    <w:p>
      <w:pPr>
        <w:numPr>
          <w:ilvl w:val="0"/>
          <w:numId w:val="7"/>
        </w:numPr>
        <w:ind w:right="420"/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谐振时，是否有U=</w:t>
      </w:r>
      <m:oMath>
        <m:sSub>
          <m:sSubP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U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L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m:oMath>
        <m:sSub>
          <m:sSubP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U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L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=</w:t>
      </w:r>
      <m:oMath>
        <m:sSub>
          <m:sSubP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U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zh-CN"/>
              </w:rPr>
              <m:t>C</m:t>
            </m:r>
            <m:ctrlPr>
              <w:rPr>
                <w:rFonts w:hint="eastAsia" w:ascii="Cambria Math" w:hAnsi="Cambria Math" w:cs="Times New Roman"/>
                <w:b w:val="0"/>
                <w:bCs w:val="0"/>
                <w:sz w:val="28"/>
                <w:szCs w:val="28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成立？试分析其原因。</w:t>
      </w:r>
    </w:p>
    <w:p>
      <w:pPr>
        <w:numPr>
          <w:ilvl w:val="0"/>
          <w:numId w:val="0"/>
        </w:numPr>
        <w:ind w:right="420" w:rightChars="0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有，根据仿真结果，题目的式子正确。在串联谐振电路，发生谐振时。电容和电感的大小相等。电路只有电阻起作用。所以式子成立。</w:t>
      </w:r>
    </w:p>
    <w:p>
      <w:pPr>
        <w:numPr>
          <w:ilvl w:val="0"/>
          <w:numId w:val="0"/>
        </w:numPr>
        <w:ind w:right="420" w:right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exact"/>
        <w:ind w:right="0" w:rightChars="0"/>
        <w:jc w:val="lef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IDFont">
    <w:altName w:val="Cambria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657472"/>
    <w:multiLevelType w:val="singleLevel"/>
    <w:tmpl w:val="E9657472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039942CF"/>
    <w:multiLevelType w:val="multilevel"/>
    <w:tmpl w:val="039942C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B51312"/>
    <w:multiLevelType w:val="singleLevel"/>
    <w:tmpl w:val="0CB51312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0D8714E"/>
    <w:multiLevelType w:val="multilevel"/>
    <w:tmpl w:val="10D871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183494"/>
    <w:multiLevelType w:val="multilevel"/>
    <w:tmpl w:val="3C18349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306FE2"/>
    <w:multiLevelType w:val="multilevel"/>
    <w:tmpl w:val="4D306F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B0E084"/>
    <w:multiLevelType w:val="singleLevel"/>
    <w:tmpl w:val="54B0E0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NWFiMTc3OTlhZDMwNGU5NDlkYjAxZDY5MmQ1NGQifQ=="/>
  </w:docVars>
  <w:rsids>
    <w:rsidRoot w:val="7F9F0CA0"/>
    <w:rsid w:val="105D75F5"/>
    <w:rsid w:val="1DF75C3F"/>
    <w:rsid w:val="27AE7010"/>
    <w:rsid w:val="2A5D55EF"/>
    <w:rsid w:val="46753A21"/>
    <w:rsid w:val="4FE06283"/>
    <w:rsid w:val="56DD1515"/>
    <w:rsid w:val="58D47BC5"/>
    <w:rsid w:val="5A2C0443"/>
    <w:rsid w:val="5C9F0C29"/>
    <w:rsid w:val="5FBD04E1"/>
    <w:rsid w:val="63EA78D2"/>
    <w:rsid w:val="709827C9"/>
    <w:rsid w:val="7E0B7205"/>
    <w:rsid w:val="7F9F0CA0"/>
    <w:rsid w:val="7FC5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ascii="Calibri Light" w:hAnsi="Calibri Light" w:eastAsia="黑体" w:cs="Times New Roman"/>
      <w:sz w:val="20"/>
      <w:szCs w:val="20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1"/>
    <w:pPr>
      <w:spacing w:before="43"/>
      <w:ind w:left="588" w:hanging="361"/>
    </w:pPr>
    <w:rPr>
      <w:rFonts w:ascii="宋体" w:hAnsi="宋体" w:eastAsia="宋体" w:cs="宋体"/>
      <w:lang w:val="zh-CN" w:eastAsia="zh-CN" w:bidi="zh-CN"/>
    </w:rPr>
  </w:style>
  <w:style w:type="table" w:customStyle="1" w:styleId="9">
    <w:name w:val="网格型浅色2"/>
    <w:basedOn w:val="5"/>
    <w:qFormat/>
    <w:uiPriority w:val="40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10">
    <w:name w:val="网格型浅色1"/>
    <w:basedOn w:val="5"/>
    <w:qFormat/>
    <w:uiPriority w:val="40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oleObject" Target="embeddings/oleObject3.bin"/><Relationship Id="rId89" Type="http://schemas.openxmlformats.org/officeDocument/2006/relationships/image" Target="media/image45.png"/><Relationship Id="rId88" Type="http://schemas.openxmlformats.org/officeDocument/2006/relationships/image" Target="media/image44.png"/><Relationship Id="rId87" Type="http://schemas.openxmlformats.org/officeDocument/2006/relationships/image" Target="media/image43.png"/><Relationship Id="rId86" Type="http://schemas.openxmlformats.org/officeDocument/2006/relationships/image" Target="media/image42.png"/><Relationship Id="rId85" Type="http://schemas.openxmlformats.org/officeDocument/2006/relationships/image" Target="media/image41.png"/><Relationship Id="rId84" Type="http://schemas.openxmlformats.org/officeDocument/2006/relationships/image" Target="media/image40.png"/><Relationship Id="rId83" Type="http://schemas.openxmlformats.org/officeDocument/2006/relationships/oleObject" Target="embeddings/oleObject41.bin"/><Relationship Id="rId82" Type="http://schemas.openxmlformats.org/officeDocument/2006/relationships/image" Target="media/image39.wmf"/><Relationship Id="rId81" Type="http://schemas.openxmlformats.org/officeDocument/2006/relationships/oleObject" Target="embeddings/oleObject40.bin"/><Relationship Id="rId80" Type="http://schemas.openxmlformats.org/officeDocument/2006/relationships/image" Target="media/image38.wmf"/><Relationship Id="rId8" Type="http://schemas.openxmlformats.org/officeDocument/2006/relationships/image" Target="media/image3.wmf"/><Relationship Id="rId79" Type="http://schemas.openxmlformats.org/officeDocument/2006/relationships/oleObject" Target="embeddings/oleObject39.bin"/><Relationship Id="rId78" Type="http://schemas.openxmlformats.org/officeDocument/2006/relationships/image" Target="media/image37.w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w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w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png"/><Relationship Id="rId71" Type="http://schemas.openxmlformats.org/officeDocument/2006/relationships/image" Target="media/image33.jpeg"/><Relationship Id="rId70" Type="http://schemas.openxmlformats.org/officeDocument/2006/relationships/image" Target="media/image32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5.bin"/><Relationship Id="rId68" Type="http://schemas.openxmlformats.org/officeDocument/2006/relationships/oleObject" Target="embeddings/oleObject34.bin"/><Relationship Id="rId67" Type="http://schemas.openxmlformats.org/officeDocument/2006/relationships/image" Target="media/image31.wmf"/><Relationship Id="rId66" Type="http://schemas.openxmlformats.org/officeDocument/2006/relationships/oleObject" Target="embeddings/oleObject33.bin"/><Relationship Id="rId65" Type="http://schemas.openxmlformats.org/officeDocument/2006/relationships/oleObject" Target="embeddings/oleObject32.bin"/><Relationship Id="rId64" Type="http://schemas.openxmlformats.org/officeDocument/2006/relationships/image" Target="media/image30.wmf"/><Relationship Id="rId63" Type="http://schemas.openxmlformats.org/officeDocument/2006/relationships/oleObject" Target="embeddings/oleObject31.bin"/><Relationship Id="rId62" Type="http://schemas.openxmlformats.org/officeDocument/2006/relationships/image" Target="media/image29.wmf"/><Relationship Id="rId61" Type="http://schemas.openxmlformats.org/officeDocument/2006/relationships/oleObject" Target="embeddings/oleObject30.bin"/><Relationship Id="rId60" Type="http://schemas.openxmlformats.org/officeDocument/2006/relationships/image" Target="media/image28.jpeg"/><Relationship Id="rId6" Type="http://schemas.openxmlformats.org/officeDocument/2006/relationships/image" Target="media/image2.wmf"/><Relationship Id="rId59" Type="http://schemas.openxmlformats.org/officeDocument/2006/relationships/oleObject" Target="embeddings/oleObject29.bin"/><Relationship Id="rId58" Type="http://schemas.openxmlformats.org/officeDocument/2006/relationships/oleObject" Target="embeddings/oleObject28.bin"/><Relationship Id="rId57" Type="http://schemas.openxmlformats.org/officeDocument/2006/relationships/oleObject" Target="embeddings/oleObject27.bin"/><Relationship Id="rId56" Type="http://schemas.openxmlformats.org/officeDocument/2006/relationships/image" Target="media/image27.wmf"/><Relationship Id="rId55" Type="http://schemas.openxmlformats.org/officeDocument/2006/relationships/oleObject" Target="embeddings/oleObject26.bin"/><Relationship Id="rId54" Type="http://schemas.openxmlformats.org/officeDocument/2006/relationships/image" Target="media/image26.wmf"/><Relationship Id="rId53" Type="http://schemas.openxmlformats.org/officeDocument/2006/relationships/oleObject" Target="embeddings/oleObject25.bin"/><Relationship Id="rId52" Type="http://schemas.openxmlformats.org/officeDocument/2006/relationships/image" Target="media/image25.wmf"/><Relationship Id="rId51" Type="http://schemas.openxmlformats.org/officeDocument/2006/relationships/oleObject" Target="embeddings/oleObject24.bin"/><Relationship Id="rId50" Type="http://schemas.openxmlformats.org/officeDocument/2006/relationships/image" Target="media/image24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3.bin"/><Relationship Id="rId48" Type="http://schemas.openxmlformats.org/officeDocument/2006/relationships/image" Target="media/image23.w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w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w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wmf"/><Relationship Id="rId4" Type="http://schemas.openxmlformats.org/officeDocument/2006/relationships/image" Target="media/image1.jpeg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2198</Words>
  <Characters>2537</Characters>
  <Lines>0</Lines>
  <Paragraphs>0</Paragraphs>
  <TotalTime>5</TotalTime>
  <ScaleCrop>false</ScaleCrop>
  <LinksUpToDate>false</LinksUpToDate>
  <CharactersWithSpaces>2691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2022-05-13T02:37:00Z</dcterms:created>
  <dc:creator>邮寄月亮.</dc:creator>
  <cp:lastModifiedBy>☆ loster  ★</cp:lastModifiedBy>
  <dcterms:modified xsi:type="dcterms:W3CDTF">2023-04-11T15:08:41Z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4983EB92C6194520B92E29C822AF3BA7_13</vt:lpwstr>
  </property>
</Properties>
</file>