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center"/>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第一至三章概念</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1、场</w:t>
      </w:r>
      <w:r>
        <w:rPr>
          <w:rFonts w:hint="eastAsia" w:ascii="宋体" w:hAnsi="宋体" w:eastAsia="宋体" w:cs="宋体"/>
          <w:sz w:val="21"/>
          <w:szCs w:val="21"/>
        </w:rPr>
        <w:t>是描述物理量在空间区域的分布和变化规律的函数。</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2、梯度</w:t>
      </w:r>
      <w:r>
        <w:rPr>
          <w:rFonts w:hint="eastAsia" w:ascii="宋体" w:hAnsi="宋体" w:eastAsia="宋体" w:cs="宋体"/>
          <w:sz w:val="21"/>
          <w:szCs w:val="21"/>
        </w:rPr>
        <w:t>：</w:t>
      </w:r>
      <w:r>
        <w:rPr>
          <w:rFonts w:hint="eastAsia" w:ascii="宋体" w:hAnsi="宋体" w:eastAsia="宋体" w:cs="宋体"/>
          <w:sz w:val="21"/>
          <w:szCs w:val="21"/>
        </w:rPr>
        <w:object>
          <v:shape id="_x0000_i1025" o:spt="75" alt="" type="#_x0000_t75" style="height:27.6pt;width:82.8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宋体" w:hAnsi="宋体" w:eastAsia="宋体" w:cs="宋体"/>
          <w:sz w:val="21"/>
          <w:szCs w:val="21"/>
        </w:rPr>
        <w:t>，</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物理意义：梯度的方向是标量</w:t>
      </w:r>
      <w:r>
        <w:rPr>
          <w:rFonts w:hint="eastAsia" w:ascii="宋体" w:hAnsi="宋体" w:eastAsia="宋体" w:cs="宋体"/>
          <w:sz w:val="21"/>
          <w:szCs w:val="21"/>
        </w:rPr>
        <w:t>u</w:t>
      </w:r>
      <w:r>
        <w:rPr>
          <w:rFonts w:hint="eastAsia" w:ascii="宋体" w:hAnsi="宋体" w:eastAsia="宋体" w:cs="宋体"/>
          <w:sz w:val="21"/>
          <w:szCs w:val="21"/>
        </w:rPr>
        <w:t>随空间坐标变化最快的方向；</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梯度的大小：表示标量</w:t>
      </w:r>
      <w:r>
        <w:rPr>
          <w:rFonts w:hint="eastAsia" w:ascii="宋体" w:hAnsi="宋体" w:eastAsia="宋体" w:cs="宋体"/>
          <w:sz w:val="21"/>
          <w:szCs w:val="21"/>
        </w:rPr>
        <w:t>u</w:t>
      </w:r>
      <w:r>
        <w:rPr>
          <w:rFonts w:hint="eastAsia" w:ascii="宋体" w:hAnsi="宋体" w:eastAsia="宋体" w:cs="宋体"/>
          <w:sz w:val="21"/>
          <w:szCs w:val="21"/>
        </w:rPr>
        <w:t>的空间变化率的最大值。</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object>
          <v:shape id="_x0000_i1026" o:spt="75" type="#_x0000_t75" style="height:35.25pt;width:119.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散度</w:t>
      </w:r>
      <w:r>
        <w:rPr>
          <w:rFonts w:hint="eastAsia" w:ascii="宋体" w:hAnsi="宋体" w:eastAsia="宋体" w:cs="宋体"/>
          <w:sz w:val="21"/>
          <w:szCs w:val="21"/>
        </w:rPr>
        <w:t>：单位空间体积中的的通量源，有时也简称为源通量密度</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object>
          <v:shape id="_x0000_i1027" o:spt="75" type="#_x0000_t75" style="height:63.75pt;width:355.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旋度</w:t>
      </w:r>
      <w:r>
        <w:rPr>
          <w:rFonts w:hint="eastAsia" w:ascii="宋体" w:hAnsi="宋体" w:eastAsia="宋体" w:cs="宋体"/>
          <w:sz w:val="21"/>
          <w:szCs w:val="21"/>
        </w:rPr>
        <w:t>：其数值为某点的环流量面密度的最大值，其方向为取得环量密度最大值时面积元的法线方向。</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3</w:t>
      </w:r>
      <w:r>
        <w:rPr>
          <w:rFonts w:hint="eastAsia" w:ascii="宋体" w:hAnsi="宋体" w:eastAsia="宋体" w:cs="宋体"/>
          <w:b/>
          <w:bCs/>
          <w:sz w:val="21"/>
          <w:szCs w:val="21"/>
          <w:lang w:eastAsia="zh-CN"/>
        </w:rPr>
        <w:t>、</w:t>
      </w:r>
      <w:r>
        <w:rPr>
          <w:rFonts w:hint="eastAsia" w:ascii="宋体" w:hAnsi="宋体" w:eastAsia="宋体" w:cs="宋体"/>
          <w:b/>
          <w:bCs/>
          <w:sz w:val="21"/>
          <w:szCs w:val="21"/>
        </w:rPr>
        <w:t>高斯定理</w:t>
      </w:r>
      <w:r>
        <w:rPr>
          <w:rFonts w:hint="eastAsia" w:ascii="宋体" w:hAnsi="宋体" w:eastAsia="宋体" w:cs="宋体"/>
          <w:sz w:val="21"/>
          <w:szCs w:val="21"/>
        </w:rPr>
        <w:t>：</w:t>
      </w:r>
      <w:r>
        <w:rPr>
          <w:rFonts w:hint="eastAsia" w:ascii="宋体" w:hAnsi="宋体" w:eastAsia="宋体" w:cs="宋体"/>
          <w:sz w:val="21"/>
          <w:szCs w:val="21"/>
        </w:rPr>
        <w:t xml:space="preserve"> </w:t>
      </w:r>
      <w:r>
        <w:rPr>
          <w:rFonts w:hint="eastAsia" w:ascii="宋体" w:hAnsi="宋体" w:eastAsia="宋体" w:cs="宋体"/>
          <w:sz w:val="21"/>
          <w:szCs w:val="21"/>
        </w:rPr>
        <w:object>
          <v:shape id="_x0000_i1034" o:spt="75" alt="" type="#_x0000_t75" style="height:21pt;width:111.25pt;" o:ole="t" filled="f" o:preferrelative="t" stroked="f" coordsize="21600,21600">
            <v:path/>
            <v:fill on="f" focussize="0,0"/>
            <v:stroke on="f"/>
            <v:imagedata r:id="rId11" o:title=""/>
            <o:lock v:ext="edit" aspectratio="t"/>
            <w10:wrap type="none"/>
            <w10:anchorlock/>
          </v:shape>
          <o:OLEObject Type="Embed" ProgID="Equation.DSMT4" ShapeID="_x0000_i1034" DrawAspect="Content" ObjectID="_1468075728" r:id="rId10">
            <o:LockedField>false</o:LockedField>
          </o:OLEObject>
        </w:object>
      </w:r>
      <w:r>
        <w:rPr>
          <w:rFonts w:hint="eastAsia" w:ascii="宋体" w:hAnsi="宋体" w:eastAsia="宋体" w:cs="宋体"/>
          <w:sz w:val="21"/>
          <w:szCs w:val="21"/>
        </w:rPr>
        <w:t>，</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4</w:t>
      </w:r>
      <w:r>
        <w:rPr>
          <w:rFonts w:hint="eastAsia" w:ascii="宋体" w:hAnsi="宋体" w:eastAsia="宋体" w:cs="宋体"/>
          <w:b/>
          <w:bCs/>
          <w:sz w:val="21"/>
          <w:szCs w:val="21"/>
          <w:lang w:eastAsia="zh-CN"/>
        </w:rPr>
        <w:t>、</w:t>
      </w:r>
      <w:r>
        <w:rPr>
          <w:rFonts w:hint="eastAsia" w:ascii="宋体" w:hAnsi="宋体" w:eastAsia="宋体" w:cs="宋体"/>
          <w:b/>
          <w:bCs/>
          <w:sz w:val="21"/>
          <w:szCs w:val="21"/>
        </w:rPr>
        <w:t>斯托克斯定理</w:t>
      </w:r>
      <w:r>
        <w:rPr>
          <w:rFonts w:hint="eastAsia" w:ascii="宋体" w:hAnsi="宋体" w:eastAsia="宋体" w:cs="宋体"/>
          <w:sz w:val="21"/>
          <w:szCs w:val="21"/>
        </w:rPr>
        <w:t>：</w:t>
      </w:r>
      <w:r>
        <w:rPr>
          <w:rFonts w:hint="eastAsia" w:ascii="宋体" w:hAnsi="宋体" w:eastAsia="宋体" w:cs="宋体"/>
          <w:sz w:val="21"/>
          <w:szCs w:val="21"/>
        </w:rPr>
        <w:object>
          <v:shape id="_x0000_i1029" o:spt="75" alt="" type="#_x0000_t75" style="height:21pt;width:106.25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物理意义：矢量场A的旋度沿曲面S法向分量的面积分等于矢量沿围绕此面积的曲线边界的线积分。</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数学恒等式：</w:t>
      </w:r>
      <w:r>
        <w:rPr>
          <w:rFonts w:hint="eastAsia" w:ascii="宋体" w:hAnsi="宋体" w:eastAsia="宋体" w:cs="宋体"/>
          <w:sz w:val="21"/>
          <w:szCs w:val="21"/>
        </w:rPr>
        <w:object>
          <v:shape id="_x0000_i1030" o:spt="75" alt="" type="#_x0000_t75" style="height:14pt;width:55.25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宋体" w:hAnsi="宋体" w:eastAsia="宋体" w:cs="宋体"/>
          <w:sz w:val="21"/>
          <w:szCs w:val="21"/>
        </w:rPr>
        <w:t>，</w:t>
      </w:r>
      <w:r>
        <w:rPr>
          <w:rFonts w:hint="eastAsia" w:ascii="宋体" w:hAnsi="宋体" w:eastAsia="宋体" w:cs="宋体"/>
          <w:sz w:val="21"/>
          <w:szCs w:val="21"/>
        </w:rPr>
        <w:object>
          <v:shape id="_x0000_i1031" o:spt="75" alt="" type="#_x0000_t75" style="height:14.1pt;width:63.75pt;" o:ole="t" filled="f" o:preferrelative="t" stroked="f" coordsize="21600,21600">
            <v:path/>
            <v:fill on="f" focussize="0,0"/>
            <v:stroke on="f"/>
            <v:imagedata r:id="rId17" o:title=""/>
            <o:lock v:ext="edit" aspectratio="t"/>
            <w10:wrap type="none"/>
            <w10:anchorlock/>
          </v:shape>
          <o:OLEObject Type="Embed" ProgID="Equation.DSMT4" ShapeID="_x0000_i1031" DrawAspect="Content" ObjectID="_1468075731" r:id="rId16">
            <o:LockedField>false</o:LockedField>
          </o:OLEObject>
        </w:objec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5</w:t>
      </w:r>
      <w:r>
        <w:rPr>
          <w:rFonts w:hint="eastAsia" w:ascii="宋体" w:hAnsi="宋体" w:eastAsia="宋体" w:cs="宋体"/>
          <w:b/>
          <w:bCs/>
          <w:sz w:val="21"/>
          <w:szCs w:val="21"/>
          <w:lang w:eastAsia="zh-CN"/>
        </w:rPr>
        <w:t>、</w:t>
      </w:r>
      <w:r>
        <w:rPr>
          <w:rFonts w:hint="eastAsia" w:ascii="宋体" w:hAnsi="宋体" w:eastAsia="宋体" w:cs="宋体"/>
          <w:b/>
          <w:bCs/>
          <w:sz w:val="21"/>
          <w:szCs w:val="21"/>
        </w:rPr>
        <w:t>亥姆霍兹</w:t>
      </w:r>
      <w:r>
        <w:rPr>
          <w:rFonts w:hint="eastAsia" w:ascii="宋体" w:hAnsi="宋体" w:eastAsia="宋体" w:cs="宋体"/>
          <w:sz w:val="21"/>
          <w:szCs w:val="21"/>
        </w:rPr>
        <w:t>：一个矢量场的两类源在空间的分布确定时，该矢量场就唯一的确定了。</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意义：研究任何一个矢量场应从散度和旋度两个方面去研究，或者通量和环量去研究。</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6</w:t>
      </w:r>
      <w:r>
        <w:rPr>
          <w:rFonts w:hint="eastAsia" w:ascii="宋体" w:hAnsi="宋体" w:eastAsia="宋体" w:cs="宋体"/>
          <w:b/>
          <w:bCs/>
          <w:sz w:val="21"/>
          <w:szCs w:val="21"/>
          <w:lang w:eastAsia="zh-CN"/>
        </w:rPr>
        <w:t>、</w:t>
      </w:r>
      <w:r>
        <w:rPr>
          <w:rFonts w:hint="eastAsia" w:ascii="宋体" w:hAnsi="宋体" w:eastAsia="宋体" w:cs="宋体"/>
          <w:b/>
          <w:bCs/>
          <w:sz w:val="21"/>
          <w:szCs w:val="21"/>
        </w:rPr>
        <w:t>静电场</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基本方程</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object>
          <v:shape id="_x0000_i1032" o:spt="75" alt="" type="#_x0000_t75" style="height:38.35pt;width:77.3pt;" o:ole="t" filled="f" o:preferrelative="t" stroked="f" coordsize="21600,21600">
            <v:path/>
            <v:fill on="f" focussize="0,0"/>
            <v:stroke on="f"/>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ascii="宋体" w:hAnsi="宋体" w:eastAsia="宋体" w:cs="宋体"/>
          <w:sz w:val="21"/>
          <w:szCs w:val="21"/>
        </w:rPr>
        <w:t>，</w:t>
      </w:r>
      <w:r>
        <w:rPr>
          <w:rFonts w:hint="eastAsia" w:ascii="宋体" w:hAnsi="宋体" w:eastAsia="宋体" w:cs="宋体"/>
          <w:sz w:val="21"/>
          <w:szCs w:val="21"/>
        </w:rPr>
        <w:object>
          <v:shape id="_x0000_i1033" o:spt="75" alt="" type="#_x0000_t75" style="height:30.25pt;width:45.65pt;" o:ole="t" filled="f" o:preferrelative="t" stroked="f" coordsize="21600,21600">
            <v:path/>
            <v:fill on="f" focussize="0,0"/>
            <v:stroke on="f"/>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ascii="宋体" w:hAnsi="宋体" w:eastAsia="宋体" w:cs="宋体"/>
          <w:sz w:val="21"/>
          <w:szCs w:val="21"/>
        </w:rPr>
        <w:t xml:space="preserve"> </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定义：对于观察这静止且量值不随时间变化的电荷产生的电场</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静电场是有散无旋场，电荷分布是静电场的散度源。</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电位</w:t>
      </w:r>
      <w:r>
        <w:rPr>
          <w:rFonts w:hint="eastAsia" w:ascii="宋体" w:hAnsi="宋体" w:eastAsia="宋体" w:cs="宋体"/>
          <w:sz w:val="21"/>
          <w:szCs w:val="21"/>
        </w:rPr>
        <w:t>：单位正电荷从P点到参考点Q点的过程中静电力所做的功称为P点处电位。</w:t>
      </w:r>
      <w:r>
        <w:rPr>
          <w:rFonts w:hint="eastAsia" w:ascii="宋体" w:hAnsi="宋体" w:eastAsia="宋体" w:cs="宋体"/>
          <w:sz w:val="21"/>
          <w:szCs w:val="21"/>
        </w:rPr>
        <w:t xml:space="preserve"> </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7</w:t>
      </w:r>
      <w:r>
        <w:rPr>
          <w:rFonts w:hint="eastAsia" w:ascii="宋体" w:hAnsi="宋体" w:eastAsia="宋体" w:cs="宋体"/>
          <w:b/>
          <w:bCs/>
          <w:sz w:val="21"/>
          <w:szCs w:val="21"/>
          <w:lang w:eastAsia="zh-CN"/>
        </w:rPr>
        <w:t>、</w:t>
      </w:r>
      <w:r>
        <w:rPr>
          <w:rFonts w:hint="eastAsia" w:ascii="宋体" w:hAnsi="宋体" w:eastAsia="宋体" w:cs="宋体"/>
          <w:b/>
          <w:bCs/>
          <w:sz w:val="21"/>
          <w:szCs w:val="21"/>
        </w:rPr>
        <w:t>极化</w:t>
      </w:r>
      <w:r>
        <w:rPr>
          <w:rFonts w:hint="eastAsia" w:ascii="宋体" w:hAnsi="宋体" w:eastAsia="宋体" w:cs="宋体"/>
          <w:sz w:val="21"/>
          <w:szCs w:val="21"/>
        </w:rPr>
        <w:t>：若介质内部的极化强度矢量不等于零，则此介质发生了极化</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8</w:t>
      </w:r>
      <w:r>
        <w:rPr>
          <w:rFonts w:hint="eastAsia" w:ascii="宋体" w:hAnsi="宋体" w:eastAsia="宋体" w:cs="宋体"/>
          <w:b/>
          <w:bCs/>
          <w:sz w:val="21"/>
          <w:szCs w:val="21"/>
          <w:lang w:eastAsia="zh-CN"/>
        </w:rPr>
        <w:t>、</w:t>
      </w:r>
      <w:r>
        <w:rPr>
          <w:rFonts w:hint="eastAsia" w:ascii="宋体" w:hAnsi="宋体" w:eastAsia="宋体" w:cs="宋体"/>
          <w:b/>
          <w:bCs/>
          <w:sz w:val="21"/>
          <w:szCs w:val="21"/>
        </w:rPr>
        <w:t>边界条件</w:t>
      </w:r>
      <w:r>
        <w:rPr>
          <w:rFonts w:hint="eastAsia" w:ascii="宋体" w:hAnsi="宋体" w:eastAsia="宋体" w:cs="宋体"/>
          <w:sz w:val="21"/>
          <w:szCs w:val="21"/>
        </w:rPr>
        <w:t>：决定分界面两侧场变化关系的方程。</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9</w:t>
      </w:r>
      <w:r>
        <w:rPr>
          <w:rFonts w:hint="eastAsia" w:ascii="宋体" w:hAnsi="宋体" w:eastAsia="宋体" w:cs="宋体"/>
          <w:b/>
          <w:bCs/>
          <w:sz w:val="21"/>
          <w:szCs w:val="21"/>
          <w:lang w:eastAsia="zh-CN"/>
        </w:rPr>
        <w:t>、</w:t>
      </w:r>
      <w:r>
        <w:rPr>
          <w:rFonts w:hint="eastAsia" w:ascii="宋体" w:hAnsi="宋体" w:eastAsia="宋体" w:cs="宋体"/>
          <w:b/>
          <w:bCs/>
          <w:sz w:val="21"/>
          <w:szCs w:val="21"/>
        </w:rPr>
        <w:t>恒定电场</w:t>
      </w:r>
      <w:r>
        <w:rPr>
          <w:rFonts w:hint="eastAsia" w:ascii="宋体" w:hAnsi="宋体" w:eastAsia="宋体" w:cs="宋体"/>
          <w:sz w:val="21"/>
          <w:szCs w:val="21"/>
        </w:rPr>
        <w:t>：电荷在电场作用下做定向运动形成电流。若电流不随时间变化，则称为恒定电流。（无旋场）在恒定电流空间中存在的电场，称为恒定电场。</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10</w:t>
      </w:r>
      <w:r>
        <w:rPr>
          <w:rFonts w:hint="eastAsia" w:ascii="宋体" w:hAnsi="宋体" w:eastAsia="宋体" w:cs="宋体"/>
          <w:b/>
          <w:bCs/>
          <w:sz w:val="21"/>
          <w:szCs w:val="21"/>
          <w:lang w:eastAsia="zh-CN"/>
        </w:rPr>
        <w:t>、</w:t>
      </w:r>
      <w:r>
        <w:rPr>
          <w:rFonts w:hint="eastAsia" w:ascii="宋体" w:hAnsi="宋体" w:eastAsia="宋体" w:cs="宋体"/>
          <w:b/>
          <w:bCs/>
          <w:sz w:val="21"/>
          <w:szCs w:val="21"/>
        </w:rPr>
        <w:t>接地电阻</w:t>
      </w:r>
      <w:r>
        <w:rPr>
          <w:rFonts w:hint="eastAsia" w:ascii="宋体" w:hAnsi="宋体" w:eastAsia="宋体" w:cs="宋体"/>
          <w:sz w:val="21"/>
          <w:szCs w:val="21"/>
        </w:rPr>
        <w:t>：</w:t>
      </w:r>
      <w:bookmarkStart w:id="0" w:name="_GoBack"/>
      <w:bookmarkEnd w:id="0"/>
      <w:r>
        <w:rPr>
          <w:rFonts w:hint="eastAsia" w:ascii="宋体" w:hAnsi="宋体" w:eastAsia="宋体" w:cs="宋体"/>
          <w:sz w:val="21"/>
          <w:szCs w:val="21"/>
        </w:rPr>
        <w:t>电流由电极流向大地时遇到的电阻</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11</w:t>
      </w:r>
      <w:r>
        <w:rPr>
          <w:rFonts w:hint="eastAsia" w:ascii="宋体" w:hAnsi="宋体" w:eastAsia="宋体" w:cs="宋体"/>
          <w:b/>
          <w:bCs/>
          <w:sz w:val="21"/>
          <w:szCs w:val="21"/>
          <w:lang w:eastAsia="zh-CN"/>
        </w:rPr>
        <w:t>、</w:t>
      </w:r>
      <w:r>
        <w:rPr>
          <w:rFonts w:hint="eastAsia" w:ascii="宋体" w:hAnsi="宋体" w:eastAsia="宋体" w:cs="宋体"/>
          <w:b/>
          <w:bCs/>
          <w:sz w:val="21"/>
          <w:szCs w:val="21"/>
        </w:rPr>
        <w:t>边值问题</w:t>
      </w:r>
      <w:r>
        <w:rPr>
          <w:rFonts w:hint="eastAsia" w:ascii="宋体" w:hAnsi="宋体" w:eastAsia="宋体" w:cs="宋体"/>
          <w:sz w:val="21"/>
          <w:szCs w:val="21"/>
        </w:rPr>
        <w:t>：给定边界条件下求有限空间的静电场和电源外恒定电场</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（电位）（各点电位法向导数）（电位和电位法向导数的线性组合）</w:t>
      </w:r>
      <w:r>
        <w:rPr>
          <w:rFonts w:hint="eastAsia" w:ascii="宋体" w:hAnsi="宋体" w:eastAsia="宋体" w:cs="宋体"/>
          <w:sz w:val="21"/>
          <w:szCs w:val="21"/>
        </w:rPr>
        <w:t xml:space="preserve"> </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12</w:t>
      </w:r>
      <w:r>
        <w:rPr>
          <w:rFonts w:hint="eastAsia" w:ascii="宋体" w:hAnsi="宋体" w:eastAsia="宋体" w:cs="宋体"/>
          <w:b/>
          <w:bCs/>
          <w:sz w:val="21"/>
          <w:szCs w:val="21"/>
          <w:lang w:eastAsia="zh-CN"/>
        </w:rPr>
        <w:t>、</w:t>
      </w:r>
      <w:r>
        <w:rPr>
          <w:rFonts w:hint="eastAsia" w:ascii="宋体" w:hAnsi="宋体" w:eastAsia="宋体" w:cs="宋体"/>
          <w:b/>
          <w:bCs/>
          <w:sz w:val="21"/>
          <w:szCs w:val="21"/>
        </w:rPr>
        <w:t>唯一性定理表明</w:t>
      </w:r>
      <w:r>
        <w:rPr>
          <w:rFonts w:hint="eastAsia" w:ascii="宋体" w:hAnsi="宋体" w:eastAsia="宋体" w:cs="宋体"/>
          <w:sz w:val="21"/>
          <w:szCs w:val="21"/>
        </w:rPr>
        <w:t>：对任意的静电场，当电荷分布和求解区域边界上的边界条件确定时，空间区域的场分布就唯一地确定的（静电场中，每一类边界条件下，泊松方程或拉普拉斯方程的解唯一）</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b/>
          <w:bCs/>
          <w:sz w:val="21"/>
          <w:szCs w:val="21"/>
        </w:rPr>
        <w:t>镜像法</w:t>
      </w:r>
      <w:r>
        <w:rPr>
          <w:rFonts w:hint="eastAsia" w:ascii="宋体" w:hAnsi="宋体" w:eastAsia="宋体" w:cs="宋体"/>
          <w:sz w:val="21"/>
          <w:szCs w:val="21"/>
        </w:rPr>
        <w:t>：使求解区域内的实际电荷与虚拟电荷共同产生的场满足实际边界上复杂的电荷分布或电位边界条件，又能满足求解区域内的微分方程。</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简述亥姆霍兹定理，并说明其意义。</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试简述</w:t>
      </w:r>
      <w:r>
        <w:rPr>
          <w:rFonts w:hint="eastAsia" w:ascii="宋体" w:hAnsi="宋体" w:eastAsia="宋体" w:cs="宋体"/>
          <w:sz w:val="21"/>
          <w:szCs w:val="21"/>
        </w:rPr>
        <w:t>其静电场的性质，并写出其基本方程。</w:t>
      </w:r>
      <w:r>
        <w:rPr>
          <w:rFonts w:hint="eastAsia" w:ascii="宋体" w:hAnsi="宋体" w:eastAsia="宋体" w:cs="宋体"/>
          <w:sz w:val="21"/>
          <w:szCs w:val="21"/>
        </w:rPr>
        <w:t xml:space="preserve"> </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rPr>
        <w:t>．什么是边界条件？试写出恒定磁场中两种理想磁介质分界面磁场强度所满足边界条件的表达式。</w:t>
      </w:r>
    </w:p>
    <w:p>
      <w:pPr>
        <w:keepNext w:val="0"/>
        <w:keepLines w:val="0"/>
        <w:pageBreakBefore w:val="0"/>
        <w:widowControl/>
        <w:kinsoku/>
        <w:wordWrap/>
        <w:overflowPunct/>
        <w:topLinePunct w:val="0"/>
        <w:autoSpaceDE/>
        <w:autoSpaceDN/>
        <w:bidi w:val="0"/>
        <w:adjustRightInd w:val="0"/>
        <w:snapToGrid w:val="0"/>
        <w:spacing w:after="0" w:afterAutospacing="0" w:line="240" w:lineRule="auto"/>
        <w:ind w:right="0" w:rightChars="0"/>
        <w:jc w:val="left"/>
        <w:textAlignment w:val="auto"/>
        <w:outlineLvl w:val="9"/>
        <w:rPr>
          <w:rFonts w:hint="eastAsia" w:ascii="宋体" w:hAnsi="宋体" w:eastAsia="宋体" w:cs="宋体"/>
          <w:sz w:val="21"/>
          <w:szCs w:val="21"/>
        </w:rPr>
      </w:pP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36275"/>
    <w:rsid w:val="00323B43"/>
    <w:rsid w:val="00341143"/>
    <w:rsid w:val="003D37D8"/>
    <w:rsid w:val="00426133"/>
    <w:rsid w:val="004358AB"/>
    <w:rsid w:val="004D5B73"/>
    <w:rsid w:val="00647DBE"/>
    <w:rsid w:val="007663AF"/>
    <w:rsid w:val="008B7726"/>
    <w:rsid w:val="00B024FF"/>
    <w:rsid w:val="00C10F38"/>
    <w:rsid w:val="00D31D50"/>
    <w:rsid w:val="36AA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semiHidden/>
    <w:uiPriority w:val="99"/>
    <w:rPr>
      <w:rFonts w:ascii="Tahoma" w:hAnsi="Tahoma"/>
      <w:sz w:val="18"/>
      <w:szCs w:val="18"/>
    </w:rPr>
  </w:style>
  <w:style w:type="character" w:customStyle="1" w:styleId="7">
    <w:name w:val="页脚 Char"/>
    <w:basedOn w:val="4"/>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163</Words>
  <Characters>935</Characters>
  <Lines>7</Lines>
  <Paragraphs>2</Paragraphs>
  <TotalTime>0</TotalTime>
  <ScaleCrop>false</ScaleCrop>
  <LinksUpToDate>false</LinksUpToDate>
  <CharactersWithSpaces>1096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85218</cp:lastModifiedBy>
  <dcterms:modified xsi:type="dcterms:W3CDTF">2017-11-01T12:33:02Z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