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6" w:line="228" w:lineRule="auto"/>
        <w:ind w:left="2968" w:right="571" w:hanging="2389"/>
        <w:outlineLvl w:val="9"/>
        <w:rPr>
          <w:rFonts w:ascii="微软雅黑" w:hAnsi="微软雅黑" w:eastAsia="微软雅黑" w:cs="微软雅黑"/>
          <w:b/>
          <w:bCs/>
          <w:spacing w:val="-2"/>
          <w:sz w:val="48"/>
          <w:szCs w:val="48"/>
        </w:rPr>
      </w:pPr>
    </w:p>
    <w:p>
      <w:pPr>
        <w:spacing w:before="206" w:line="228" w:lineRule="auto"/>
        <w:ind w:left="2968" w:right="571" w:hanging="2389"/>
        <w:outlineLvl w:val="9"/>
        <w:rPr>
          <w:rFonts w:ascii="微软雅黑" w:hAnsi="微软雅黑" w:eastAsia="微软雅黑" w:cs="微软雅黑"/>
          <w:b/>
          <w:bCs/>
          <w:spacing w:val="-2"/>
          <w:sz w:val="48"/>
          <w:szCs w:val="48"/>
        </w:rPr>
      </w:pPr>
    </w:p>
    <w:p>
      <w:pPr>
        <w:spacing w:before="206" w:line="228" w:lineRule="auto"/>
        <w:ind w:left="2968" w:right="571" w:hanging="2389"/>
        <w:outlineLvl w:val="9"/>
        <w:rPr>
          <w:rFonts w:ascii="微软雅黑" w:hAnsi="微软雅黑" w:eastAsia="微软雅黑" w:cs="微软雅黑"/>
          <w:b/>
          <w:bCs/>
          <w:spacing w:val="-2"/>
          <w:sz w:val="48"/>
          <w:szCs w:val="48"/>
        </w:rPr>
      </w:pPr>
    </w:p>
    <w:p>
      <w:pPr>
        <w:keepNext w:val="0"/>
        <w:keepLines w:val="0"/>
        <w:pageBreakBefore w:val="0"/>
        <w:kinsoku w:val="0"/>
        <w:wordWrap/>
        <w:overflowPunct/>
        <w:topLinePunct w:val="0"/>
        <w:autoSpaceDE w:val="0"/>
        <w:autoSpaceDN w:val="0"/>
        <w:bidi w:val="0"/>
        <w:adjustRightInd w:val="0"/>
        <w:snapToGrid w:val="0"/>
        <w:spacing w:before="206" w:line="228" w:lineRule="auto"/>
        <w:ind w:left="2968" w:right="573" w:hanging="2389"/>
        <w:textAlignment w:val="baseline"/>
        <w:outlineLvl w:val="0"/>
        <w:rPr>
          <w:rFonts w:ascii="微软雅黑" w:hAnsi="微软雅黑" w:eastAsia="微软雅黑" w:cs="微软雅黑"/>
          <w:b/>
          <w:bCs/>
          <w:spacing w:val="-2"/>
          <w:sz w:val="48"/>
          <w:szCs w:val="48"/>
        </w:rPr>
      </w:pPr>
      <w:bookmarkStart w:id="0" w:name="_Toc4228"/>
      <w:bookmarkStart w:id="1" w:name="_Toc20496"/>
      <w:bookmarkStart w:id="2" w:name="_Toc5697"/>
      <w:bookmarkStart w:id="3" w:name="_Toc8453"/>
      <w:r>
        <w:rPr>
          <w:rFonts w:ascii="微软雅黑" w:hAnsi="微软雅黑" w:eastAsia="微软雅黑" w:cs="微软雅黑"/>
          <w:b/>
          <w:bCs/>
          <w:spacing w:val="-2"/>
          <w:sz w:val="48"/>
          <w:szCs w:val="48"/>
        </w:rPr>
        <w:t>云南省企业就业失业数据采集系统</w:t>
      </w:r>
      <w:r>
        <w:rPr>
          <w:rFonts w:ascii="微软雅黑" w:hAnsi="微软雅黑" w:eastAsia="微软雅黑" w:cs="微软雅黑"/>
          <w:b/>
          <w:bCs/>
          <w:spacing w:val="12"/>
          <w:sz w:val="48"/>
          <w:szCs w:val="48"/>
        </w:rPr>
        <w:t xml:space="preserve"> </w:t>
      </w:r>
      <w:r>
        <w:rPr>
          <w:rFonts w:ascii="微软雅黑" w:hAnsi="微软雅黑" w:eastAsia="微软雅黑" w:cs="微软雅黑"/>
          <w:b/>
          <w:bCs/>
          <w:spacing w:val="-2"/>
          <w:sz w:val="48"/>
          <w:szCs w:val="48"/>
        </w:rPr>
        <w:t>项目计划书</w:t>
      </w:r>
      <w:bookmarkEnd w:id="0"/>
      <w:bookmarkEnd w:id="1"/>
      <w:bookmarkEnd w:id="2"/>
      <w:bookmarkEnd w:id="3"/>
    </w:p>
    <w:p>
      <w:pPr>
        <w:keepNext w:val="0"/>
        <w:keepLines w:val="0"/>
        <w:pageBreakBefore w:val="0"/>
        <w:kinsoku w:val="0"/>
        <w:wordWrap/>
        <w:overflowPunct/>
        <w:topLinePunct w:val="0"/>
        <w:autoSpaceDE w:val="0"/>
        <w:autoSpaceDN w:val="0"/>
        <w:bidi w:val="0"/>
        <w:adjustRightInd w:val="0"/>
        <w:snapToGrid w:val="0"/>
        <w:spacing w:before="206" w:line="228" w:lineRule="auto"/>
        <w:ind w:left="2968" w:right="573" w:hanging="2389"/>
        <w:textAlignment w:val="baseline"/>
        <w:outlineLvl w:val="9"/>
        <w:rPr>
          <w:rFonts w:ascii="微软雅黑" w:hAnsi="微软雅黑" w:eastAsia="微软雅黑" w:cs="微软雅黑"/>
          <w:b/>
          <w:bCs/>
          <w:spacing w:val="-2"/>
          <w:sz w:val="48"/>
          <w:szCs w:val="48"/>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学   院：</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计算机学院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专   业：</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学   生：</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徐浩1120213459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教   师：</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闫波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default"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小   组：</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default"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12</w:t>
            </w:r>
          </w:p>
        </w:tc>
      </w:tr>
    </w:tbl>
    <w:p>
      <w:pPr>
        <w:spacing w:before="206" w:line="228" w:lineRule="auto"/>
        <w:ind w:right="571"/>
        <w:outlineLvl w:val="9"/>
        <w:rPr>
          <w:rFonts w:ascii="微软雅黑" w:hAnsi="微软雅黑" w:eastAsia="微软雅黑" w:cs="微软雅黑"/>
          <w:b/>
          <w:bCs/>
          <w:spacing w:val="-2"/>
          <w:sz w:val="48"/>
          <w:szCs w:val="48"/>
        </w:rPr>
        <w:sectPr>
          <w:pgSz w:w="11906" w:h="16838"/>
          <w:pgMar w:top="1440" w:right="1800" w:bottom="1440" w:left="1800" w:header="851" w:footer="992" w:gutter="0"/>
          <w:cols w:space="425" w:num="1"/>
          <w:docGrid w:type="lines" w:linePitch="312" w:charSpace="0"/>
        </w:sectPr>
      </w:pPr>
    </w:p>
    <w:sdt>
      <w:sdtPr>
        <w:rPr>
          <w:rFonts w:ascii="宋体" w:hAnsi="宋体" w:eastAsia="宋体" w:cs="Arial"/>
          <w:snapToGrid w:val="0"/>
          <w:color w:val="000000"/>
          <w:kern w:val="0"/>
          <w:sz w:val="21"/>
          <w:szCs w:val="21"/>
          <w:lang w:val="en-US" w:eastAsia="en-US" w:bidi="ar-SA"/>
        </w:rPr>
        <w:id w:val="147460017"/>
        <w15:color w:val="DBDBDB"/>
        <w:docPartObj>
          <w:docPartGallery w:val="Table of Contents"/>
          <w:docPartUnique/>
        </w:docPartObj>
      </w:sdtPr>
      <w:sdtEndPr>
        <w:rPr>
          <w:rFonts w:hint="eastAsia" w:ascii="黑体" w:hAnsi="黑体" w:eastAsia="黑体" w:cs="黑体"/>
          <w:bCs/>
          <w:snapToGrid w:val="0"/>
          <w:color w:val="000000"/>
          <w:spacing w:val="-2"/>
          <w:kern w:val="0"/>
          <w:sz w:val="21"/>
          <w:szCs w:val="32"/>
          <w:lang w:val="en-US" w:eastAsia="zh-CN" w:bidi="ar-SA"/>
        </w:rPr>
      </w:sdtEndPr>
      <w:sdtContent>
        <w:p>
          <w:pPr>
            <w:keepNext w:val="0"/>
            <w:keepLines w:val="0"/>
            <w:pageBreakBefore w:val="0"/>
            <w:widowControl/>
            <w:kinsoku w:val="0"/>
            <w:wordWrap/>
            <w:overflowPunct/>
            <w:topLinePunct w:val="0"/>
            <w:autoSpaceDE w:val="0"/>
            <w:autoSpaceDN w:val="0"/>
            <w:bidi w:val="0"/>
            <w:adjustRightInd w:val="0"/>
            <w:snapToGrid w:val="0"/>
            <w:spacing w:before="0" w:beforeLines="0" w:after="0" w:afterLines="0" w:line="360" w:lineRule="auto"/>
            <w:ind w:left="0" w:leftChars="0" w:right="0" w:rightChars="0" w:firstLine="0" w:firstLineChars="0"/>
            <w:jc w:val="center"/>
            <w:textAlignment w:val="baseline"/>
            <w:rPr>
              <w:rFonts w:ascii="宋体" w:hAnsi="宋体" w:eastAsia="宋体"/>
              <w:b/>
              <w:sz w:val="21"/>
            </w:rPr>
          </w:pPr>
          <w:r>
            <w:rPr>
              <w:rFonts w:ascii="宋体" w:hAnsi="宋体" w:eastAsia="宋体"/>
              <w:b/>
              <w:sz w:val="32"/>
            </w:rPr>
            <w:t>目录</w:t>
          </w:r>
        </w:p>
        <w:p>
          <w:pPr>
            <w:pStyle w:val="10"/>
            <w:tabs>
              <w:tab w:val="right" w:leader="dot" w:pos="8306"/>
            </w:tabs>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TOC \o "1-3" \h \u </w:instrText>
          </w:r>
          <w:r>
            <w:rPr>
              <w:rFonts w:hint="eastAsia" w:ascii="黑体" w:hAnsi="黑体" w:eastAsia="宋体" w:cs="黑体"/>
              <w:b/>
              <w:bCs/>
              <w:spacing w:val="-2"/>
              <w:sz w:val="21"/>
              <w:szCs w:val="32"/>
              <w:lang w:val="en-US" w:eastAsia="zh-CN"/>
            </w:rPr>
            <w:fldChar w:fldCharType="separate"/>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_Toc11230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 引言</w:t>
          </w:r>
          <w:r>
            <w:rPr>
              <w:rFonts w:eastAsia="宋体"/>
              <w:b/>
              <w:sz w:val="21"/>
            </w:rPr>
            <w:tab/>
          </w:r>
          <w:r>
            <w:rPr>
              <w:rFonts w:eastAsia="宋体"/>
              <w:b/>
              <w:sz w:val="21"/>
            </w:rPr>
            <w:fldChar w:fldCharType="begin"/>
          </w:r>
          <w:r>
            <w:rPr>
              <w:rFonts w:eastAsia="宋体"/>
              <w:b/>
              <w:sz w:val="21"/>
            </w:rPr>
            <w:instrText xml:space="preserve"> PAGEREF _Toc11230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_Toc14277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1.1 编写目的</w:t>
          </w:r>
          <w:r>
            <w:rPr>
              <w:rFonts w:eastAsia="宋体"/>
              <w:b/>
              <w:sz w:val="21"/>
            </w:rPr>
            <w:tab/>
          </w:r>
          <w:r>
            <w:rPr>
              <w:rFonts w:eastAsia="宋体"/>
              <w:b/>
              <w:sz w:val="21"/>
            </w:rPr>
            <w:fldChar w:fldCharType="begin"/>
          </w:r>
          <w:r>
            <w:rPr>
              <w:rFonts w:eastAsia="宋体"/>
              <w:b/>
              <w:sz w:val="21"/>
            </w:rPr>
            <w:instrText xml:space="preserve"> PAGEREF _Toc14277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_Toc21024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1.2 项目背景</w:t>
          </w:r>
          <w:r>
            <w:rPr>
              <w:rFonts w:eastAsia="宋体"/>
              <w:b/>
              <w:sz w:val="21"/>
            </w:rPr>
            <w:tab/>
          </w:r>
          <w:r>
            <w:rPr>
              <w:rFonts w:eastAsia="宋体"/>
              <w:b/>
              <w:sz w:val="21"/>
            </w:rPr>
            <w:fldChar w:fldCharType="begin"/>
          </w:r>
          <w:r>
            <w:rPr>
              <w:rFonts w:eastAsia="宋体"/>
              <w:b/>
              <w:sz w:val="21"/>
            </w:rPr>
            <w:instrText xml:space="preserve"> PAGEREF _Toc21024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_Toc268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1.3 术语定义</w:t>
          </w:r>
          <w:r>
            <w:rPr>
              <w:rFonts w:eastAsia="宋体"/>
              <w:b/>
              <w:sz w:val="21"/>
            </w:rPr>
            <w:tab/>
          </w:r>
          <w:r>
            <w:rPr>
              <w:rFonts w:eastAsia="宋体"/>
              <w:b/>
              <w:sz w:val="21"/>
            </w:rPr>
            <w:fldChar w:fldCharType="begin"/>
          </w:r>
          <w:r>
            <w:rPr>
              <w:rFonts w:eastAsia="宋体"/>
              <w:b/>
              <w:sz w:val="21"/>
            </w:rPr>
            <w:instrText xml:space="preserve"> PAGEREF _Toc268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_Toc4540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1.4 参考资料</w:t>
          </w:r>
          <w:r>
            <w:rPr>
              <w:rFonts w:eastAsia="宋体"/>
              <w:b/>
              <w:sz w:val="21"/>
            </w:rPr>
            <w:tab/>
          </w:r>
          <w:r>
            <w:rPr>
              <w:rFonts w:eastAsia="宋体"/>
              <w:b/>
              <w:sz w:val="21"/>
            </w:rPr>
            <w:fldChar w:fldCharType="begin"/>
          </w:r>
          <w:r>
            <w:rPr>
              <w:rFonts w:eastAsia="宋体"/>
              <w:b/>
              <w:sz w:val="21"/>
            </w:rPr>
            <w:instrText xml:space="preserve"> PAGEREF _Toc4540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_Toc260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1.5 版本更新记录</w:t>
          </w:r>
          <w:r>
            <w:rPr>
              <w:rFonts w:eastAsia="宋体"/>
              <w:b/>
              <w:sz w:val="21"/>
            </w:rPr>
            <w:tab/>
          </w:r>
          <w:r>
            <w:rPr>
              <w:rFonts w:eastAsia="宋体"/>
              <w:b/>
              <w:sz w:val="21"/>
            </w:rPr>
            <w:fldChar w:fldCharType="begin"/>
          </w:r>
          <w:r>
            <w:rPr>
              <w:rFonts w:eastAsia="宋体"/>
              <w:b/>
              <w:sz w:val="21"/>
            </w:rPr>
            <w:instrText xml:space="preserve"> PAGEREF _Toc260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_Toc8725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2 范围计划</w:t>
          </w:r>
          <w:r>
            <w:rPr>
              <w:rFonts w:eastAsia="宋体"/>
              <w:b/>
              <w:sz w:val="21"/>
            </w:rPr>
            <w:tab/>
          </w:r>
          <w:r>
            <w:rPr>
              <w:rFonts w:eastAsia="宋体"/>
              <w:b/>
              <w:sz w:val="21"/>
            </w:rPr>
            <w:fldChar w:fldCharType="begin"/>
          </w:r>
          <w:r>
            <w:rPr>
              <w:rFonts w:eastAsia="宋体"/>
              <w:b/>
              <w:sz w:val="21"/>
            </w:rPr>
            <w:instrText xml:space="preserve"> PAGEREF _Toc8725 \h </w:instrText>
          </w:r>
          <w:r>
            <w:rPr>
              <w:rFonts w:eastAsia="宋体"/>
              <w:b/>
              <w:sz w:val="21"/>
            </w:rPr>
            <w:fldChar w:fldCharType="separate"/>
          </w:r>
          <w:r>
            <w:rPr>
              <w:rFonts w:eastAsia="宋体"/>
              <w:b/>
              <w:sz w:val="21"/>
            </w:rPr>
            <w:t>5</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_Toc14681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 进度计划</w:t>
          </w:r>
          <w:r>
            <w:rPr>
              <w:rFonts w:eastAsia="宋体"/>
              <w:b/>
              <w:sz w:val="21"/>
            </w:rPr>
            <w:tab/>
          </w:r>
          <w:r>
            <w:rPr>
              <w:rFonts w:eastAsia="宋体"/>
              <w:b/>
              <w:sz w:val="21"/>
            </w:rPr>
            <w:fldChar w:fldCharType="begin"/>
          </w:r>
          <w:r>
            <w:rPr>
              <w:rFonts w:eastAsia="宋体"/>
              <w:b/>
              <w:sz w:val="21"/>
            </w:rPr>
            <w:instrText xml:space="preserve"> PAGEREF _Toc14681 \h </w:instrText>
          </w:r>
          <w:r>
            <w:rPr>
              <w:rFonts w:eastAsia="宋体"/>
              <w:b/>
              <w:sz w:val="21"/>
            </w:rPr>
            <w:fldChar w:fldCharType="separate"/>
          </w:r>
          <w:r>
            <w:rPr>
              <w:rFonts w:eastAsia="宋体"/>
              <w:b/>
              <w:sz w:val="21"/>
            </w:rPr>
            <w:t>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_Toc28308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3.1 项目里程碑</w:t>
          </w:r>
          <w:r>
            <w:rPr>
              <w:rFonts w:eastAsia="宋体"/>
              <w:b/>
              <w:sz w:val="21"/>
            </w:rPr>
            <w:tab/>
          </w:r>
          <w:r>
            <w:rPr>
              <w:rFonts w:eastAsia="宋体"/>
              <w:b/>
              <w:sz w:val="21"/>
            </w:rPr>
            <w:fldChar w:fldCharType="begin"/>
          </w:r>
          <w:r>
            <w:rPr>
              <w:rFonts w:eastAsia="宋体"/>
              <w:b/>
              <w:sz w:val="21"/>
            </w:rPr>
            <w:instrText xml:space="preserve"> PAGEREF _Toc28308 \h </w:instrText>
          </w:r>
          <w:r>
            <w:rPr>
              <w:rFonts w:eastAsia="宋体"/>
              <w:b/>
              <w:sz w:val="21"/>
            </w:rPr>
            <w:fldChar w:fldCharType="separate"/>
          </w:r>
          <w:r>
            <w:rPr>
              <w:rFonts w:eastAsia="宋体"/>
              <w:b/>
              <w:sz w:val="21"/>
            </w:rPr>
            <w:t>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_Toc24186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3.2 验收标准</w:t>
          </w:r>
          <w:r>
            <w:rPr>
              <w:rFonts w:eastAsia="宋体"/>
              <w:b/>
              <w:sz w:val="21"/>
            </w:rPr>
            <w:tab/>
          </w:r>
          <w:r>
            <w:rPr>
              <w:rFonts w:eastAsia="宋体"/>
              <w:b/>
              <w:sz w:val="21"/>
            </w:rPr>
            <w:fldChar w:fldCharType="begin"/>
          </w:r>
          <w:r>
            <w:rPr>
              <w:rFonts w:eastAsia="宋体"/>
              <w:b/>
              <w:sz w:val="21"/>
            </w:rPr>
            <w:instrText xml:space="preserve"> PAGEREF _Toc24186 \h </w:instrText>
          </w:r>
          <w:r>
            <w:rPr>
              <w:rFonts w:eastAsia="宋体"/>
              <w:b/>
              <w:sz w:val="21"/>
            </w:rPr>
            <w:fldChar w:fldCharType="separate"/>
          </w:r>
          <w:r>
            <w:rPr>
              <w:rFonts w:eastAsia="宋体"/>
              <w:b/>
              <w:sz w:val="21"/>
            </w:rPr>
            <w:t>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_Toc7669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 项目进度明细</w:t>
          </w:r>
          <w:r>
            <w:rPr>
              <w:rFonts w:eastAsia="宋体"/>
              <w:b/>
              <w:sz w:val="21"/>
            </w:rPr>
            <w:tab/>
          </w:r>
          <w:r>
            <w:rPr>
              <w:rFonts w:eastAsia="宋体"/>
              <w:b/>
              <w:sz w:val="21"/>
            </w:rPr>
            <w:fldChar w:fldCharType="begin"/>
          </w:r>
          <w:r>
            <w:rPr>
              <w:rFonts w:eastAsia="宋体"/>
              <w:b/>
              <w:sz w:val="21"/>
            </w:rPr>
            <w:instrText xml:space="preserve"> PAGEREF _Toc7669 \h </w:instrText>
          </w:r>
          <w:r>
            <w:rPr>
              <w:rFonts w:eastAsia="宋体"/>
              <w:b/>
              <w:sz w:val="21"/>
            </w:rPr>
            <w:fldChar w:fldCharType="separate"/>
          </w:r>
          <w:r>
            <w:rPr>
              <w:rFonts w:eastAsia="宋体"/>
              <w:b/>
              <w:sz w:val="21"/>
            </w:rPr>
            <w:t>9</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_Toc14383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3.3.1 需求分析</w:t>
          </w:r>
          <w:r>
            <w:rPr>
              <w:rFonts w:eastAsia="宋体"/>
              <w:b/>
              <w:sz w:val="21"/>
            </w:rPr>
            <w:tab/>
          </w:r>
          <w:r>
            <w:rPr>
              <w:rFonts w:eastAsia="宋体"/>
              <w:b/>
              <w:sz w:val="21"/>
            </w:rPr>
            <w:fldChar w:fldCharType="begin"/>
          </w:r>
          <w:r>
            <w:rPr>
              <w:rFonts w:eastAsia="宋体"/>
              <w:b/>
              <w:sz w:val="21"/>
            </w:rPr>
            <w:instrText xml:space="preserve"> PAGEREF _Toc14383 \h </w:instrText>
          </w:r>
          <w:r>
            <w:rPr>
              <w:rFonts w:eastAsia="宋体"/>
              <w:b/>
              <w:sz w:val="21"/>
            </w:rPr>
            <w:fldChar w:fldCharType="separate"/>
          </w:r>
          <w:r>
            <w:rPr>
              <w:rFonts w:eastAsia="宋体"/>
              <w:b/>
              <w:sz w:val="21"/>
            </w:rPr>
            <w:t>9</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_Toc3308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3.3.2 系统设计</w:t>
          </w:r>
          <w:r>
            <w:rPr>
              <w:rFonts w:eastAsia="宋体"/>
              <w:b/>
              <w:sz w:val="21"/>
            </w:rPr>
            <w:tab/>
          </w:r>
          <w:r>
            <w:rPr>
              <w:rFonts w:eastAsia="宋体"/>
              <w:b/>
              <w:sz w:val="21"/>
            </w:rPr>
            <w:fldChar w:fldCharType="begin"/>
          </w:r>
          <w:r>
            <w:rPr>
              <w:rFonts w:eastAsia="宋体"/>
              <w:b/>
              <w:sz w:val="21"/>
            </w:rPr>
            <w:instrText xml:space="preserve"> PAGEREF _Toc3308 \h </w:instrText>
          </w:r>
          <w:r>
            <w:rPr>
              <w:rFonts w:eastAsia="宋体"/>
              <w:b/>
              <w:sz w:val="21"/>
            </w:rPr>
            <w:fldChar w:fldCharType="separate"/>
          </w:r>
          <w:r>
            <w:rPr>
              <w:rFonts w:eastAsia="宋体"/>
              <w:b/>
              <w:sz w:val="21"/>
            </w:rPr>
            <w:t>9</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_Toc23590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3.3.3 系统编码</w:t>
          </w:r>
          <w:r>
            <w:rPr>
              <w:rFonts w:eastAsia="宋体"/>
              <w:b/>
              <w:sz w:val="21"/>
            </w:rPr>
            <w:tab/>
          </w:r>
          <w:r>
            <w:rPr>
              <w:rFonts w:eastAsia="宋体"/>
              <w:b/>
              <w:sz w:val="21"/>
            </w:rPr>
            <w:fldChar w:fldCharType="begin"/>
          </w:r>
          <w:r>
            <w:rPr>
              <w:rFonts w:eastAsia="宋体"/>
              <w:b/>
              <w:sz w:val="21"/>
            </w:rPr>
            <w:instrText xml:space="preserve"> PAGEREF _Toc23590 \h </w:instrText>
          </w:r>
          <w:r>
            <w:rPr>
              <w:rFonts w:eastAsia="宋体"/>
              <w:b/>
              <w:sz w:val="21"/>
            </w:rPr>
            <w:fldChar w:fldCharType="separate"/>
          </w:r>
          <w:r>
            <w:rPr>
              <w:rFonts w:eastAsia="宋体"/>
              <w:b/>
              <w:sz w:val="21"/>
            </w:rPr>
            <w:t>10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_Toc7957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3.3.4 系统测试</w:t>
          </w:r>
          <w:r>
            <w:rPr>
              <w:rFonts w:eastAsia="宋体"/>
              <w:b/>
              <w:sz w:val="21"/>
            </w:rPr>
            <w:tab/>
          </w:r>
          <w:r>
            <w:rPr>
              <w:rFonts w:eastAsia="宋体"/>
              <w:b/>
              <w:sz w:val="21"/>
            </w:rPr>
            <w:fldChar w:fldCharType="begin"/>
          </w:r>
          <w:r>
            <w:rPr>
              <w:rFonts w:eastAsia="宋体"/>
              <w:b/>
              <w:sz w:val="21"/>
            </w:rPr>
            <w:instrText xml:space="preserve"> PAGEREF _Toc7957 \h </w:instrText>
          </w:r>
          <w:r>
            <w:rPr>
              <w:rFonts w:eastAsia="宋体"/>
              <w:b/>
              <w:sz w:val="21"/>
            </w:rPr>
            <w:fldChar w:fldCharType="separate"/>
          </w:r>
          <w:r>
            <w:rPr>
              <w:rFonts w:eastAsia="宋体"/>
              <w:b/>
              <w:sz w:val="21"/>
            </w:rPr>
            <w:t>10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_Toc14757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3.3.5 验收交付</w:t>
          </w:r>
          <w:r>
            <w:rPr>
              <w:rFonts w:eastAsia="宋体"/>
              <w:b/>
              <w:sz w:val="21"/>
            </w:rPr>
            <w:tab/>
          </w:r>
          <w:r>
            <w:rPr>
              <w:rFonts w:eastAsia="宋体"/>
              <w:b/>
              <w:sz w:val="21"/>
            </w:rPr>
            <w:fldChar w:fldCharType="begin"/>
          </w:r>
          <w:r>
            <w:rPr>
              <w:rFonts w:eastAsia="宋体"/>
              <w:b/>
              <w:sz w:val="21"/>
            </w:rPr>
            <w:instrText xml:space="preserve"> PAGEREF _Toc14757 \h </w:instrText>
          </w:r>
          <w:r>
            <w:rPr>
              <w:rFonts w:eastAsia="宋体"/>
              <w:b/>
              <w:sz w:val="21"/>
            </w:rPr>
            <w:fldChar w:fldCharType="separate"/>
          </w:r>
          <w:r>
            <w:rPr>
              <w:rFonts w:eastAsia="宋体"/>
              <w:b/>
              <w:sz w:val="21"/>
            </w:rPr>
            <w:t>11</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_Toc8269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4 成本计划</w:t>
          </w:r>
          <w:r>
            <w:rPr>
              <w:rFonts w:eastAsia="宋体"/>
              <w:b/>
              <w:sz w:val="21"/>
            </w:rPr>
            <w:tab/>
          </w:r>
          <w:r>
            <w:rPr>
              <w:rFonts w:eastAsia="宋体"/>
              <w:b/>
              <w:sz w:val="21"/>
            </w:rPr>
            <w:fldChar w:fldCharType="begin"/>
          </w:r>
          <w:r>
            <w:rPr>
              <w:rFonts w:eastAsia="宋体"/>
              <w:b/>
              <w:sz w:val="21"/>
            </w:rPr>
            <w:instrText xml:space="preserve"> PAGEREF _Toc8269 \h </w:instrText>
          </w:r>
          <w:r>
            <w:rPr>
              <w:rFonts w:eastAsia="宋体"/>
              <w:b/>
              <w:sz w:val="21"/>
            </w:rPr>
            <w:fldChar w:fldCharType="separate"/>
          </w:r>
          <w:r>
            <w:rPr>
              <w:rFonts w:eastAsia="宋体"/>
              <w:b/>
              <w:sz w:val="21"/>
            </w:rPr>
            <w:t>12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_Toc26621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4.1 成本估算</w:t>
          </w:r>
          <w:r>
            <w:rPr>
              <w:rFonts w:eastAsia="宋体"/>
              <w:b/>
              <w:sz w:val="21"/>
            </w:rPr>
            <w:tab/>
          </w:r>
          <w:r>
            <w:rPr>
              <w:rFonts w:eastAsia="宋体"/>
              <w:b/>
              <w:sz w:val="21"/>
            </w:rPr>
            <w:fldChar w:fldCharType="begin"/>
          </w:r>
          <w:r>
            <w:rPr>
              <w:rFonts w:eastAsia="宋体"/>
              <w:b/>
              <w:sz w:val="21"/>
            </w:rPr>
            <w:instrText xml:space="preserve"> PAGEREF _Toc26621 \h </w:instrText>
          </w:r>
          <w:r>
            <w:rPr>
              <w:rFonts w:eastAsia="宋体"/>
              <w:b/>
              <w:sz w:val="21"/>
            </w:rPr>
            <w:fldChar w:fldCharType="separate"/>
          </w:r>
          <w:r>
            <w:rPr>
              <w:rFonts w:eastAsia="宋体"/>
              <w:b/>
              <w:sz w:val="21"/>
            </w:rPr>
            <w:t>12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_Toc483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4.2 成本预算</w:t>
          </w:r>
          <w:r>
            <w:rPr>
              <w:rFonts w:eastAsia="宋体"/>
              <w:b/>
              <w:sz w:val="21"/>
            </w:rPr>
            <w:tab/>
          </w:r>
          <w:r>
            <w:rPr>
              <w:rFonts w:eastAsia="宋体"/>
              <w:b/>
              <w:sz w:val="21"/>
            </w:rPr>
            <w:fldChar w:fldCharType="begin"/>
          </w:r>
          <w:r>
            <w:rPr>
              <w:rFonts w:eastAsia="宋体"/>
              <w:b/>
              <w:sz w:val="21"/>
            </w:rPr>
            <w:instrText xml:space="preserve"> PAGEREF _Toc483 \h </w:instrText>
          </w:r>
          <w:r>
            <w:rPr>
              <w:rFonts w:eastAsia="宋体"/>
              <w:b/>
              <w:sz w:val="21"/>
            </w:rPr>
            <w:fldChar w:fldCharType="separate"/>
          </w:r>
          <w:r>
            <w:rPr>
              <w:rFonts w:eastAsia="宋体"/>
              <w:b/>
              <w:sz w:val="21"/>
            </w:rPr>
            <w:t>12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_Toc30075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 质量计划</w:t>
          </w:r>
          <w:r>
            <w:rPr>
              <w:rFonts w:eastAsia="宋体"/>
              <w:b/>
              <w:sz w:val="21"/>
            </w:rPr>
            <w:tab/>
          </w:r>
          <w:r>
            <w:rPr>
              <w:rFonts w:eastAsia="宋体"/>
              <w:b/>
              <w:sz w:val="21"/>
            </w:rPr>
            <w:fldChar w:fldCharType="begin"/>
          </w:r>
          <w:r>
            <w:rPr>
              <w:rFonts w:eastAsia="宋体"/>
              <w:b/>
              <w:sz w:val="21"/>
            </w:rPr>
            <w:instrText xml:space="preserve"> PAGEREF _Toc30075 \h </w:instrText>
          </w:r>
          <w:r>
            <w:rPr>
              <w:rFonts w:eastAsia="宋体"/>
              <w:b/>
              <w:sz w:val="21"/>
            </w:rPr>
            <w:fldChar w:fldCharType="separate"/>
          </w:r>
          <w:r>
            <w:rPr>
              <w:rFonts w:eastAsia="宋体"/>
              <w:b/>
              <w:sz w:val="21"/>
            </w:rPr>
            <w:t>13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_Toc23110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 质量标准</w:t>
          </w:r>
          <w:r>
            <w:rPr>
              <w:rFonts w:eastAsia="宋体"/>
              <w:b/>
              <w:sz w:val="21"/>
            </w:rPr>
            <w:tab/>
          </w:r>
          <w:r>
            <w:rPr>
              <w:rFonts w:eastAsia="宋体"/>
              <w:b/>
              <w:sz w:val="21"/>
            </w:rPr>
            <w:fldChar w:fldCharType="begin"/>
          </w:r>
          <w:r>
            <w:rPr>
              <w:rFonts w:eastAsia="宋体"/>
              <w:b/>
              <w:sz w:val="21"/>
            </w:rPr>
            <w:instrText xml:space="preserve"> PAGEREF _Toc23110 \h </w:instrText>
          </w:r>
          <w:r>
            <w:rPr>
              <w:rFonts w:eastAsia="宋体"/>
              <w:b/>
              <w:sz w:val="21"/>
            </w:rPr>
            <w:fldChar w:fldCharType="separate"/>
          </w:r>
          <w:r>
            <w:rPr>
              <w:rFonts w:eastAsia="宋体"/>
              <w:b/>
              <w:sz w:val="21"/>
            </w:rPr>
            <w:t>13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_Toc8928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5.1.1 质量目标</w:t>
          </w:r>
          <w:r>
            <w:rPr>
              <w:rFonts w:eastAsia="宋体"/>
              <w:b/>
              <w:sz w:val="21"/>
            </w:rPr>
            <w:tab/>
          </w:r>
          <w:r>
            <w:rPr>
              <w:rFonts w:eastAsia="宋体"/>
              <w:b/>
              <w:sz w:val="21"/>
            </w:rPr>
            <w:fldChar w:fldCharType="begin"/>
          </w:r>
          <w:r>
            <w:rPr>
              <w:rFonts w:eastAsia="宋体"/>
              <w:b/>
              <w:sz w:val="21"/>
            </w:rPr>
            <w:instrText xml:space="preserve"> PAGEREF _Toc8928 \h </w:instrText>
          </w:r>
          <w:r>
            <w:rPr>
              <w:rFonts w:eastAsia="宋体"/>
              <w:b/>
              <w:sz w:val="21"/>
            </w:rPr>
            <w:fldChar w:fldCharType="separate"/>
          </w:r>
          <w:r>
            <w:rPr>
              <w:rFonts w:eastAsia="宋体"/>
              <w:b/>
              <w:sz w:val="21"/>
            </w:rPr>
            <w:t>13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_Toc786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5.1.2 质量标准</w:t>
          </w:r>
          <w:r>
            <w:rPr>
              <w:rFonts w:eastAsia="宋体"/>
              <w:b/>
              <w:sz w:val="21"/>
            </w:rPr>
            <w:tab/>
          </w:r>
          <w:r>
            <w:rPr>
              <w:rFonts w:eastAsia="宋体"/>
              <w:b/>
              <w:sz w:val="21"/>
            </w:rPr>
            <w:fldChar w:fldCharType="begin"/>
          </w:r>
          <w:r>
            <w:rPr>
              <w:rFonts w:eastAsia="宋体"/>
              <w:b/>
              <w:sz w:val="21"/>
            </w:rPr>
            <w:instrText xml:space="preserve"> PAGEREF _Toc786 \h </w:instrText>
          </w:r>
          <w:r>
            <w:rPr>
              <w:rFonts w:eastAsia="宋体"/>
              <w:b/>
              <w:sz w:val="21"/>
            </w:rPr>
            <w:fldChar w:fldCharType="separate"/>
          </w:r>
          <w:r>
            <w:rPr>
              <w:rFonts w:eastAsia="宋体"/>
              <w:b/>
              <w:sz w:val="21"/>
            </w:rPr>
            <w:t>13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_Toc6061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5.1.3 质量管理职责</w:t>
          </w:r>
          <w:r>
            <w:rPr>
              <w:rFonts w:eastAsia="宋体"/>
              <w:b/>
              <w:sz w:val="21"/>
            </w:rPr>
            <w:tab/>
          </w:r>
          <w:r>
            <w:rPr>
              <w:rFonts w:eastAsia="宋体"/>
              <w:b/>
              <w:sz w:val="21"/>
            </w:rPr>
            <w:fldChar w:fldCharType="begin"/>
          </w:r>
          <w:r>
            <w:rPr>
              <w:rFonts w:eastAsia="宋体"/>
              <w:b/>
              <w:sz w:val="21"/>
            </w:rPr>
            <w:instrText xml:space="preserve"> PAGEREF _Toc6061 \h </w:instrText>
          </w:r>
          <w:r>
            <w:rPr>
              <w:rFonts w:eastAsia="宋体"/>
              <w:b/>
              <w:sz w:val="21"/>
            </w:rPr>
            <w:fldChar w:fldCharType="separate"/>
          </w:r>
          <w:r>
            <w:rPr>
              <w:rFonts w:eastAsia="宋体"/>
              <w:b/>
              <w:sz w:val="21"/>
            </w:rPr>
            <w:t>14</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_Toc20659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5.1.4 质量管理流程</w:t>
          </w:r>
          <w:r>
            <w:rPr>
              <w:rFonts w:eastAsia="宋体"/>
              <w:b/>
              <w:sz w:val="21"/>
            </w:rPr>
            <w:tab/>
          </w:r>
          <w:r>
            <w:rPr>
              <w:rFonts w:eastAsia="宋体"/>
              <w:b/>
              <w:sz w:val="21"/>
            </w:rPr>
            <w:fldChar w:fldCharType="begin"/>
          </w:r>
          <w:r>
            <w:rPr>
              <w:rFonts w:eastAsia="宋体"/>
              <w:b/>
              <w:sz w:val="21"/>
            </w:rPr>
            <w:instrText xml:space="preserve"> PAGEREF _Toc20659 \h </w:instrText>
          </w:r>
          <w:r>
            <w:rPr>
              <w:rFonts w:eastAsia="宋体"/>
              <w:b/>
              <w:sz w:val="21"/>
            </w:rPr>
            <w:fldChar w:fldCharType="separate"/>
          </w:r>
          <w:r>
            <w:rPr>
              <w:rFonts w:eastAsia="宋体"/>
              <w:b/>
              <w:sz w:val="21"/>
            </w:rPr>
            <w:t>15</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_Toc15819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5.2 质量保证</w:t>
          </w:r>
          <w:r>
            <w:rPr>
              <w:rFonts w:eastAsia="宋体"/>
              <w:b/>
              <w:sz w:val="21"/>
            </w:rPr>
            <w:tab/>
          </w:r>
          <w:r>
            <w:rPr>
              <w:rFonts w:eastAsia="宋体"/>
              <w:b/>
              <w:sz w:val="21"/>
            </w:rPr>
            <w:fldChar w:fldCharType="begin"/>
          </w:r>
          <w:r>
            <w:rPr>
              <w:rFonts w:eastAsia="宋体"/>
              <w:b/>
              <w:sz w:val="21"/>
            </w:rPr>
            <w:instrText xml:space="preserve"> PAGEREF _Toc15819 \h </w:instrText>
          </w:r>
          <w:r>
            <w:rPr>
              <w:rFonts w:eastAsia="宋体"/>
              <w:b/>
              <w:sz w:val="21"/>
            </w:rPr>
            <w:fldChar w:fldCharType="separate"/>
          </w:r>
          <w:r>
            <w:rPr>
              <w:rFonts w:eastAsia="宋体"/>
              <w:b/>
              <w:sz w:val="21"/>
            </w:rPr>
            <w:t>15</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_Toc30712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5.2.1 过程审计</w:t>
          </w:r>
          <w:r>
            <w:rPr>
              <w:rFonts w:eastAsia="宋体"/>
              <w:b/>
              <w:sz w:val="21"/>
            </w:rPr>
            <w:tab/>
          </w:r>
          <w:r>
            <w:rPr>
              <w:rFonts w:eastAsia="宋体"/>
              <w:b/>
              <w:sz w:val="21"/>
            </w:rPr>
            <w:fldChar w:fldCharType="begin"/>
          </w:r>
          <w:r>
            <w:rPr>
              <w:rFonts w:eastAsia="宋体"/>
              <w:b/>
              <w:sz w:val="21"/>
            </w:rPr>
            <w:instrText xml:space="preserve"> PAGEREF _Toc30712 \h </w:instrText>
          </w:r>
          <w:r>
            <w:rPr>
              <w:rFonts w:eastAsia="宋体"/>
              <w:b/>
              <w:sz w:val="21"/>
            </w:rPr>
            <w:fldChar w:fldCharType="separate"/>
          </w:r>
          <w:r>
            <w:rPr>
              <w:rFonts w:eastAsia="宋体"/>
              <w:b/>
              <w:sz w:val="21"/>
            </w:rPr>
            <w:t>15</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_Toc10056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5.2.2 产品审计</w:t>
          </w:r>
          <w:r>
            <w:rPr>
              <w:rFonts w:eastAsia="宋体"/>
              <w:b/>
              <w:sz w:val="21"/>
            </w:rPr>
            <w:tab/>
          </w:r>
          <w:r>
            <w:rPr>
              <w:rFonts w:eastAsia="宋体"/>
              <w:b/>
              <w:sz w:val="21"/>
            </w:rPr>
            <w:fldChar w:fldCharType="begin"/>
          </w:r>
          <w:r>
            <w:rPr>
              <w:rFonts w:eastAsia="宋体"/>
              <w:b/>
              <w:sz w:val="21"/>
            </w:rPr>
            <w:instrText xml:space="preserve"> PAGEREF _Toc10056 \h </w:instrText>
          </w:r>
          <w:r>
            <w:rPr>
              <w:rFonts w:eastAsia="宋体"/>
              <w:b/>
              <w:sz w:val="21"/>
            </w:rPr>
            <w:fldChar w:fldCharType="separate"/>
          </w:r>
          <w:r>
            <w:rPr>
              <w:rFonts w:eastAsia="宋体"/>
              <w:b/>
              <w:sz w:val="21"/>
            </w:rPr>
            <w:t>17</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_Toc6464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5.3 质量控制</w:t>
          </w:r>
          <w:r>
            <w:rPr>
              <w:rFonts w:eastAsia="宋体"/>
              <w:b/>
              <w:sz w:val="21"/>
            </w:rPr>
            <w:tab/>
          </w:r>
          <w:r>
            <w:rPr>
              <w:rFonts w:eastAsia="宋体"/>
              <w:b/>
              <w:sz w:val="21"/>
            </w:rPr>
            <w:fldChar w:fldCharType="begin"/>
          </w:r>
          <w:r>
            <w:rPr>
              <w:rFonts w:eastAsia="宋体"/>
              <w:b/>
              <w:sz w:val="21"/>
            </w:rPr>
            <w:instrText xml:space="preserve"> PAGEREF _Toc6464 \h </w:instrText>
          </w:r>
          <w:r>
            <w:rPr>
              <w:rFonts w:eastAsia="宋体"/>
              <w:b/>
              <w:sz w:val="21"/>
            </w:rPr>
            <w:fldChar w:fldCharType="separate"/>
          </w:r>
          <w:r>
            <w:rPr>
              <w:rFonts w:eastAsia="宋体"/>
              <w:b/>
              <w:sz w:val="21"/>
            </w:rPr>
            <w:t>20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_Toc14159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 团队计划</w:t>
          </w:r>
          <w:r>
            <w:rPr>
              <w:rFonts w:eastAsia="宋体"/>
              <w:b/>
              <w:sz w:val="21"/>
            </w:rPr>
            <w:tab/>
          </w:r>
          <w:r>
            <w:rPr>
              <w:rFonts w:eastAsia="宋体"/>
              <w:b/>
              <w:sz w:val="21"/>
            </w:rPr>
            <w:fldChar w:fldCharType="begin"/>
          </w:r>
          <w:r>
            <w:rPr>
              <w:rFonts w:eastAsia="宋体"/>
              <w:b/>
              <w:sz w:val="21"/>
            </w:rPr>
            <w:instrText xml:space="preserve"> PAGEREF _Toc14159 \h </w:instrText>
          </w:r>
          <w:r>
            <w:rPr>
              <w:rFonts w:eastAsia="宋体"/>
              <w:b/>
              <w:sz w:val="21"/>
            </w:rPr>
            <w:fldChar w:fldCharType="separate"/>
          </w:r>
          <w:r>
            <w:rPr>
              <w:rFonts w:eastAsia="宋体"/>
              <w:b/>
              <w:sz w:val="21"/>
            </w:rPr>
            <w:t>21</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_Toc26164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6.1 人力资源计划</w:t>
          </w:r>
          <w:r>
            <w:rPr>
              <w:rFonts w:eastAsia="宋体"/>
              <w:b/>
              <w:sz w:val="21"/>
            </w:rPr>
            <w:tab/>
          </w:r>
          <w:r>
            <w:rPr>
              <w:rFonts w:eastAsia="宋体"/>
              <w:b/>
              <w:sz w:val="21"/>
            </w:rPr>
            <w:fldChar w:fldCharType="begin"/>
          </w:r>
          <w:r>
            <w:rPr>
              <w:rFonts w:eastAsia="宋体"/>
              <w:b/>
              <w:sz w:val="21"/>
            </w:rPr>
            <w:instrText xml:space="preserve"> PAGEREF _Toc26164 \h </w:instrText>
          </w:r>
          <w:r>
            <w:rPr>
              <w:rFonts w:eastAsia="宋体"/>
              <w:b/>
              <w:sz w:val="21"/>
            </w:rPr>
            <w:fldChar w:fldCharType="separate"/>
          </w:r>
          <w:r>
            <w:rPr>
              <w:rFonts w:eastAsia="宋体"/>
              <w:b/>
              <w:sz w:val="21"/>
            </w:rPr>
            <w:t>21</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_Toc20349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6.2 干系人计划</w:t>
          </w:r>
          <w:r>
            <w:rPr>
              <w:rFonts w:eastAsia="宋体"/>
              <w:b/>
              <w:sz w:val="21"/>
            </w:rPr>
            <w:tab/>
          </w:r>
          <w:r>
            <w:rPr>
              <w:rFonts w:eastAsia="宋体"/>
              <w:b/>
              <w:sz w:val="21"/>
            </w:rPr>
            <w:fldChar w:fldCharType="begin"/>
          </w:r>
          <w:r>
            <w:rPr>
              <w:rFonts w:eastAsia="宋体"/>
              <w:b/>
              <w:sz w:val="21"/>
            </w:rPr>
            <w:instrText xml:space="preserve"> PAGEREF _Toc20349 \h </w:instrText>
          </w:r>
          <w:r>
            <w:rPr>
              <w:rFonts w:eastAsia="宋体"/>
              <w:b/>
              <w:sz w:val="21"/>
            </w:rPr>
            <w:fldChar w:fldCharType="separate"/>
          </w:r>
          <w:r>
            <w:rPr>
              <w:rFonts w:eastAsia="宋体"/>
              <w:b/>
              <w:sz w:val="21"/>
            </w:rPr>
            <w:t>22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_Toc15912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6.3 沟通计划</w:t>
          </w:r>
          <w:r>
            <w:rPr>
              <w:rFonts w:eastAsia="宋体"/>
              <w:b/>
              <w:sz w:val="21"/>
            </w:rPr>
            <w:tab/>
          </w:r>
          <w:r>
            <w:rPr>
              <w:rFonts w:eastAsia="宋体"/>
              <w:b/>
              <w:sz w:val="21"/>
            </w:rPr>
            <w:fldChar w:fldCharType="begin"/>
          </w:r>
          <w:r>
            <w:rPr>
              <w:rFonts w:eastAsia="宋体"/>
              <w:b/>
              <w:sz w:val="21"/>
            </w:rPr>
            <w:instrText xml:space="preserve"> PAGEREF _Toc15912 \h </w:instrText>
          </w:r>
          <w:r>
            <w:rPr>
              <w:rFonts w:eastAsia="宋体"/>
              <w:b/>
              <w:sz w:val="21"/>
            </w:rPr>
            <w:fldChar w:fldCharType="separate"/>
          </w:r>
          <w:r>
            <w:rPr>
              <w:rFonts w:eastAsia="宋体"/>
              <w:b/>
              <w:sz w:val="21"/>
            </w:rPr>
            <w:t>22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_Toc3394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6.3.1 外部协调</w:t>
          </w:r>
          <w:r>
            <w:rPr>
              <w:rFonts w:eastAsia="宋体"/>
              <w:b/>
              <w:sz w:val="21"/>
            </w:rPr>
            <w:tab/>
          </w:r>
          <w:r>
            <w:rPr>
              <w:rFonts w:eastAsia="宋体"/>
              <w:b/>
              <w:sz w:val="21"/>
            </w:rPr>
            <w:fldChar w:fldCharType="begin"/>
          </w:r>
          <w:r>
            <w:rPr>
              <w:rFonts w:eastAsia="宋体"/>
              <w:b/>
              <w:sz w:val="21"/>
            </w:rPr>
            <w:instrText xml:space="preserve"> PAGEREF _Toc3394 \h </w:instrText>
          </w:r>
          <w:r>
            <w:rPr>
              <w:rFonts w:eastAsia="宋体"/>
              <w:b/>
              <w:sz w:val="21"/>
            </w:rPr>
            <w:fldChar w:fldCharType="separate"/>
          </w:r>
          <w:r>
            <w:rPr>
              <w:rFonts w:eastAsia="宋体"/>
              <w:b/>
              <w:sz w:val="21"/>
            </w:rPr>
            <w:t>22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_Toc16019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6.3.2 内部沟通</w:t>
          </w:r>
          <w:r>
            <w:rPr>
              <w:rFonts w:eastAsia="宋体"/>
              <w:b/>
              <w:sz w:val="21"/>
            </w:rPr>
            <w:tab/>
          </w:r>
          <w:r>
            <w:rPr>
              <w:rFonts w:eastAsia="宋体"/>
              <w:b/>
              <w:sz w:val="21"/>
            </w:rPr>
            <w:fldChar w:fldCharType="begin"/>
          </w:r>
          <w:r>
            <w:rPr>
              <w:rFonts w:eastAsia="宋体"/>
              <w:b/>
              <w:sz w:val="21"/>
            </w:rPr>
            <w:instrText xml:space="preserve"> PAGEREF _Toc16019 \h </w:instrText>
          </w:r>
          <w:r>
            <w:rPr>
              <w:rFonts w:eastAsia="宋体"/>
              <w:b/>
              <w:sz w:val="21"/>
            </w:rPr>
            <w:fldChar w:fldCharType="separate"/>
          </w:r>
          <w:r>
            <w:rPr>
              <w:rFonts w:eastAsia="宋体"/>
              <w:b/>
              <w:sz w:val="21"/>
            </w:rPr>
            <w:t>23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_Toc16116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7 风险计划</w:t>
          </w:r>
          <w:r>
            <w:rPr>
              <w:rFonts w:eastAsia="宋体"/>
              <w:b/>
              <w:sz w:val="21"/>
            </w:rPr>
            <w:tab/>
          </w:r>
          <w:r>
            <w:rPr>
              <w:rFonts w:eastAsia="宋体"/>
              <w:b/>
              <w:sz w:val="21"/>
            </w:rPr>
            <w:fldChar w:fldCharType="begin"/>
          </w:r>
          <w:r>
            <w:rPr>
              <w:rFonts w:eastAsia="宋体"/>
              <w:b/>
              <w:sz w:val="21"/>
            </w:rPr>
            <w:instrText xml:space="preserve"> PAGEREF _Toc16116 \h </w:instrText>
          </w:r>
          <w:r>
            <w:rPr>
              <w:rFonts w:eastAsia="宋体"/>
              <w:b/>
              <w:sz w:val="21"/>
            </w:rPr>
            <w:fldChar w:fldCharType="separate"/>
          </w:r>
          <w:r>
            <w:rPr>
              <w:rFonts w:eastAsia="宋体"/>
              <w:b/>
              <w:sz w:val="21"/>
            </w:rPr>
            <w:t>24</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_Toc28739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8 合同计划</w:t>
          </w:r>
          <w:r>
            <w:rPr>
              <w:rFonts w:eastAsia="宋体"/>
              <w:b/>
              <w:sz w:val="21"/>
            </w:rPr>
            <w:tab/>
          </w:r>
          <w:r>
            <w:rPr>
              <w:rFonts w:eastAsia="宋体"/>
              <w:b/>
              <w:sz w:val="21"/>
            </w:rPr>
            <w:fldChar w:fldCharType="begin"/>
          </w:r>
          <w:r>
            <w:rPr>
              <w:rFonts w:eastAsia="宋体"/>
              <w:b/>
              <w:sz w:val="21"/>
            </w:rPr>
            <w:instrText xml:space="preserve"> PAGEREF _Toc28739 \h </w:instrText>
          </w:r>
          <w:r>
            <w:rPr>
              <w:rFonts w:eastAsia="宋体"/>
              <w:b/>
              <w:sz w:val="21"/>
            </w:rPr>
            <w:fldChar w:fldCharType="separate"/>
          </w:r>
          <w:r>
            <w:rPr>
              <w:rFonts w:eastAsia="宋体"/>
              <w:b/>
              <w:sz w:val="21"/>
            </w:rPr>
            <w:t>26</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_Toc14005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 配置管理计划</w:t>
          </w:r>
          <w:r>
            <w:rPr>
              <w:rFonts w:eastAsia="宋体"/>
              <w:b/>
              <w:sz w:val="21"/>
            </w:rPr>
            <w:tab/>
          </w:r>
          <w:r>
            <w:rPr>
              <w:rFonts w:eastAsia="宋体"/>
              <w:b/>
              <w:sz w:val="21"/>
            </w:rPr>
            <w:fldChar w:fldCharType="begin"/>
          </w:r>
          <w:r>
            <w:rPr>
              <w:rFonts w:eastAsia="宋体"/>
              <w:b/>
              <w:sz w:val="21"/>
            </w:rPr>
            <w:instrText xml:space="preserve"> PAGEREF _Toc14005 \h </w:instrText>
          </w:r>
          <w:r>
            <w:rPr>
              <w:rFonts w:eastAsia="宋体"/>
              <w:b/>
              <w:sz w:val="21"/>
            </w:rPr>
            <w:fldChar w:fldCharType="separate"/>
          </w:r>
          <w:r>
            <w:rPr>
              <w:rFonts w:eastAsia="宋体"/>
              <w:b/>
              <w:sz w:val="21"/>
            </w:rPr>
            <w:t>28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_Toc16181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9.1 配置管理流程</w:t>
          </w:r>
          <w:r>
            <w:rPr>
              <w:rFonts w:eastAsia="宋体"/>
              <w:b/>
              <w:sz w:val="21"/>
            </w:rPr>
            <w:tab/>
          </w:r>
          <w:r>
            <w:rPr>
              <w:rFonts w:eastAsia="宋体"/>
              <w:b/>
              <w:sz w:val="21"/>
            </w:rPr>
            <w:fldChar w:fldCharType="begin"/>
          </w:r>
          <w:r>
            <w:rPr>
              <w:rFonts w:eastAsia="宋体"/>
              <w:b/>
              <w:sz w:val="21"/>
            </w:rPr>
            <w:instrText xml:space="preserve"> PAGEREF _Toc16181 \h </w:instrText>
          </w:r>
          <w:r>
            <w:rPr>
              <w:rFonts w:eastAsia="宋体"/>
              <w:b/>
              <w:sz w:val="21"/>
            </w:rPr>
            <w:fldChar w:fldCharType="separate"/>
          </w:r>
          <w:r>
            <w:rPr>
              <w:rFonts w:eastAsia="宋体"/>
              <w:b/>
              <w:sz w:val="21"/>
            </w:rPr>
            <w:t>28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_Toc4451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9.2 配置项标识</w:t>
          </w:r>
          <w:r>
            <w:rPr>
              <w:rFonts w:eastAsia="宋体"/>
              <w:b/>
              <w:sz w:val="21"/>
            </w:rPr>
            <w:tab/>
          </w:r>
          <w:r>
            <w:rPr>
              <w:rFonts w:eastAsia="宋体"/>
              <w:b/>
              <w:sz w:val="21"/>
            </w:rPr>
            <w:fldChar w:fldCharType="begin"/>
          </w:r>
          <w:r>
            <w:rPr>
              <w:rFonts w:eastAsia="宋体"/>
              <w:b/>
              <w:sz w:val="21"/>
            </w:rPr>
            <w:instrText xml:space="preserve"> PAGEREF _Toc4451 \h </w:instrText>
          </w:r>
          <w:r>
            <w:rPr>
              <w:rFonts w:eastAsia="宋体"/>
              <w:b/>
              <w:sz w:val="21"/>
            </w:rPr>
            <w:fldChar w:fldCharType="separate"/>
          </w:r>
          <w:r>
            <w:rPr>
              <w:rFonts w:eastAsia="宋体"/>
              <w:b/>
              <w:sz w:val="21"/>
            </w:rPr>
            <w:t>28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_Toc6719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9.3 配置库建立</w:t>
          </w:r>
          <w:r>
            <w:rPr>
              <w:rFonts w:eastAsia="宋体"/>
              <w:b/>
              <w:sz w:val="21"/>
            </w:rPr>
            <w:tab/>
          </w:r>
          <w:r>
            <w:rPr>
              <w:rFonts w:eastAsia="宋体"/>
              <w:b/>
              <w:sz w:val="21"/>
            </w:rPr>
            <w:fldChar w:fldCharType="begin"/>
          </w:r>
          <w:r>
            <w:rPr>
              <w:rFonts w:eastAsia="宋体"/>
              <w:b/>
              <w:sz w:val="21"/>
            </w:rPr>
            <w:instrText xml:space="preserve"> PAGEREF _Toc6719 \h </w:instrText>
          </w:r>
          <w:r>
            <w:rPr>
              <w:rFonts w:eastAsia="宋体"/>
              <w:b/>
              <w:sz w:val="21"/>
            </w:rPr>
            <w:fldChar w:fldCharType="separate"/>
          </w:r>
          <w:r>
            <w:rPr>
              <w:rFonts w:eastAsia="宋体"/>
              <w:b/>
              <w:sz w:val="21"/>
            </w:rPr>
            <w:t>29</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_Toc31270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9.4 入库程序</w:t>
          </w:r>
          <w:r>
            <w:rPr>
              <w:rFonts w:eastAsia="宋体"/>
              <w:b/>
              <w:sz w:val="21"/>
            </w:rPr>
            <w:tab/>
          </w:r>
          <w:r>
            <w:rPr>
              <w:rFonts w:eastAsia="宋体"/>
              <w:b/>
              <w:sz w:val="21"/>
            </w:rPr>
            <w:fldChar w:fldCharType="begin"/>
          </w:r>
          <w:r>
            <w:rPr>
              <w:rFonts w:eastAsia="宋体"/>
              <w:b/>
              <w:sz w:val="21"/>
            </w:rPr>
            <w:instrText xml:space="preserve"> PAGEREF _Toc31270 \h </w:instrText>
          </w:r>
          <w:r>
            <w:rPr>
              <w:rFonts w:eastAsia="宋体"/>
              <w:b/>
              <w:sz w:val="21"/>
            </w:rPr>
            <w:fldChar w:fldCharType="separate"/>
          </w:r>
          <w:r>
            <w:rPr>
              <w:rFonts w:eastAsia="宋体"/>
              <w:b/>
              <w:sz w:val="21"/>
            </w:rPr>
            <w:t>30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_Toc16619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9.5 出库程序</w:t>
          </w:r>
          <w:r>
            <w:rPr>
              <w:rFonts w:eastAsia="宋体"/>
              <w:b/>
              <w:sz w:val="21"/>
            </w:rPr>
            <w:tab/>
          </w:r>
          <w:r>
            <w:rPr>
              <w:rFonts w:eastAsia="宋体"/>
              <w:b/>
              <w:sz w:val="21"/>
            </w:rPr>
            <w:fldChar w:fldCharType="begin"/>
          </w:r>
          <w:r>
            <w:rPr>
              <w:rFonts w:eastAsia="宋体"/>
              <w:b/>
              <w:sz w:val="21"/>
            </w:rPr>
            <w:instrText xml:space="preserve"> PAGEREF _Toc16619 \h </w:instrText>
          </w:r>
          <w:r>
            <w:rPr>
              <w:rFonts w:eastAsia="宋体"/>
              <w:b/>
              <w:sz w:val="21"/>
            </w:rPr>
            <w:fldChar w:fldCharType="separate"/>
          </w:r>
          <w:r>
            <w:rPr>
              <w:rFonts w:eastAsia="宋体"/>
              <w:b/>
              <w:sz w:val="21"/>
            </w:rPr>
            <w:t>30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_Toc30558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9.6 基线变更程序</w:t>
          </w:r>
          <w:r>
            <w:rPr>
              <w:rFonts w:eastAsia="宋体"/>
              <w:b/>
              <w:sz w:val="21"/>
            </w:rPr>
            <w:tab/>
          </w:r>
          <w:r>
            <w:rPr>
              <w:rFonts w:eastAsia="宋体"/>
              <w:b/>
              <w:sz w:val="21"/>
            </w:rPr>
            <w:fldChar w:fldCharType="begin"/>
          </w:r>
          <w:r>
            <w:rPr>
              <w:rFonts w:eastAsia="宋体"/>
              <w:b/>
              <w:sz w:val="21"/>
            </w:rPr>
            <w:instrText xml:space="preserve"> PAGEREF _Toc30558 \h </w:instrText>
          </w:r>
          <w:r>
            <w:rPr>
              <w:rFonts w:eastAsia="宋体"/>
              <w:b/>
              <w:sz w:val="21"/>
            </w:rPr>
            <w:fldChar w:fldCharType="separate"/>
          </w:r>
          <w:r>
            <w:rPr>
              <w:rFonts w:eastAsia="宋体"/>
              <w:b/>
              <w:sz w:val="21"/>
            </w:rPr>
            <w:t>30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黑体" w:hAnsi="黑体" w:eastAsia="黑体" w:cs="黑体"/>
              <w:bCs/>
              <w:snapToGrid w:val="0"/>
              <w:color w:val="000000"/>
              <w:spacing w:val="-2"/>
              <w:kern w:val="0"/>
              <w:sz w:val="21"/>
              <w:szCs w:val="32"/>
              <w:lang w:val="en-US" w:eastAsia="zh-CN" w:bidi="ar-SA"/>
            </w:rPr>
            <w:sectPr>
              <w:pgSz w:w="11906" w:h="16838"/>
              <w:pgMar w:top="1440" w:right="1800" w:bottom="1440" w:left="1800" w:header="851" w:footer="992" w:gutter="0"/>
              <w:cols w:space="425" w:num="1"/>
              <w:docGrid w:type="lines" w:linePitch="312" w:charSpace="0"/>
            </w:sectPr>
          </w:pPr>
          <w:r>
            <w:rPr>
              <w:rFonts w:hint="eastAsia" w:ascii="黑体" w:hAnsi="黑体" w:eastAsia="宋体" w:cs="黑体"/>
              <w:bCs/>
              <w:spacing w:val="-2"/>
              <w:szCs w:val="32"/>
              <w:lang w:val="en-US" w:eastAsia="zh-CN"/>
            </w:rPr>
            <w:fldChar w:fldCharType="end"/>
          </w:r>
        </w:p>
      </w:sdtContent>
    </w:sdt>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4" w:name="_Toc11230"/>
      <w:r>
        <w:rPr>
          <w:rFonts w:hint="eastAsia"/>
          <w:lang w:val="en-US" w:eastAsia="zh-CN"/>
        </w:rPr>
        <w:t>1 引言</w:t>
      </w:r>
      <w:bookmarkEnd w:id="4"/>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5" w:name="_Toc14277"/>
      <w:r>
        <w:rPr>
          <w:rFonts w:hint="eastAsia"/>
          <w:lang w:val="en-US" w:eastAsia="zh-CN"/>
        </w:rPr>
        <w:t>1.1 编写目的</w:t>
      </w:r>
      <w:bookmarkEnd w:id="5"/>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Theme="minorEastAsia" w:hAnsiTheme="minorEastAsia" w:eastAsiaTheme="minorEastAsia" w:cstheme="minorEastAsia"/>
          <w:b w:val="0"/>
          <w:bCs w:val="0"/>
          <w:spacing w:val="-2"/>
          <w:sz w:val="21"/>
          <w:szCs w:val="21"/>
          <w:lang w:val="en-US" w:eastAsia="zh-CN"/>
        </w:rPr>
      </w:pPr>
      <w:r>
        <w:rPr>
          <w:rFonts w:hint="eastAsia" w:asciiTheme="minorEastAsia" w:hAnsiTheme="minorEastAsia" w:eastAsiaTheme="minorEastAsia" w:cstheme="minorEastAsia"/>
          <w:b w:val="0"/>
          <w:bCs w:val="0"/>
          <w:spacing w:val="-2"/>
          <w:sz w:val="21"/>
          <w:szCs w:val="21"/>
          <w:lang w:val="en-US" w:eastAsia="zh-CN"/>
        </w:rPr>
        <w:t>本项目计划书旨在为“云南省企业就业失业数据采集系统”提供详尽的路线图，明确该项目的目标和范围，规划活动和资源分配，制定进度和成本计划，管理风险和质量，以及确立沟通渠道，以确保项目的顺利实施和达成预期目标。</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Theme="minorEastAsia" w:hAnsiTheme="minorEastAsia" w:eastAsiaTheme="minorEastAsia" w:cstheme="minorEastAsia"/>
          <w:b w:val="0"/>
          <w:bCs w:val="0"/>
          <w:spacing w:val="-2"/>
          <w:sz w:val="21"/>
          <w:szCs w:val="21"/>
          <w:lang w:val="en-US" w:eastAsia="zh-CN"/>
        </w:rPr>
        <w:t>本书严格按照项目管理的各大计划展开编写，它们是：范围计划、进度计划、成本计划、质量计划、团队计划（人力计划、干系人计划、沟通计划）、风险计划、合同计划、配置管理计划。</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6" w:name="_Toc21024"/>
      <w:r>
        <w:rPr>
          <w:rFonts w:hint="eastAsia"/>
          <w:lang w:val="en-US" w:eastAsia="zh-CN"/>
        </w:rPr>
        <w:t>1.2 项目背景</w:t>
      </w:r>
      <w:bookmarkEnd w:id="6"/>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云南省企业就业失业数据采集系统是一个新型的、自含型的软件产品，旨在为云南省相关政府部门和企业提供一个高效、便捷的平台，用于采集、上报、汇总和分析全省企业的就业失业数据。该系统可以替代原有的手工数据采集和上报方式，显著提高数据采集和处理的效率，为政府部门制定就业政策提供及时、准确的数据支撑。</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该系统需要与国家失业监测系统进行数据交换，是国家层面失业监测工作的重要组成部分。系统的建设和应用，将进一步完善云南省乃至全国的失业监测体系，对于加强就业形势监测、制定和完善就业政策具有重要意义。</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7" w:name="_Toc268"/>
      <w:r>
        <w:rPr>
          <w:rFonts w:hint="eastAsia"/>
          <w:lang w:val="en-US" w:eastAsia="zh-CN"/>
        </w:rPr>
        <w:t>1.3 术语定义</w:t>
      </w:r>
      <w:bookmarkEnd w:id="7"/>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无。</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ascii="宋体" w:hAnsi="宋体" w:eastAsia="宋体" w:cs="宋体"/>
          <w:b w:val="0"/>
          <w:bCs w:val="0"/>
          <w:spacing w:val="-2"/>
          <w:sz w:val="21"/>
          <w:szCs w:val="21"/>
          <w:lang w:val="en-US" w:eastAsia="zh-CN"/>
        </w:rPr>
      </w:pPr>
      <w:bookmarkStart w:id="8" w:name="_Toc4540"/>
      <w:r>
        <w:rPr>
          <w:rFonts w:hint="eastAsia"/>
          <w:lang w:val="en-US" w:eastAsia="zh-CN"/>
        </w:rPr>
        <w:t>1.4 参考资料</w:t>
      </w:r>
      <w:bookmarkEnd w:id="8"/>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 韩万江,姜立新.软件项目管理案例教程(第四版).北京：机械工业出版社，2019</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 毛玉萃，邱少明.软件项目实践案例教程.北京：清华大学出版社，2014年</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 哈罗德·科兹纳.项目管理：计划、进度和控制的系统方法（第13版）.电子工业出版社，2023</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 云南省企业就业失业数据采集系统需求分析说明书</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ascii="宋体" w:hAnsi="宋体" w:eastAsia="宋体" w:cs="宋体"/>
          <w:b w:val="0"/>
          <w:bCs w:val="0"/>
          <w:spacing w:val="-2"/>
          <w:sz w:val="21"/>
          <w:szCs w:val="21"/>
          <w:lang w:val="en-US" w:eastAsia="zh-CN"/>
        </w:rPr>
      </w:pPr>
      <w:bookmarkStart w:id="9" w:name="_Toc260"/>
      <w:r>
        <w:rPr>
          <w:rFonts w:hint="eastAsia"/>
          <w:lang w:val="en-US" w:eastAsia="zh-CN"/>
        </w:rPr>
        <w:t>1.5 版本更新记录</w:t>
      </w:r>
      <w:bookmarkEnd w:id="9"/>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本计划书的历史版本记录如下：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5"/>
        <w:gridCol w:w="3504"/>
        <w:gridCol w:w="1188"/>
        <w:gridCol w:w="1050"/>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版本</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修改内容</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修改人</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审核人</w:t>
            </w: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提交日期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v1.0</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拟定第一版</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v1.1</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第一版大改</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v1.2</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补充五至十章，项目书定型</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v2.0</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第一次需求变更，细化每一章</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v2.1</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删除多余内容，根据要求优化</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v3.0</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第二次需求变更</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v4.0</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第三次需求变更</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2024/4/18</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0" w:name="_Toc8725"/>
      <w:r>
        <w:rPr>
          <w:rFonts w:hint="eastAsia"/>
          <w:lang w:val="en-US" w:eastAsia="zh-CN"/>
        </w:rPr>
        <w:t>2 范围计划</w:t>
      </w:r>
      <w:bookmarkEnd w:id="10"/>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范围计划旨在通过需求分析，确定项目组的所有任务，得出工作分解结构。</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本项目的WBS按照“生命周期”分解，采用“清单”形式，“自上而下”的分解方法，得到的分解结果如下图所示（采用Project）编制：</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3322320" cy="469392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322320" cy="469392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3322320" cy="41910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3322320" cy="419100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3314700" cy="4183380"/>
            <wp:effectExtent l="0" t="0" r="762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3314700" cy="418338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3314700" cy="4168140"/>
            <wp:effectExtent l="0" t="0" r="7620"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9"/>
                    <a:stretch>
                      <a:fillRect/>
                    </a:stretch>
                  </pic:blipFill>
                  <pic:spPr>
                    <a:xfrm>
                      <a:off x="0" y="0"/>
                      <a:ext cx="3314700" cy="416814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lang w:val="en-US" w:eastAsia="zh-CN"/>
        </w:rPr>
      </w:pPr>
      <w:r>
        <w:drawing>
          <wp:inline distT="0" distB="0" distL="114300" distR="114300">
            <wp:extent cx="3299460" cy="3649980"/>
            <wp:effectExtent l="0" t="0" r="7620" b="762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0"/>
                    <a:stretch>
                      <a:fillRect/>
                    </a:stretch>
                  </pic:blipFill>
                  <pic:spPr>
                    <a:xfrm>
                      <a:off x="0" y="0"/>
                      <a:ext cx="3299460" cy="364998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1" w:name="_Toc14681"/>
      <w:r>
        <w:rPr>
          <w:rFonts w:hint="eastAsia"/>
          <w:lang w:val="en-US" w:eastAsia="zh-CN"/>
        </w:rPr>
        <w:t>3 进度计划</w:t>
      </w:r>
      <w:bookmarkEnd w:id="11"/>
    </w:p>
    <w:p>
      <w:pPr>
        <w:ind w:firstLine="420" w:firstLineChars="0"/>
        <w:rPr>
          <w:rFonts w:hint="default" w:eastAsiaTheme="minorEastAsia"/>
          <w:lang w:val="en-US" w:eastAsia="zh-CN"/>
        </w:rPr>
      </w:pPr>
      <w:r>
        <w:rPr>
          <w:rFonts w:hint="eastAsia" w:asciiTheme="minorEastAsia" w:hAnsiTheme="minorEastAsia" w:eastAsiaTheme="minorEastAsia" w:cstheme="minorEastAsia"/>
          <w:lang w:val="en-US" w:eastAsia="zh-CN"/>
        </w:rPr>
        <w:t>进度计划的主要目标是在给定的限制条件下，用最短时间、最少成本，以最小风险完成项目工作。本项目的进度计划包括：项目里程碑、验收标准、项目进度明细。</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2" w:name="_Toc28308"/>
      <w:r>
        <w:rPr>
          <w:rFonts w:hint="eastAsia"/>
          <w:lang w:val="en-US" w:eastAsia="zh-CN"/>
        </w:rPr>
        <w:t>3.1 项目里程碑</w:t>
      </w:r>
      <w:bookmarkEnd w:id="12"/>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eastAsiaTheme="minorEastAsia"/>
          <w:lang w:val="en-US" w:eastAsia="zh-CN"/>
        </w:rPr>
      </w:pPr>
      <w:r>
        <w:rPr>
          <w:rFonts w:hint="eastAsia" w:asciiTheme="minorEastAsia" w:hAnsiTheme="minorEastAsia" w:eastAsiaTheme="minorEastAsia" w:cstheme="minorEastAsia"/>
        </w:rPr>
        <w:t>里程碑通常与项目计划中的关键任务或重要阶段相对应，里程碑的设立有助于项目团队和</w:t>
      </w:r>
      <w:r>
        <w:rPr>
          <w:rFonts w:hint="eastAsia" w:asciiTheme="minorEastAsia" w:hAnsiTheme="minorEastAsia" w:eastAsiaTheme="minorEastAsia" w:cstheme="minorEastAsia"/>
          <w:lang w:val="en-US" w:eastAsia="zh-CN"/>
        </w:rPr>
        <w:t>用户</w:t>
      </w:r>
      <w:r>
        <w:rPr>
          <w:rFonts w:hint="eastAsia" w:asciiTheme="minorEastAsia" w:hAnsiTheme="minorEastAsia" w:eastAsiaTheme="minorEastAsia" w:cstheme="minorEastAsia"/>
        </w:rPr>
        <w:t>跟踪项目的进展，促使团队集中精力和资源完成重要的阶段性任务，同时也有助于评估项目</w:t>
      </w:r>
      <w:r>
        <w:rPr>
          <w:rFonts w:hint="eastAsia" w:asciiTheme="minorEastAsia" w:hAnsiTheme="minorEastAsia" w:eastAsiaTheme="minorEastAsia" w:cstheme="minorEastAsia"/>
          <w:lang w:val="en-US" w:eastAsia="zh-CN"/>
        </w:rPr>
        <w:t>的进展</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本项目的里程碑设置如下：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drawing>
          <wp:inline distT="0" distB="0" distL="114300" distR="114300">
            <wp:extent cx="5271770" cy="727075"/>
            <wp:effectExtent l="0" t="0" r="1270" b="444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1"/>
                    <a:stretch>
                      <a:fillRect/>
                    </a:stretch>
                  </pic:blipFill>
                  <pic:spPr>
                    <a:xfrm>
                      <a:off x="0" y="0"/>
                      <a:ext cx="5271770" cy="727075"/>
                    </a:xfrm>
                    <a:prstGeom prst="rect">
                      <a:avLst/>
                    </a:prstGeom>
                    <a:noFill/>
                    <a:ln>
                      <a:noFill/>
                    </a:ln>
                  </pic:spPr>
                </pic:pic>
              </a:graphicData>
            </a:graphic>
          </wp:inline>
        </w:drawing>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3" w:name="_Toc24186"/>
      <w:r>
        <w:rPr>
          <w:rFonts w:hint="eastAsia"/>
          <w:lang w:val="en-US" w:eastAsia="zh-CN"/>
        </w:rPr>
        <w:t>3.2 验收标准</w:t>
      </w:r>
      <w:bookmarkEnd w:id="13"/>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验收标准用于评估和判断产品或服务是否达到预期质量水平，以便确定是否可以接受交付该项目。各个阶段的验收标准如下：</w:t>
      </w:r>
    </w:p>
    <w:tbl>
      <w:tblPr>
        <w:tblStyle w:val="14"/>
        <w:tblW w:w="86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阶段</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结束时间</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交付件</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验收标准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需求分析</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w:t>
            </w:r>
            <w:r>
              <w:rPr>
                <w:rFonts w:hint="default" w:ascii="宋体" w:hAnsi="宋体" w:eastAsia="宋体" w:cs="宋体"/>
                <w:b w:val="0"/>
                <w:bCs w:val="0"/>
                <w:spacing w:val="-2"/>
                <w:sz w:val="21"/>
                <w:szCs w:val="21"/>
                <w:vertAlign w:val="baseline"/>
                <w:lang w:val="en-US" w:eastAsia="zh-CN"/>
              </w:rPr>
              <w:t>11</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产品需求规格书</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需求文档已编写并获 得相关方的批准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系统设计</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w:t>
            </w:r>
            <w:r>
              <w:rPr>
                <w:rFonts w:hint="default" w:ascii="宋体" w:hAnsi="宋体" w:eastAsia="宋体" w:cs="宋体"/>
                <w:b w:val="0"/>
                <w:bCs w:val="0"/>
                <w:spacing w:val="-2"/>
                <w:sz w:val="21"/>
                <w:szCs w:val="21"/>
                <w:vertAlign w:val="baseline"/>
                <w:lang w:val="en-US" w:eastAsia="zh-CN"/>
              </w:rPr>
              <w:t>4</w:t>
            </w:r>
            <w:r>
              <w:rPr>
                <w:rFonts w:hint="eastAsia" w:ascii="宋体" w:hAnsi="宋体" w:eastAsia="宋体" w:cs="宋体"/>
                <w:b w:val="0"/>
                <w:bCs w:val="0"/>
                <w:spacing w:val="-2"/>
                <w:sz w:val="21"/>
                <w:szCs w:val="21"/>
                <w:vertAlign w:val="baseline"/>
                <w:lang w:val="en-US" w:eastAsia="zh-CN"/>
              </w:rPr>
              <w:t>/1</w:t>
            </w:r>
            <w:r>
              <w:rPr>
                <w:rFonts w:hint="default" w:ascii="宋体" w:hAnsi="宋体" w:eastAsia="宋体" w:cs="宋体"/>
                <w:b w:val="0"/>
                <w:bCs w:val="0"/>
                <w:spacing w:val="-2"/>
                <w:sz w:val="21"/>
                <w:szCs w:val="21"/>
                <w:vertAlign w:val="baseline"/>
                <w:lang w:val="en-US" w:eastAsia="zh-CN"/>
              </w:rPr>
              <w:t>9</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产品开发计划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产品设计说明书</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产品测试与验证计划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采购</w:t>
            </w:r>
            <w:r>
              <w:rPr>
                <w:rFonts w:hint="eastAsia" w:ascii="宋体" w:hAnsi="宋体" w:eastAsia="宋体" w:cs="宋体"/>
                <w:b w:val="0"/>
                <w:bCs w:val="0"/>
                <w:spacing w:val="-2"/>
                <w:sz w:val="21"/>
                <w:szCs w:val="21"/>
                <w:vertAlign w:val="baseline"/>
                <w:lang w:val="en-US" w:eastAsia="zh-CN"/>
              </w:rPr>
              <w:t>计划</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系统设计文档已编写 并获得相关方的批准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系统编码</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w:t>
            </w:r>
            <w:r>
              <w:rPr>
                <w:rFonts w:hint="default" w:ascii="宋体" w:hAnsi="宋体" w:eastAsia="宋体" w:cs="宋体"/>
                <w:b w:val="0"/>
                <w:bCs w:val="0"/>
                <w:spacing w:val="-2"/>
                <w:sz w:val="21"/>
                <w:szCs w:val="21"/>
                <w:vertAlign w:val="baseline"/>
                <w:lang w:val="en-US" w:eastAsia="zh-CN"/>
              </w:rPr>
              <w:t>5</w:t>
            </w:r>
            <w:r>
              <w:rPr>
                <w:rFonts w:hint="eastAsia" w:ascii="宋体" w:hAnsi="宋体" w:eastAsia="宋体" w:cs="宋体"/>
                <w:b w:val="0"/>
                <w:bCs w:val="0"/>
                <w:spacing w:val="-2"/>
                <w:sz w:val="21"/>
                <w:szCs w:val="21"/>
                <w:vertAlign w:val="baseline"/>
                <w:lang w:val="en-US" w:eastAsia="zh-CN"/>
              </w:rPr>
              <w:t>/</w:t>
            </w:r>
            <w:r>
              <w:rPr>
                <w:rFonts w:hint="default" w:ascii="宋体" w:hAnsi="宋体" w:eastAsia="宋体" w:cs="宋体"/>
                <w:b w:val="0"/>
                <w:bCs w:val="0"/>
                <w:spacing w:val="-2"/>
                <w:sz w:val="21"/>
                <w:szCs w:val="21"/>
                <w:vertAlign w:val="baseline"/>
                <w:lang w:val="en-US" w:eastAsia="zh-CN"/>
              </w:rPr>
              <w:t>10</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可执行的系统软件</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功能已完成，能按预期运行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2024/5/</w:t>
            </w:r>
            <w:r>
              <w:rPr>
                <w:rFonts w:hint="default" w:ascii="宋体" w:hAnsi="宋体" w:eastAsia="宋体" w:cs="宋体"/>
                <w:b w:val="0"/>
                <w:bCs w:val="0"/>
                <w:spacing w:val="-2"/>
                <w:sz w:val="21"/>
                <w:szCs w:val="21"/>
                <w:vertAlign w:val="baseline"/>
                <w:lang w:val="en-US" w:eastAsia="zh-CN"/>
              </w:rPr>
              <w:t>24</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测试文档</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测试报告已编写，所有功能已通过测试，并修复所有已知的缺陷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验收交付</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2024/5/</w:t>
            </w:r>
            <w:r>
              <w:rPr>
                <w:rFonts w:hint="default" w:ascii="宋体" w:hAnsi="宋体" w:eastAsia="宋体" w:cs="宋体"/>
                <w:b w:val="0"/>
                <w:bCs w:val="0"/>
                <w:spacing w:val="-2"/>
                <w:sz w:val="21"/>
                <w:szCs w:val="21"/>
                <w:vertAlign w:val="baseline"/>
                <w:lang w:val="en-US" w:eastAsia="zh-CN"/>
              </w:rPr>
              <w:t>28</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部署的软件、文档</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成功部署，所有文档已经整理审核完毕</w:t>
            </w:r>
          </w:p>
        </w:tc>
      </w:tr>
    </w:tbl>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4" w:name="_Toc7669"/>
      <w:r>
        <w:rPr>
          <w:rFonts w:hint="eastAsia"/>
          <w:lang w:val="en-US" w:eastAsia="zh-CN"/>
        </w:rPr>
        <w:t>3.3 项目进度明细</w:t>
      </w:r>
      <w:bookmarkEnd w:id="14"/>
    </w:p>
    <w:p>
      <w:pPr>
        <w:ind w:firstLine="420" w:firstLineChars="0"/>
        <w:rPr>
          <w:rFonts w:hint="eastAsia" w:ascii="黑体" w:hAnsi="黑体" w:eastAsia="黑体" w:cs="黑体"/>
          <w:lang w:val="en-US" w:eastAsia="zh-CN"/>
        </w:rPr>
      </w:pPr>
      <w:r>
        <w:rPr>
          <w:rFonts w:hint="eastAsia" w:ascii="宋体" w:hAnsi="宋体" w:eastAsia="宋体" w:cs="宋体"/>
          <w:b w:val="0"/>
          <w:bCs w:val="0"/>
          <w:spacing w:val="-2"/>
          <w:sz w:val="21"/>
          <w:szCs w:val="21"/>
          <w:lang w:val="en-US" w:eastAsia="zh-CN"/>
        </w:rPr>
        <w:t>本项目分为：需求分析、系统设计、系统编码、系统测试、验收交付五个阶段，下面对它们的进度作具体说明。</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15" w:name="_Toc14383"/>
      <w:r>
        <w:rPr>
          <w:rFonts w:hint="eastAsia"/>
          <w:lang w:val="en-US" w:eastAsia="zh-CN"/>
        </w:rPr>
        <w:t>3.3.1 需求分析</w:t>
      </w:r>
      <w:bookmarkEnd w:id="15"/>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需求分析阶段是项目开发过程中的关键阶段，项目团队与用户密切合作，收集、整理和分析项目相关的各种需求，以便项目团队能够对项目需求充分理解和准确把握，为项目的成功实施奠定坚实的基础。</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drawing>
          <wp:inline distT="0" distB="0" distL="114300" distR="114300">
            <wp:extent cx="5267325" cy="652145"/>
            <wp:effectExtent l="0" t="0" r="5715" b="317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2"/>
                    <a:stretch>
                      <a:fillRect/>
                    </a:stretch>
                  </pic:blipFill>
                  <pic:spPr>
                    <a:xfrm>
                      <a:off x="0" y="0"/>
                      <a:ext cx="5267325" cy="652145"/>
                    </a:xfrm>
                    <a:prstGeom prst="rect">
                      <a:avLst/>
                    </a:prstGeom>
                    <a:noFill/>
                    <a:ln>
                      <a:noFill/>
                    </a:ln>
                  </pic:spPr>
                </pic:pic>
              </a:graphicData>
            </a:graphic>
          </wp:inline>
        </w:drawing>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eastAsia" w:ascii="黑体" w:hAnsi="黑体" w:eastAsia="黑体" w:cs="黑体"/>
          <w:b/>
          <w:bCs/>
          <w:spacing w:val="-2"/>
          <w:szCs w:val="21"/>
          <w:lang w:val="en-US" w:eastAsia="zh-CN"/>
        </w:rPr>
      </w:pPr>
      <w:bookmarkStart w:id="16" w:name="_Toc3308"/>
      <w:r>
        <w:rPr>
          <w:rFonts w:hint="eastAsia"/>
          <w:lang w:val="en-US" w:eastAsia="zh-CN"/>
        </w:rPr>
        <w:t>3.3.2 系统设计</w:t>
      </w:r>
      <w:bookmarkEnd w:id="16"/>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Theme="minorEastAsia" w:hAnsiTheme="minorEastAsia" w:eastAsiaTheme="minorEastAsia" w:cstheme="minorEastAsia"/>
          <w:b w:val="0"/>
          <w:bCs w:val="0"/>
          <w:spacing w:val="-2"/>
          <w:sz w:val="21"/>
          <w:szCs w:val="21"/>
          <w:lang w:val="en-US" w:eastAsia="zh-CN"/>
        </w:rPr>
      </w:pPr>
      <w:r>
        <w:rPr>
          <w:rFonts w:hint="eastAsia" w:asciiTheme="minorEastAsia" w:hAnsiTheme="minorEastAsia" w:eastAsiaTheme="minorEastAsia" w:cstheme="minorEastAsia"/>
          <w:b w:val="0"/>
          <w:bCs w:val="0"/>
          <w:spacing w:val="-2"/>
          <w:sz w:val="21"/>
          <w:szCs w:val="21"/>
          <w:lang w:val="en-US" w:eastAsia="zh-CN"/>
        </w:rPr>
        <w:t>系统设计阶段紧随需求分析阶段，旨在将需求转化为可执行的系统设计方案，为开发人员提供明确的指导和参考。</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66055" cy="275590"/>
            <wp:effectExtent l="0" t="0" r="6985" b="1397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13"/>
                    <a:stretch>
                      <a:fillRect/>
                    </a:stretch>
                  </pic:blipFill>
                  <pic:spPr>
                    <a:xfrm>
                      <a:off x="0" y="0"/>
                      <a:ext cx="5266055" cy="27559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71135" cy="473075"/>
            <wp:effectExtent l="0" t="0" r="1905" b="1460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4"/>
                    <a:stretch>
                      <a:fillRect/>
                    </a:stretch>
                  </pic:blipFill>
                  <pic:spPr>
                    <a:xfrm>
                      <a:off x="0" y="0"/>
                      <a:ext cx="5271135" cy="47307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67325" cy="354965"/>
            <wp:effectExtent l="0" t="0" r="5715" b="1079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5"/>
                    <a:stretch>
                      <a:fillRect/>
                    </a:stretch>
                  </pic:blipFill>
                  <pic:spPr>
                    <a:xfrm>
                      <a:off x="0" y="0"/>
                      <a:ext cx="5267325" cy="35496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71135" cy="2540000"/>
            <wp:effectExtent l="0" t="0" r="190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6"/>
                    <a:stretch>
                      <a:fillRect/>
                    </a:stretch>
                  </pic:blipFill>
                  <pic:spPr>
                    <a:xfrm>
                      <a:off x="0" y="0"/>
                      <a:ext cx="5271135" cy="254000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64785" cy="1400810"/>
            <wp:effectExtent l="0" t="0" r="8255" b="127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17"/>
                    <a:stretch>
                      <a:fillRect/>
                    </a:stretch>
                  </pic:blipFill>
                  <pic:spPr>
                    <a:xfrm>
                      <a:off x="0" y="0"/>
                      <a:ext cx="5264785" cy="140081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73675" cy="1407795"/>
            <wp:effectExtent l="0" t="0" r="14605" b="952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8"/>
                    <a:stretch>
                      <a:fillRect/>
                    </a:stretch>
                  </pic:blipFill>
                  <pic:spPr>
                    <a:xfrm>
                      <a:off x="0" y="0"/>
                      <a:ext cx="5273675" cy="140779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lang w:val="en-US" w:eastAsia="zh-CN"/>
        </w:rPr>
      </w:pPr>
      <w:r>
        <w:drawing>
          <wp:inline distT="0" distB="0" distL="114300" distR="114300">
            <wp:extent cx="5269230" cy="374650"/>
            <wp:effectExtent l="0" t="0" r="3810" b="635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19"/>
                    <a:stretch>
                      <a:fillRect/>
                    </a:stretch>
                  </pic:blipFill>
                  <pic:spPr>
                    <a:xfrm>
                      <a:off x="0" y="0"/>
                      <a:ext cx="5269230" cy="374650"/>
                    </a:xfrm>
                    <a:prstGeom prst="rect">
                      <a:avLst/>
                    </a:prstGeom>
                    <a:noFill/>
                    <a:ln>
                      <a:noFill/>
                    </a:ln>
                  </pic:spPr>
                </pic:pic>
              </a:graphicData>
            </a:graphic>
          </wp:inline>
        </w:drawing>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eastAsia"/>
          <w:lang w:val="en-US" w:eastAsia="zh-CN"/>
        </w:rPr>
      </w:pPr>
      <w:bookmarkStart w:id="17" w:name="_Toc23590"/>
      <w:r>
        <w:rPr>
          <w:rFonts w:hint="eastAsia"/>
          <w:lang w:val="en-US" w:eastAsia="zh-CN"/>
        </w:rPr>
        <w:t>3.3.3 系统编码</w:t>
      </w:r>
      <w:bookmarkEnd w:id="17"/>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在系统编码阶段，开发团队根据系统设计阶段的设计方案和需求规格，开始编写和调试源代码，实现系统的各项功能和模块。</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73675" cy="2347595"/>
            <wp:effectExtent l="0" t="0" r="14605" b="1460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0"/>
                    <a:stretch>
                      <a:fillRect/>
                    </a:stretch>
                  </pic:blipFill>
                  <pic:spPr>
                    <a:xfrm>
                      <a:off x="0" y="0"/>
                      <a:ext cx="5273675" cy="2347595"/>
                    </a:xfrm>
                    <a:prstGeom prst="rect">
                      <a:avLst/>
                    </a:prstGeom>
                    <a:noFill/>
                    <a:ln>
                      <a:noFill/>
                    </a:ln>
                  </pic:spPr>
                </pic:pic>
              </a:graphicData>
            </a:graphic>
          </wp:inline>
        </w:drawing>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eastAsia"/>
          <w:lang w:val="en-US" w:eastAsia="zh-CN"/>
        </w:rPr>
      </w:pPr>
      <w:bookmarkStart w:id="18" w:name="_Toc7957"/>
      <w:r>
        <w:rPr>
          <w:rFonts w:hint="eastAsia"/>
          <w:lang w:val="en-US" w:eastAsia="zh-CN"/>
        </w:rPr>
        <w:t>3.3.4 系统测试</w:t>
      </w:r>
      <w:bookmarkEnd w:id="18"/>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系统测试和系统开发并行，且为开发阶段收尾，以确保系统能够满足用户的需求和期望，并且达到预期的质量水平。</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drawing>
          <wp:inline distT="0" distB="0" distL="114300" distR="114300">
            <wp:extent cx="5271135" cy="1015365"/>
            <wp:effectExtent l="0" t="0" r="1905" b="571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1"/>
                    <a:stretch>
                      <a:fillRect/>
                    </a:stretch>
                  </pic:blipFill>
                  <pic:spPr>
                    <a:xfrm>
                      <a:off x="0" y="0"/>
                      <a:ext cx="5271135" cy="1015365"/>
                    </a:xfrm>
                    <a:prstGeom prst="rect">
                      <a:avLst/>
                    </a:prstGeom>
                    <a:noFill/>
                    <a:ln>
                      <a:noFill/>
                    </a:ln>
                  </pic:spPr>
                </pic:pic>
              </a:graphicData>
            </a:graphic>
          </wp:inline>
        </w:drawing>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eastAsia"/>
          <w:lang w:val="en-US" w:eastAsia="zh-CN"/>
        </w:rPr>
      </w:pPr>
      <w:bookmarkStart w:id="19" w:name="_Toc14757"/>
      <w:r>
        <w:rPr>
          <w:rFonts w:hint="eastAsia"/>
          <w:lang w:val="en-US" w:eastAsia="zh-CN"/>
        </w:rPr>
        <w:t>3.3.5 验收交付</w:t>
      </w:r>
      <w:bookmarkEnd w:id="19"/>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验收交付阶段旨在将项目的最终成果交付给客户或最终用户，并确保其符合预期的需求和质量标准，最终达成交付确认，完成项目的正式交付和接受手续，让项目顺利落地。</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73675" cy="647065"/>
            <wp:effectExtent l="0" t="0" r="14605" b="825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2"/>
                    <a:stretch>
                      <a:fillRect/>
                    </a:stretch>
                  </pic:blipFill>
                  <pic:spPr>
                    <a:xfrm>
                      <a:off x="0" y="0"/>
                      <a:ext cx="5273675" cy="64706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0" w:name="_Toc8269"/>
      <w:r>
        <w:rPr>
          <w:rFonts w:hint="eastAsia"/>
          <w:lang w:val="en-US" w:eastAsia="zh-CN"/>
        </w:rPr>
        <w:t>4 成本计划</w:t>
      </w:r>
      <w:bookmarkEnd w:id="20"/>
    </w:p>
    <w:p>
      <w:pPr>
        <w:ind w:firstLine="420" w:firstLineChars="0"/>
        <w:rPr>
          <w:rFonts w:hint="default"/>
          <w:lang w:val="en-US" w:eastAsia="zh-CN"/>
        </w:rPr>
      </w:pPr>
      <w:r>
        <w:rPr>
          <w:rFonts w:hint="eastAsia" w:ascii="宋体" w:hAnsi="宋体" w:eastAsia="宋体" w:cs="宋体"/>
          <w:b w:val="0"/>
          <w:bCs w:val="0"/>
          <w:spacing w:val="-2"/>
          <w:sz w:val="21"/>
          <w:szCs w:val="21"/>
          <w:lang w:val="en-US" w:eastAsia="zh-CN"/>
        </w:rPr>
        <w:t>成本计划涉及到对项目所需资源的估算和管理，包括：成本估算、成本预算。</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1" w:name="_Toc26621"/>
      <w:r>
        <w:rPr>
          <w:rFonts w:hint="eastAsia"/>
          <w:lang w:val="en-US" w:eastAsia="zh-CN"/>
        </w:rPr>
        <w:t>4.1 成本估算</w:t>
      </w:r>
      <w:bookmarkEnd w:id="21"/>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成本估算旨在对项目完成所必需的各种资源的成本做出近似的估算，是成本管理的核心、成本预算和成本控制的前提。</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由于本项目的工作分解结构已经很清晰，因而采用“自下而上”的成本估算方法，这种方法相对比较准确，估算过程如下：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由本项目的WBS得到项目规模：</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阶段</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规模（人天）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需求分析</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系统设计</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系统编码</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验收交付</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合计</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200</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完成项目需要200人天，人力成本参数为1000元/天</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开发成本 = 总人天*人力成本参数 = 200*1000 = 200000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管理成本+质量成本 = 开发成本*管理质量参数 = 200000*0.2 = 40000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直接成本 = 开发成本+管理成本+质量成本 = 200000+40000 = 240000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间接成本 = 直接成本*间接成本参数 = 240000*0.3 = 72000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估算成本 = 直接成本+间接成本 = 240000+72000 = 312000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风险利润 = 利润+风险+税 = 312000*（0.15+0.10+0.05） = 93600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项目总报价 = 估算成本+风险利润 = 312000+93600= 405600（元）</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2" w:name="_Toc483"/>
      <w:r>
        <w:rPr>
          <w:rFonts w:hint="eastAsia"/>
          <w:lang w:val="en-US" w:eastAsia="zh-CN"/>
        </w:rPr>
        <w:t>4.2 成本预算</w:t>
      </w:r>
      <w:bookmarkEnd w:id="22"/>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将成本估算分配到项目的各项具体工作上，</w:t>
      </w:r>
      <w:r>
        <w:rPr>
          <w:rFonts w:hint="eastAsia" w:ascii="宋体" w:hAnsi="宋体" w:eastAsia="宋体" w:cs="宋体"/>
          <w:b w:val="0"/>
          <w:bCs w:val="0"/>
          <w:spacing w:val="-2"/>
          <w:sz w:val="21"/>
          <w:szCs w:val="21"/>
          <w:lang w:val="en-US" w:eastAsia="zh-CN"/>
        </w:rPr>
        <w:t>产生成本基线，</w:t>
      </w:r>
      <w:r>
        <w:rPr>
          <w:rFonts w:hint="default" w:ascii="宋体" w:hAnsi="宋体" w:eastAsia="宋体" w:cs="宋体"/>
          <w:b w:val="0"/>
          <w:bCs w:val="0"/>
          <w:spacing w:val="-2"/>
          <w:sz w:val="21"/>
          <w:szCs w:val="21"/>
          <w:lang w:val="en-US" w:eastAsia="zh-CN"/>
        </w:rPr>
        <w:t>以确定项目各项工作和活动的成本定额，制定项目成本控制标准，规定项目以外成本的划分与使用规则的项目管理工作</w:t>
      </w:r>
      <w:r>
        <w:rPr>
          <w:rFonts w:hint="eastAsia" w:ascii="宋体" w:hAnsi="宋体" w:eastAsia="宋体" w:cs="宋体"/>
          <w:b w:val="0"/>
          <w:bCs w:val="0"/>
          <w:spacing w:val="-2"/>
          <w:sz w:val="21"/>
          <w:szCs w:val="21"/>
          <w:lang w:val="en-US" w:eastAsia="zh-CN"/>
        </w:rPr>
        <w:t>。</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本项目的成本基线如下：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bookmarkStart w:id="48" w:name="_GoBack"/>
      <w:bookmarkEnd w:id="48"/>
      <w:r>
        <w:rPr>
          <w:rFonts w:hint="default" w:ascii="宋体" w:hAnsi="宋体" w:eastAsia="宋体" w:cs="宋体"/>
          <w:b w:val="0"/>
          <w:bCs w:val="0"/>
          <w:spacing w:val="-2"/>
          <w:sz w:val="21"/>
          <w:szCs w:val="21"/>
          <w:lang w:val="en-US" w:eastAsia="zh-CN"/>
        </w:rPr>
        <w:drawing>
          <wp:inline distT="0" distB="0" distL="114300" distR="114300">
            <wp:extent cx="5256530" cy="2988310"/>
            <wp:effectExtent l="5080" t="4445" r="11430" b="952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3" w:name="_Toc30075"/>
      <w:r>
        <w:rPr>
          <w:rFonts w:hint="eastAsia"/>
          <w:lang w:val="en-US" w:eastAsia="zh-CN"/>
        </w:rPr>
        <w:t>5 质量计划</w:t>
      </w:r>
      <w:bookmarkEnd w:id="23"/>
    </w:p>
    <w:p>
      <w:pPr>
        <w:ind w:firstLine="420" w:firstLineChars="0"/>
        <w:rPr>
          <w:rFonts w:hint="default"/>
          <w:lang w:val="en-US" w:eastAsia="zh-CN"/>
        </w:rPr>
      </w:pPr>
      <w:r>
        <w:rPr>
          <w:rFonts w:hint="eastAsia" w:ascii="宋体" w:hAnsi="宋体" w:eastAsia="宋体" w:cs="宋体"/>
          <w:b w:val="0"/>
          <w:bCs w:val="0"/>
          <w:spacing w:val="-2"/>
          <w:sz w:val="21"/>
          <w:szCs w:val="21"/>
          <w:lang w:val="en-US" w:eastAsia="zh-CN"/>
        </w:rPr>
        <w:t>质量计划旨在确定项目应达到的质量标准，确定满足质量标准的计划安排。本项目的质量计划包括：质量标准、质量保证、质量控制。</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4" w:name="_Toc23110"/>
      <w:r>
        <w:rPr>
          <w:rFonts w:hint="eastAsia"/>
          <w:lang w:val="en-US" w:eastAsia="zh-CN"/>
        </w:rPr>
        <w:t>5.1 质量标准</w:t>
      </w:r>
      <w:bookmarkEnd w:id="24"/>
    </w:p>
    <w:p>
      <w:pPr>
        <w:ind w:firstLine="420" w:firstLineChars="0"/>
        <w:rPr>
          <w:rFonts w:hint="eastAsia"/>
          <w:lang w:val="en-US" w:eastAsia="zh-CN"/>
        </w:rPr>
      </w:pPr>
      <w:r>
        <w:rPr>
          <w:rFonts w:hint="eastAsia" w:ascii="宋体" w:hAnsi="宋体" w:eastAsia="宋体" w:cs="宋体"/>
          <w:b w:val="0"/>
          <w:bCs w:val="0"/>
          <w:spacing w:val="-2"/>
          <w:sz w:val="21"/>
          <w:szCs w:val="21"/>
          <w:lang w:val="en-US" w:eastAsia="zh-CN"/>
        </w:rPr>
        <w:t>质量标准是衡量软件产品或系统质量的标准或指标，包括：质量目标、质量标准、质量管理职责、质量管理流程。</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25" w:name="_Toc8928"/>
      <w:r>
        <w:rPr>
          <w:rFonts w:hint="eastAsia"/>
          <w:lang w:val="en-US" w:eastAsia="zh-CN"/>
        </w:rPr>
        <w:t>5.1.1 质量目标</w:t>
      </w:r>
      <w:bookmarkEnd w:id="25"/>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质量管理客观地核实软件项目的实施行动与开发的产品遵从于对应的需求、过程描述、标准及规程，提前发现并排除项目中存在的问题和缺陷，保证项目的实施质量，具体目标包括：</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通过监控软件开发过程来保证产品质量。</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保证开发的软件和软件开发过程符合相应标准与规程。</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保证软件产品、软件过程中存在的不合理问题得到处理，必要时将问题反映给管理者。</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eastAsia"/>
          <w:lang w:val="en-US" w:eastAsia="zh-CN"/>
        </w:rPr>
      </w:pPr>
      <w:r>
        <w:rPr>
          <w:rFonts w:hint="eastAsia" w:ascii="宋体" w:hAnsi="宋体" w:eastAsia="宋体" w:cs="宋体"/>
          <w:b w:val="0"/>
          <w:bCs w:val="0"/>
          <w:spacing w:val="-2"/>
          <w:sz w:val="21"/>
          <w:szCs w:val="21"/>
          <w:lang w:val="en-US" w:eastAsia="zh-CN"/>
        </w:rPr>
        <w:t>确保项目组制定的计划、标准和规程适合项目组需要，同时满足评审和审计需要。</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26" w:name="_Toc786"/>
      <w:r>
        <w:rPr>
          <w:rFonts w:hint="eastAsia"/>
          <w:lang w:val="en-US" w:eastAsia="zh-CN"/>
        </w:rPr>
        <w:t>5.1.2 质量标准</w:t>
      </w:r>
      <w:bookmarkEnd w:id="26"/>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质量标准是具体衡量产品是否符合预期质量水平的规范，本项目的质量标准如下：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项目质量</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目标</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基线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可用度</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初期故障率</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偶然故障率</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平均失效前时间</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1000h</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平均失效间隔时间</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1000h</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缺陷密度</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0/KLOC</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5/KLOC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平均失效恢复时间</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1h</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进度偏差</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需求实现</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规格偏差</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费用偏差</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软件轻微缺陷</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软件严重缺陷</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交付成果齐套</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返修</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其他质量目标说明：</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可用性：保证友好简易的用户操作体验。</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高可靠性和稳定性：项目交付的产品能够持续稳定地运行和提供价值，减少故障和风险。</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数据准确性：就业失业数据采集系统的数据和实际情况一致。</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合规性：符合相关法律、约束。</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27" w:name="_Toc6061"/>
      <w:r>
        <w:rPr>
          <w:rFonts w:hint="eastAsia"/>
          <w:lang w:val="en-US" w:eastAsia="zh-CN"/>
        </w:rPr>
        <w:t>5.1.3 质量管理职责</w:t>
      </w:r>
      <w:bookmarkEnd w:id="27"/>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质量管理涉及的主要角色包括：项目质量管理员、PMO质量管理专员、项目经理、项目配置管理员、PMO总体管理组。各主要角色的职责范围如下所示：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3"/>
        <w:gridCol w:w="2376"/>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角色</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负责人</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职责范围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项目质量管理员</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黄锐光</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质量管理办法、质量评估计划和标准；按照质量评估计划，执行项目质量评估，登记质量问题表，并形成质量评估报告；根据项目需要，参与质量评估小组，进行项目关键交付物的评估；组织制定质量评估问题的改善行动计划，并指导和监控行动计划的有效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PMO质量管理专员</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谷秉璇</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根据PMO发布的质量管理办法，协助项目组制定项目质量管理计划；根据质量评估活动发现的问题和缺陷，组织各项目组制定改善行动计划；制定整体工程项目群的质量评估计划；支持PMO对各项目的评估检查工作；根据项目组质量改善计划指导质量改善行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项目经理</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负责审核本项目质量监控流程、质量管理办法；负责本项目所有交付物的中间文档、最终文档的内容的质量；负责本项目质量评估问题的改善行动计划的执行，针对项目质量管理员提出的不符合问题协调项目组成员进行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项目配置管理员</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负责质量管理相关的文档存储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PMO总体管理组</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徐浩、黄锐光、谷秉璇</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审批质量管理计划及重大问题的改善行动计划，针对PMO 质量管理专员上报的重大问题协调解决</w:t>
            </w:r>
          </w:p>
        </w:tc>
      </w:tr>
    </w:tbl>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28" w:name="_Toc20659"/>
      <w:r>
        <w:rPr>
          <w:rFonts w:hint="eastAsia"/>
          <w:lang w:val="en-US" w:eastAsia="zh-CN"/>
        </w:rPr>
        <w:t>5.1.4 质量管理流程</w:t>
      </w:r>
      <w:bookmarkEnd w:id="28"/>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本项目的质量管理流程包含质量计划、质量评估及质量改善，具体流程如下：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drawing>
          <wp:inline distT="0" distB="0" distL="114300" distR="114300">
            <wp:extent cx="5271770" cy="4319270"/>
            <wp:effectExtent l="0" t="0" r="1270" b="8890"/>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24"/>
                    <a:stretch>
                      <a:fillRect/>
                    </a:stretch>
                  </pic:blipFill>
                  <pic:spPr>
                    <a:xfrm>
                      <a:off x="0" y="0"/>
                      <a:ext cx="5271770" cy="4319270"/>
                    </a:xfrm>
                    <a:prstGeom prst="rect">
                      <a:avLst/>
                    </a:prstGeom>
                    <a:noFill/>
                    <a:ln>
                      <a:noFill/>
                    </a:ln>
                  </pic:spPr>
                </pic:pic>
              </a:graphicData>
            </a:graphic>
          </wp:inline>
        </w:drawing>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9" w:name="_Toc15819"/>
      <w:r>
        <w:rPr>
          <w:rFonts w:hint="eastAsia"/>
          <w:lang w:val="en-US" w:eastAsia="zh-CN"/>
        </w:rPr>
        <w:t>5.2 质量保证</w:t>
      </w:r>
      <w:bookmarkEnd w:id="29"/>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质量</w:t>
      </w:r>
      <w:r>
        <w:rPr>
          <w:rFonts w:hint="eastAsia" w:ascii="宋体" w:hAnsi="宋体" w:eastAsia="宋体" w:cs="宋体"/>
          <w:b w:val="0"/>
          <w:bCs w:val="0"/>
          <w:spacing w:val="-2"/>
          <w:sz w:val="21"/>
          <w:szCs w:val="21"/>
          <w:lang w:val="en-US" w:eastAsia="zh-CN"/>
        </w:rPr>
        <w:t>保证旨在确保项目实施遵循了质量计划的过程，包括过程审计、产品审计。</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30" w:name="_Toc30712"/>
      <w:r>
        <w:rPr>
          <w:rFonts w:hint="eastAsia"/>
          <w:lang w:val="en-US" w:eastAsia="zh-CN"/>
        </w:rPr>
        <w:t>5.2.1 过程审计</w:t>
      </w:r>
      <w:bookmarkEnd w:id="30"/>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识别进行审核的过程、活动，并识别验证的标准，确定审核的时间。QA验证项目活动需遵循适当的规程。需进行审核的过程如下所示。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1584"/>
        <w:gridCol w:w="3252"/>
        <w:gridCol w:w="792"/>
        <w:gridCol w:w="828"/>
        <w:gridCol w:w="1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阶段</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对象</w:t>
            </w:r>
          </w:p>
        </w:tc>
        <w:tc>
          <w:tcPr>
            <w:tcW w:w="3252"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执行过程</w:t>
            </w:r>
          </w:p>
        </w:tc>
        <w:tc>
          <w:tcPr>
            <w:tcW w:w="2683" w:type="dxa"/>
            <w:gridSpan w:val="3"/>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审计频率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3252"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每周</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每月</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事件驱动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启动</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项目启动</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下达项目任务书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召开项目启动会议</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建立配置管理库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项目计划</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项目过程定义</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进行任务分解</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制定项目进度表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进行项目估计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制定质量管理计划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制定风险计划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完成项目计划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制定测试计划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制定SQA计划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项目计划管理评审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需求</w:t>
            </w: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客户需求开发</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获得和确认需求</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软件需求开发</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软件需求开发</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软件需求评审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建立软件需求基准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设计</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架构设计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决策分析启动标准策划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决策分析</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进行架构设计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架构设计评审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建立架构设计基准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测试设计评审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建立系统测试基准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集成测试设计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集成测试设计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测试设计评审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建立集成测试基准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进行系统设计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系统设计评审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建立系统设计基准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开发</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编码</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编码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系统集成</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代码评审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测试</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集成测试</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进行集成测试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错误修正</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进行系统测试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错误修正</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试运行</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产品发布</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集成待发布产品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版本确认</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产品发布</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现场实施</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软件交付</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安装调试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验收测试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客户培训</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试运行</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试运行</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系统验收</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验收准备</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验收实施</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管理</w:t>
            </w: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实施总结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实施总结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里程碑总结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里程碑总结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里程碑总结评审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项目总结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项目总结管理评审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管理活动</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项目周报填写</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个人日报填写</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项目例会</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配置管理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项目度量</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31" w:name="_Toc10056"/>
      <w:r>
        <w:rPr>
          <w:rFonts w:hint="eastAsia"/>
          <w:lang w:val="en-US" w:eastAsia="zh-CN"/>
        </w:rPr>
        <w:t>5.2.2 产品审计</w:t>
      </w:r>
      <w:bookmarkEnd w:id="31"/>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QA对软件开发过程中创建的工作产品经选择后进行审核，以验证是否符合适当的标准。进行审计的工作产品如</w:t>
      </w:r>
      <w:r>
        <w:rPr>
          <w:rFonts w:hint="eastAsia" w:ascii="宋体" w:hAnsi="宋体" w:eastAsia="宋体" w:cs="宋体"/>
          <w:b w:val="0"/>
          <w:bCs w:val="0"/>
          <w:spacing w:val="-2"/>
          <w:sz w:val="21"/>
          <w:szCs w:val="21"/>
          <w:lang w:val="en-US" w:eastAsia="zh-CN"/>
        </w:rPr>
        <w:t>下</w:t>
      </w:r>
      <w:r>
        <w:rPr>
          <w:rFonts w:hint="default" w:ascii="宋体" w:hAnsi="宋体" w:eastAsia="宋体" w:cs="宋体"/>
          <w:b w:val="0"/>
          <w:bCs w:val="0"/>
          <w:spacing w:val="-2"/>
          <w:sz w:val="21"/>
          <w:szCs w:val="21"/>
          <w:lang w:val="en-US" w:eastAsia="zh-CN"/>
        </w:rPr>
        <w:t>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1584"/>
        <w:gridCol w:w="3252"/>
        <w:gridCol w:w="792"/>
        <w:gridCol w:w="828"/>
        <w:gridCol w:w="1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阶段</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对象</w:t>
            </w:r>
          </w:p>
        </w:tc>
        <w:tc>
          <w:tcPr>
            <w:tcW w:w="3252"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执行过程</w:t>
            </w:r>
          </w:p>
        </w:tc>
        <w:tc>
          <w:tcPr>
            <w:tcW w:w="2683" w:type="dxa"/>
            <w:gridSpan w:val="3"/>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审计频率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3252"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每周</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每月</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事件驱动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r>
              <w:rPr>
                <w:rFonts w:hint="eastAsia" w:ascii="宋体" w:hAnsi="宋体" w:eastAsia="宋体" w:cs="宋体"/>
                <w:b w:val="0"/>
                <w:bCs w:val="0"/>
                <w:lang w:val="en-US" w:eastAsia="zh-CN"/>
              </w:rPr>
              <w:t>启动</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项目启动</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项目任务书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项目配置管理库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项目策划</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项目进度表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项目估计书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评审计划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QA计划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管理评审记录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lang w:val="en-US" w:eastAsia="zh-CN"/>
              </w:rPr>
            </w:pPr>
            <w:r>
              <w:rPr>
                <w:rFonts w:hint="eastAsia" w:ascii="宋体" w:hAnsi="宋体" w:eastAsia="宋体" w:cs="宋体"/>
                <w:b w:val="0"/>
                <w:bCs w:val="0"/>
                <w:lang w:val="en-US" w:eastAsia="zh-CN"/>
              </w:rPr>
              <w:t>需求</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客户需求开发</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业务提供的需求文档</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需求确认书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软件需求开发</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需求规格</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需求用例</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软件需求评审记录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软件需求基准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架构设计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架构设计评审记录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架构设计基准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系统测试设计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测试大纲</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测试用例</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系统测试设计评审记录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系统测试基准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集成测试设计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测试用例</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集成测试设计评审记录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集成测试基准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详细设计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系统设计评审记录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系统设计基准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lang w:val="en-US" w:eastAsia="zh-CN"/>
              </w:rPr>
            </w:pPr>
            <w:r>
              <w:rPr>
                <w:rFonts w:hint="eastAsia" w:ascii="宋体" w:hAnsi="宋体" w:eastAsia="宋体" w:cs="宋体"/>
                <w:b w:val="0"/>
                <w:bCs w:val="0"/>
                <w:lang w:val="en-US" w:eastAsia="zh-CN"/>
              </w:rPr>
              <w:t>开发</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编码</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源代码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集成构成方案</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用户手册</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代码评审记录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lang w:val="en-US" w:eastAsia="zh-CN"/>
              </w:rPr>
            </w:pPr>
            <w:r>
              <w:rPr>
                <w:rFonts w:hint="eastAsia" w:ascii="宋体" w:hAnsi="宋体" w:eastAsia="宋体" w:cs="宋体"/>
                <w:b w:val="0"/>
                <w:bCs w:val="0"/>
                <w:lang w:val="en-US" w:eastAsia="zh-CN"/>
              </w:rPr>
              <w:t>测试</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集成测试</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测试问题卡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修正后的源代码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系统测试</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测试问题卡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修正后的源代码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r>
              <w:rPr>
                <w:rFonts w:hint="eastAsia" w:ascii="宋体" w:hAnsi="宋体" w:eastAsia="宋体" w:cs="宋体"/>
                <w:b w:val="0"/>
                <w:bCs w:val="0"/>
                <w:lang w:val="en-US" w:eastAsia="zh-CN"/>
              </w:rPr>
              <w:t>试运行</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产品发布</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集成的软件产品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产品发布表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待发布的软件产品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现场实施</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软件交付书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软件安装记录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测试问题卡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实施问题记录表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客户培训培训计划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客户培训课程反馈表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客户培训培训资料</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客户培训培训记录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r>
              <w:rPr>
                <w:rFonts w:hint="eastAsia" w:ascii="宋体" w:hAnsi="宋体" w:eastAsia="宋体" w:cs="宋体"/>
                <w:b w:val="0"/>
                <w:bCs w:val="0"/>
                <w:lang w:val="en-US" w:eastAsia="zh-CN"/>
              </w:rPr>
              <w:t>试运行</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实施问题记录表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系统验收</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验收申请</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项目验收报告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r>
              <w:rPr>
                <w:rFonts w:hint="eastAsia" w:ascii="宋体" w:hAnsi="宋体" w:eastAsia="宋体" w:cs="宋体"/>
                <w:b w:val="0"/>
                <w:bCs w:val="0"/>
                <w:lang w:val="en-US" w:eastAsia="zh-CN"/>
              </w:rPr>
              <w:t>管理</w:t>
            </w: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实施总结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软件实施总结报告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里程碑总结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里程碑总结报告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里程碑总结报告管理评审记录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更新后的项目计划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项目总结报告管理评审记录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管理活动</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项目周报</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个人日报</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项目例会会议记录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配置库管理计划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项目计划、度量计划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2" w:name="_Toc6464"/>
      <w:r>
        <w:rPr>
          <w:rFonts w:hint="eastAsia"/>
          <w:lang w:val="en-US" w:eastAsia="zh-CN"/>
        </w:rPr>
        <w:t>5.3 质量控制</w:t>
      </w:r>
      <w:bookmarkEnd w:id="32"/>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质量控制</w:t>
      </w:r>
      <w:r>
        <w:rPr>
          <w:rFonts w:hint="eastAsia" w:ascii="宋体" w:hAnsi="宋体" w:eastAsia="宋体" w:cs="宋体"/>
          <w:b w:val="0"/>
          <w:bCs w:val="0"/>
          <w:spacing w:val="-2"/>
          <w:sz w:val="21"/>
          <w:szCs w:val="21"/>
          <w:lang w:val="en-US" w:eastAsia="zh-CN"/>
        </w:rPr>
        <w:t>旨在</w:t>
      </w:r>
      <w:r>
        <w:rPr>
          <w:rFonts w:hint="default" w:ascii="宋体" w:hAnsi="宋体" w:eastAsia="宋体" w:cs="宋体"/>
          <w:b w:val="0"/>
          <w:bCs w:val="0"/>
          <w:spacing w:val="-2"/>
          <w:sz w:val="21"/>
          <w:szCs w:val="21"/>
          <w:lang w:val="en-US" w:eastAsia="zh-CN"/>
        </w:rPr>
        <w:t>确定项目结果与质量标准是否相符，同时确定不符的原因和消除方法，控制产品的质量，及时纠正缺陷。质量控制对阶段性的成果进行检测、验证，为质量保证提供参考依据。软件质量控制主要用于发现和消除软件产品的缺陷。对于高质量的软件来讲，最终产品应该尽可能达到零缺陷。</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本项目的质量控制主要以“测试</w:t>
      </w:r>
      <w:r>
        <w:rPr>
          <w:rFonts w:hint="default" w:ascii="宋体" w:hAnsi="宋体" w:eastAsia="宋体" w:cs="宋体"/>
          <w:b w:val="0"/>
          <w:bCs w:val="0"/>
          <w:spacing w:val="-2"/>
          <w:sz w:val="21"/>
          <w:szCs w:val="21"/>
          <w:lang w:val="en-US" w:eastAsia="zh-CN"/>
        </w:rPr>
        <w:t>”</w:t>
      </w:r>
      <w:r>
        <w:rPr>
          <w:rFonts w:hint="eastAsia" w:ascii="宋体" w:hAnsi="宋体" w:eastAsia="宋体" w:cs="宋体"/>
          <w:b w:val="0"/>
          <w:bCs w:val="0"/>
          <w:spacing w:val="-2"/>
          <w:sz w:val="21"/>
          <w:szCs w:val="21"/>
          <w:lang w:val="en-US" w:eastAsia="zh-CN"/>
        </w:rPr>
        <w:t>为主，测试阶段安排如下，具体的测试计划由测试人员制定。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drawing>
          <wp:inline distT="0" distB="0" distL="114300" distR="114300">
            <wp:extent cx="5273675" cy="1029335"/>
            <wp:effectExtent l="0" t="0" r="14605" b="698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5"/>
                    <a:stretch>
                      <a:fillRect/>
                    </a:stretch>
                  </pic:blipFill>
                  <pic:spPr>
                    <a:xfrm>
                      <a:off x="0" y="0"/>
                      <a:ext cx="5273675" cy="102933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3" w:name="_Toc14159"/>
      <w:r>
        <w:rPr>
          <w:rFonts w:hint="eastAsia"/>
          <w:lang w:val="en-US" w:eastAsia="zh-CN"/>
        </w:rPr>
        <w:t>6 团队计划</w:t>
      </w:r>
      <w:bookmarkEnd w:id="33"/>
    </w:p>
    <w:p>
      <w:pPr>
        <w:ind w:firstLine="420" w:firstLineChars="0"/>
        <w:rPr>
          <w:rFonts w:hint="default"/>
          <w:lang w:val="en-US" w:eastAsia="zh-CN"/>
        </w:rPr>
      </w:pPr>
      <w:r>
        <w:rPr>
          <w:rFonts w:hint="eastAsia"/>
          <w:lang w:val="en-US" w:eastAsia="zh-CN"/>
        </w:rPr>
        <w:t>软件项目团队计划包括：人力资源计划、干系人计划、沟通计划。</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4" w:name="_Toc26164"/>
      <w:r>
        <w:rPr>
          <w:rFonts w:hint="eastAsia"/>
          <w:lang w:val="en-US" w:eastAsia="zh-CN"/>
        </w:rPr>
        <w:t>6.1 人力资源计划</w:t>
      </w:r>
      <w:bookmarkEnd w:id="34"/>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default"/>
          <w:lang w:val="en-US" w:eastAsia="zh-CN"/>
        </w:rPr>
      </w:pPr>
      <w:r>
        <w:rPr>
          <w:rFonts w:hint="eastAsia" w:ascii="宋体" w:hAnsi="宋体" w:eastAsia="宋体" w:cs="宋体"/>
          <w:lang w:val="en-US" w:eastAsia="zh-CN"/>
        </w:rPr>
        <w:t>由于项目实施过程中需要涉及不同组织的各方面人员，而各组织之间的任务和职责也不尽相同，因此明确定义组织结构和各自职责可保证系统开发活动的顺利进行。本项目的组织采用“项目型”结构，如下所示。</w:t>
      </w:r>
    </w:p>
    <w:p>
      <w:pPr>
        <w:jc w:val="center"/>
        <w:rPr>
          <w:rFonts w:hint="eastAsia"/>
          <w:lang w:val="en-US" w:eastAsia="zh-CN"/>
        </w:rPr>
      </w:pPr>
      <w:r>
        <w:rPr>
          <w:rFonts w:hint="eastAsia"/>
          <w:lang w:val="en-US" w:eastAsia="zh-CN"/>
        </w:rPr>
        <w:drawing>
          <wp:inline distT="0" distB="0" distL="114300" distR="114300">
            <wp:extent cx="3435350" cy="1680210"/>
            <wp:effectExtent l="0" t="0" r="8890" b="11430"/>
            <wp:docPr id="43" name="图片 43" descr="项目组织结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项目组织结构.drawio"/>
                    <pic:cNvPicPr>
                      <a:picLocks noChangeAspect="1"/>
                    </pic:cNvPicPr>
                  </pic:nvPicPr>
                  <pic:blipFill>
                    <a:blip r:embed="rId26"/>
                    <a:stretch>
                      <a:fillRect/>
                    </a:stretch>
                  </pic:blipFill>
                  <pic:spPr>
                    <a:xfrm>
                      <a:off x="0" y="0"/>
                      <a:ext cx="3435350" cy="1680210"/>
                    </a:xfrm>
                    <a:prstGeom prst="rect">
                      <a:avLst/>
                    </a:prstGeom>
                  </pic:spPr>
                </pic:pic>
              </a:graphicData>
            </a:graphic>
          </wp:inline>
        </w:drawing>
      </w:r>
    </w:p>
    <w:p>
      <w:pPr>
        <w:ind w:firstLine="420" w:firstLineChars="0"/>
        <w:jc w:val="both"/>
        <w:rPr>
          <w:rFonts w:hint="eastAsia" w:ascii="宋体" w:hAnsi="宋体" w:eastAsia="宋体" w:cs="宋体"/>
          <w:b w:val="0"/>
          <w:bCs w:val="0"/>
          <w:spacing w:val="-2"/>
          <w:sz w:val="21"/>
          <w:szCs w:val="21"/>
          <w:lang w:val="en-US" w:eastAsia="zh-CN"/>
        </w:rPr>
      </w:pPr>
    </w:p>
    <w:p>
      <w:pPr>
        <w:ind w:firstLine="420" w:firstLineChars="0"/>
        <w:jc w:val="both"/>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具体的人员分工</w:t>
      </w:r>
      <w:r>
        <w:rPr>
          <w:rFonts w:hint="default" w:ascii="宋体" w:hAnsi="宋体" w:eastAsia="宋体" w:cs="宋体"/>
          <w:b w:val="0"/>
          <w:bCs w:val="0"/>
          <w:spacing w:val="-2"/>
          <w:sz w:val="21"/>
          <w:szCs w:val="21"/>
          <w:lang w:val="en-US" w:eastAsia="zh-CN"/>
        </w:rPr>
        <w:t>如</w:t>
      </w:r>
      <w:r>
        <w:rPr>
          <w:rFonts w:hint="eastAsia" w:ascii="宋体" w:hAnsi="宋体" w:eastAsia="宋体" w:cs="宋体"/>
          <w:b w:val="0"/>
          <w:bCs w:val="0"/>
          <w:spacing w:val="-2"/>
          <w:sz w:val="21"/>
          <w:szCs w:val="21"/>
          <w:lang w:val="en-US" w:eastAsia="zh-CN"/>
        </w:rPr>
        <w:t>下</w:t>
      </w:r>
      <w:r>
        <w:rPr>
          <w:rFonts w:hint="default" w:ascii="宋体" w:hAnsi="宋体" w:eastAsia="宋体" w:cs="宋体"/>
          <w:b w:val="0"/>
          <w:bCs w:val="0"/>
          <w:spacing w:val="-2"/>
          <w:sz w:val="21"/>
          <w:szCs w:val="21"/>
          <w:lang w:val="en-US" w:eastAsia="zh-CN"/>
        </w:rPr>
        <w:t>所示</w:t>
      </w:r>
      <w:r>
        <w:rPr>
          <w:rFonts w:hint="eastAsia" w:ascii="宋体" w:hAnsi="宋体" w:eastAsia="宋体" w:cs="宋体"/>
          <w:b w:val="0"/>
          <w:bCs w:val="0"/>
          <w:spacing w:val="-2"/>
          <w:sz w:val="21"/>
          <w:szCs w:val="21"/>
          <w:lang w:val="en-US" w:eastAsia="zh-CN"/>
        </w:rPr>
        <w:t>。</w:t>
      </w:r>
    </w:p>
    <w:p>
      <w:pPr>
        <w:ind w:firstLine="420" w:firstLineChars="0"/>
        <w:jc w:val="both"/>
        <w:rPr>
          <w:rFonts w:hint="eastAsia" w:ascii="宋体" w:hAnsi="宋体" w:eastAsia="宋体" w:cs="宋体"/>
          <w:b w:val="0"/>
          <w:bCs w:val="0"/>
          <w:spacing w:val="-2"/>
          <w:sz w:val="21"/>
          <w:szCs w:val="21"/>
          <w:lang w:val="en-US" w:eastAsia="zh-CN"/>
        </w:rPr>
      </w:pPr>
    </w:p>
    <w:tbl>
      <w:tblPr>
        <w:tblStyle w:val="14"/>
        <w:tblW w:w="86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1968"/>
        <w:gridCol w:w="4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ascii="宋体" w:hAnsi="宋体" w:eastAsia="宋体" w:cs="宋体"/>
                <w:b/>
                <w:bCs/>
                <w:sz w:val="21"/>
                <w:szCs w:val="21"/>
                <w:vertAlign w:val="baseline"/>
                <w:lang w:val="en-US" w:eastAsia="zh-CN"/>
              </w:rPr>
            </w:pPr>
            <w:r>
              <w:rPr>
                <w:rFonts w:hint="eastAsia" w:cs="宋体"/>
                <w:b/>
                <w:bCs/>
                <w:sz w:val="21"/>
                <w:szCs w:val="21"/>
                <w:vertAlign w:val="baseline"/>
                <w:lang w:val="en-US" w:eastAsia="zh-CN"/>
              </w:rPr>
              <w:t>角色</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bCs/>
                <w:sz w:val="21"/>
                <w:szCs w:val="21"/>
                <w:vertAlign w:val="baseline"/>
                <w:lang w:val="en-US" w:eastAsia="zh-CN"/>
              </w:rPr>
            </w:pPr>
            <w:r>
              <w:rPr>
                <w:rFonts w:hint="eastAsia" w:cs="宋体"/>
                <w:b/>
                <w:bCs/>
                <w:sz w:val="21"/>
                <w:szCs w:val="21"/>
                <w:vertAlign w:val="baseline"/>
                <w:lang w:val="en-US" w:eastAsia="zh-CN"/>
              </w:rPr>
              <w:t>负责人</w:t>
            </w:r>
          </w:p>
        </w:tc>
        <w:tc>
          <w:tcPr>
            <w:tcW w:w="4860"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ascii="宋体" w:hAnsi="宋体" w:eastAsia="宋体" w:cs="宋体"/>
                <w:b/>
                <w:bCs/>
                <w:sz w:val="21"/>
                <w:szCs w:val="21"/>
                <w:vertAlign w:val="baseline"/>
                <w:lang w:val="en-US" w:eastAsia="zh-CN"/>
              </w:rPr>
            </w:pPr>
            <w:r>
              <w:rPr>
                <w:rFonts w:hint="eastAsia" w:cs="宋体"/>
                <w:b/>
                <w:bCs/>
                <w:sz w:val="21"/>
                <w:szCs w:val="21"/>
                <w:vertAlign w:val="baseline"/>
                <w:lang w:val="en-US" w:eastAsia="zh-CN"/>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z w:val="21"/>
                <w:szCs w:val="21"/>
                <w:vertAlign w:val="baseline"/>
                <w:lang w:val="en-US" w:eastAsia="zh-CN"/>
              </w:rPr>
            </w:pPr>
            <w:r>
              <w:rPr>
                <w:rFonts w:hint="eastAsia" w:cs="宋体"/>
                <w:b w:val="0"/>
                <w:bCs w:val="0"/>
                <w:sz w:val="21"/>
                <w:szCs w:val="21"/>
                <w:vertAlign w:val="baseline"/>
                <w:lang w:val="en-US" w:eastAsia="zh-CN"/>
              </w:rPr>
              <w:t>项目经理</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z w:val="21"/>
                <w:szCs w:val="21"/>
                <w:vertAlign w:val="baseline"/>
                <w:lang w:val="en-US" w:eastAsia="zh-CN"/>
              </w:rPr>
            </w:pPr>
            <w:r>
              <w:rPr>
                <w:rFonts w:hint="eastAsia" w:cs="宋体"/>
                <w:b w:val="0"/>
                <w:bCs w:val="0"/>
                <w:sz w:val="21"/>
                <w:szCs w:val="21"/>
                <w:vertAlign w:val="baseline"/>
                <w:lang w:val="en-US" w:eastAsia="zh-CN"/>
              </w:rPr>
              <w:t>徐浩</w:t>
            </w:r>
          </w:p>
        </w:tc>
        <w:tc>
          <w:tcPr>
            <w:tcW w:w="4860"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t>负责项目计划和进度控制</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t>协调和安排项目任务</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t>协调和管理</w:t>
            </w:r>
            <w:r>
              <w:rPr>
                <w:rFonts w:hint="eastAsia" w:cs="宋体"/>
                <w:b w:val="0"/>
                <w:bCs w:val="0"/>
                <w:sz w:val="21"/>
                <w:szCs w:val="21"/>
                <w:vertAlign w:val="baseline"/>
                <w:lang w:val="en-US" w:eastAsia="zh-CN"/>
              </w:rPr>
              <w:t>各成员</w:t>
            </w:r>
            <w:r>
              <w:rPr>
                <w:rFonts w:hint="default" w:ascii="宋体" w:hAnsi="宋体" w:eastAsia="宋体" w:cs="宋体"/>
                <w:b w:val="0"/>
                <w:bCs w:val="0"/>
                <w:sz w:val="21"/>
                <w:szCs w:val="21"/>
                <w:vertAlign w:val="baseline"/>
                <w:lang w:val="en-US" w:eastAsia="zh-CN"/>
              </w:rPr>
              <w:t>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867"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需求分析师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徐浩</w:t>
            </w:r>
          </w:p>
        </w:tc>
        <w:tc>
          <w:tcPr>
            <w:tcW w:w="4860"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需求调研、需求分析</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编写需求规格说明书</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需求确认签字</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客户培训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傅怀毅</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架构设计师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邓麒言</w:t>
            </w:r>
          </w:p>
        </w:tc>
        <w:tc>
          <w:tcPr>
            <w:tcW w:w="4860"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系统分析</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架构设计</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提交系统架构文档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数据库设计师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马翊程</w:t>
            </w:r>
          </w:p>
        </w:tc>
        <w:tc>
          <w:tcPr>
            <w:tcW w:w="4860"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数据库设计与管理</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提交数据库文档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867"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前端开发工程师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张子翔</w:t>
            </w:r>
          </w:p>
        </w:tc>
        <w:tc>
          <w:tcPr>
            <w:tcW w:w="4860"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界面设计</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前端开发</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接口设计</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提交前端开发报告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黄思睿</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毛书凝</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后端开发工程师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郭明德</w:t>
            </w:r>
          </w:p>
        </w:tc>
        <w:tc>
          <w:tcPr>
            <w:tcW w:w="4860"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后端开发</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单元测试</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提交后端开发报告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翁振兴</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施钧元</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1867"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测试工程师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黄锐光</w:t>
            </w:r>
          </w:p>
        </w:tc>
        <w:tc>
          <w:tcPr>
            <w:tcW w:w="4860"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编写测试计划、测试用例</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进行功能测试、集成测试、压力测试和回归测试</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提交测试报告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谷秉璇</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bl>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5" w:name="_Toc20349"/>
      <w:r>
        <w:rPr>
          <w:rFonts w:hint="eastAsia"/>
          <w:lang w:val="en-US" w:eastAsia="zh-CN"/>
        </w:rPr>
        <w:t>6.2 干系人计划</w:t>
      </w:r>
      <w:bookmarkEnd w:id="35"/>
    </w:p>
    <w:p>
      <w:pPr>
        <w:ind w:firstLine="420" w:firstLineChars="0"/>
        <w:rPr>
          <w:rFonts w:hint="default"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项目干系人计划如</w:t>
      </w:r>
      <w:r>
        <w:rPr>
          <w:rFonts w:hint="eastAsia" w:ascii="宋体" w:hAnsi="宋体" w:eastAsia="宋体" w:cs="宋体"/>
          <w:b w:val="0"/>
          <w:bCs w:val="0"/>
          <w:spacing w:val="-2"/>
          <w:sz w:val="21"/>
          <w:szCs w:val="21"/>
          <w:lang w:val="en-US" w:eastAsia="zh-CN"/>
        </w:rPr>
        <w:t>下</w:t>
      </w:r>
      <w:r>
        <w:rPr>
          <w:rFonts w:hint="default" w:ascii="宋体" w:hAnsi="宋体" w:eastAsia="宋体" w:cs="宋体"/>
          <w:b w:val="0"/>
          <w:bCs w:val="0"/>
          <w:spacing w:val="-2"/>
          <w:sz w:val="21"/>
          <w:szCs w:val="21"/>
          <w:lang w:val="en-US" w:eastAsia="zh-CN"/>
        </w:rPr>
        <w:t>所示。</w:t>
      </w:r>
    </w:p>
    <w:p>
      <w:pPr>
        <w:ind w:firstLine="420" w:firstLineChars="0"/>
        <w:rPr>
          <w:rFonts w:hint="default" w:ascii="宋体" w:hAnsi="宋体" w:eastAsia="宋体" w:cs="宋体"/>
          <w:b w:val="0"/>
          <w:bCs w:val="0"/>
          <w:spacing w:val="-2"/>
          <w:sz w:val="21"/>
          <w:szCs w:val="21"/>
          <w:lang w:val="en-US" w:eastAsia="zh-CN"/>
        </w:rPr>
      </w:pPr>
    </w:p>
    <w:tbl>
      <w:tblPr>
        <w:tblStyle w:val="14"/>
        <w:tblW w:w="92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3"/>
        <w:gridCol w:w="840"/>
        <w:gridCol w:w="1073"/>
        <w:gridCol w:w="852"/>
        <w:gridCol w:w="703"/>
        <w:gridCol w:w="1152"/>
        <w:gridCol w:w="1056"/>
        <w:gridCol w:w="1110"/>
        <w:gridCol w:w="1134"/>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序号</w:t>
            </w:r>
          </w:p>
        </w:tc>
        <w:tc>
          <w:tcPr>
            <w:tcW w:w="840"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姓名</w:t>
            </w:r>
          </w:p>
        </w:tc>
        <w:tc>
          <w:tcPr>
            <w:tcW w:w="1073"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单位</w:t>
            </w:r>
          </w:p>
        </w:tc>
        <w:tc>
          <w:tcPr>
            <w:tcW w:w="852"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职位</w:t>
            </w:r>
          </w:p>
        </w:tc>
        <w:tc>
          <w:tcPr>
            <w:tcW w:w="703"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角色</w:t>
            </w:r>
          </w:p>
        </w:tc>
        <w:tc>
          <w:tcPr>
            <w:tcW w:w="1152"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联系方式</w:t>
            </w:r>
          </w:p>
        </w:tc>
        <w:tc>
          <w:tcPr>
            <w:tcW w:w="1056"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主要需求</w:t>
            </w:r>
          </w:p>
        </w:tc>
        <w:tc>
          <w:tcPr>
            <w:tcW w:w="1110"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主要期望</w:t>
            </w:r>
          </w:p>
        </w:tc>
        <w:tc>
          <w:tcPr>
            <w:tcW w:w="1134"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管理计划</w:t>
            </w:r>
          </w:p>
        </w:tc>
        <w:tc>
          <w:tcPr>
            <w:tcW w:w="648"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w:t>
            </w:r>
          </w:p>
        </w:tc>
        <w:tc>
          <w:tcPr>
            <w:tcW w:w="840"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周xx</w:t>
            </w:r>
          </w:p>
        </w:tc>
        <w:tc>
          <w:tcPr>
            <w:tcW w:w="107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xx部委</w:t>
            </w:r>
          </w:p>
        </w:tc>
        <w:tc>
          <w:tcPr>
            <w:tcW w:w="8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70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w:t>
            </w:r>
          </w:p>
        </w:tc>
        <w:tc>
          <w:tcPr>
            <w:tcW w:w="11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1056"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获取汇总信息</w:t>
            </w:r>
          </w:p>
        </w:tc>
        <w:tc>
          <w:tcPr>
            <w:tcW w:w="1110"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配合需求调研、验收</w:t>
            </w:r>
          </w:p>
        </w:tc>
        <w:tc>
          <w:tcPr>
            <w:tcW w:w="1134"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外部/定</w:t>
            </w:r>
          </w:p>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期联络、沟通需求</w:t>
            </w:r>
          </w:p>
        </w:tc>
        <w:tc>
          <w:tcPr>
            <w:tcW w:w="648"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w:t>
            </w:r>
          </w:p>
        </w:tc>
        <w:tc>
          <w:tcPr>
            <w:tcW w:w="840"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吴xx</w:t>
            </w:r>
          </w:p>
        </w:tc>
        <w:tc>
          <w:tcPr>
            <w:tcW w:w="107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xx省局</w:t>
            </w:r>
          </w:p>
        </w:tc>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703"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w:t>
            </w:r>
          </w:p>
        </w:tc>
        <w:tc>
          <w:tcPr>
            <w:tcW w:w="11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1056"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创建、管理企业信息</w:t>
            </w:r>
          </w:p>
        </w:tc>
        <w:tc>
          <w:tcPr>
            <w:tcW w:w="1110"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配合需求调研、验收</w:t>
            </w:r>
          </w:p>
        </w:tc>
        <w:tc>
          <w:tcPr>
            <w:tcW w:w="1134"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外部/定</w:t>
            </w:r>
          </w:p>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期联络、沟通需求</w:t>
            </w:r>
          </w:p>
        </w:tc>
        <w:tc>
          <w:tcPr>
            <w:tcW w:w="648"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3</w:t>
            </w:r>
          </w:p>
        </w:tc>
        <w:tc>
          <w:tcPr>
            <w:tcW w:w="840"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郑xx</w:t>
            </w:r>
          </w:p>
        </w:tc>
        <w:tc>
          <w:tcPr>
            <w:tcW w:w="107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xx企业</w:t>
            </w:r>
          </w:p>
        </w:tc>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703"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w:t>
            </w:r>
          </w:p>
        </w:tc>
        <w:tc>
          <w:tcPr>
            <w:tcW w:w="11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1056"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上报企业信息</w:t>
            </w:r>
          </w:p>
        </w:tc>
        <w:tc>
          <w:tcPr>
            <w:tcW w:w="1110"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配合需求调研、验收</w:t>
            </w:r>
          </w:p>
        </w:tc>
        <w:tc>
          <w:tcPr>
            <w:tcW w:w="1134"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外部/定</w:t>
            </w:r>
          </w:p>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期联络、沟通需求</w:t>
            </w:r>
          </w:p>
        </w:tc>
        <w:tc>
          <w:tcPr>
            <w:tcW w:w="648"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40"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73"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703"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1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56"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110"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134"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648"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bl>
    <w:p>
      <w:pPr>
        <w:rPr>
          <w:rFonts w:hint="eastAsia" w:ascii="宋体" w:hAnsi="宋体" w:eastAsia="宋体" w:cs="宋体"/>
          <w:b w:val="0"/>
          <w:bCs w:val="0"/>
          <w:spacing w:val="-2"/>
          <w:sz w:val="21"/>
          <w:szCs w:val="21"/>
          <w:lang w:val="en-US" w:eastAsia="zh-CN"/>
        </w:rPr>
      </w:pP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6" w:name="_Toc15912"/>
      <w:r>
        <w:rPr>
          <w:rFonts w:hint="eastAsia"/>
          <w:lang w:val="en-US" w:eastAsia="zh-CN"/>
        </w:rPr>
        <w:t>6.3 沟通计划</w:t>
      </w:r>
      <w:bookmarkEnd w:id="36"/>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项目沟通分为外部协调和内部沟通两部分</w:t>
      </w:r>
      <w:r>
        <w:rPr>
          <w:rFonts w:hint="eastAsia" w:ascii="宋体" w:hAnsi="宋体" w:eastAsia="宋体" w:cs="宋体"/>
          <w:b w:val="0"/>
          <w:bCs w:val="0"/>
          <w:spacing w:val="-2"/>
          <w:sz w:val="21"/>
          <w:szCs w:val="21"/>
          <w:lang w:val="en-US" w:eastAsia="zh-CN"/>
        </w:rPr>
        <w:t>。</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37" w:name="_Toc3394"/>
      <w:r>
        <w:rPr>
          <w:rFonts w:hint="eastAsia"/>
          <w:lang w:val="en-US" w:eastAsia="zh-CN"/>
        </w:rPr>
        <w:t>6.3.1 外部协调</w:t>
      </w:r>
      <w:bookmarkEnd w:id="37"/>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对于外部协调，应注意以下两点：</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1)原则上由项目经理负责与客户进行协调。为减少交流成本，项目人员也可直接与用户联系，但必须将联系内容通报项目经理并记录。</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2)建立阶段性报告制度，由项目经理向客户进行工作汇报，报告内容包括项目进展状态、下步安排、项目管理问题协商等。联系方式为E-mail和腾讯会议,突发事件可通过电话联系。</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腾讯会议地址：实时发布。</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E-mail地址如下：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项目经理：xxx@xxx.com</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客户A：</w:t>
      </w:r>
      <w:r>
        <w:rPr>
          <w:rFonts w:hint="eastAsia" w:ascii="宋体" w:hAnsi="宋体" w:eastAsia="宋体" w:cs="宋体"/>
          <w:b w:val="0"/>
          <w:bCs w:val="0"/>
          <w:spacing w:val="-2"/>
          <w:sz w:val="21"/>
          <w:szCs w:val="21"/>
          <w:lang w:val="en-US" w:eastAsia="zh-CN"/>
        </w:rPr>
        <w:fldChar w:fldCharType="begin"/>
      </w:r>
      <w:r>
        <w:rPr>
          <w:rFonts w:hint="eastAsia" w:ascii="宋体" w:hAnsi="宋体" w:eastAsia="宋体" w:cs="宋体"/>
          <w:b w:val="0"/>
          <w:bCs w:val="0"/>
          <w:spacing w:val="-2"/>
          <w:sz w:val="21"/>
          <w:szCs w:val="21"/>
          <w:lang w:val="en-US" w:eastAsia="zh-CN"/>
        </w:rPr>
        <w:instrText xml:space="preserve"> HYPERLINK "mailto:xxx@xxx.com" </w:instrText>
      </w:r>
      <w:r>
        <w:rPr>
          <w:rFonts w:hint="eastAsia" w:ascii="宋体" w:hAnsi="宋体" w:eastAsia="宋体" w:cs="宋体"/>
          <w:b w:val="0"/>
          <w:bCs w:val="0"/>
          <w:spacing w:val="-2"/>
          <w:sz w:val="21"/>
          <w:szCs w:val="21"/>
          <w:lang w:val="en-US" w:eastAsia="zh-CN"/>
        </w:rPr>
        <w:fldChar w:fldCharType="separate"/>
      </w:r>
      <w:r>
        <w:rPr>
          <w:rStyle w:val="16"/>
          <w:rFonts w:hint="eastAsia" w:ascii="宋体" w:hAnsi="宋体" w:eastAsia="宋体" w:cs="宋体"/>
          <w:b w:val="0"/>
          <w:bCs w:val="0"/>
          <w:spacing w:val="-2"/>
          <w:sz w:val="21"/>
          <w:szCs w:val="21"/>
          <w:lang w:val="en-US" w:eastAsia="zh-CN"/>
        </w:rPr>
        <w:t>xxx@xxx.com</w:t>
      </w:r>
      <w:r>
        <w:rPr>
          <w:rFonts w:hint="eastAsia" w:ascii="宋体" w:hAnsi="宋体" w:eastAsia="宋体" w:cs="宋体"/>
          <w:b w:val="0"/>
          <w:bCs w:val="0"/>
          <w:spacing w:val="-2"/>
          <w:sz w:val="21"/>
          <w:szCs w:val="21"/>
          <w:lang w:val="en-US" w:eastAsia="zh-CN"/>
        </w:rPr>
        <w:fldChar w:fldCharType="end"/>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客户B：</w:t>
      </w:r>
      <w:r>
        <w:rPr>
          <w:rFonts w:hint="eastAsia" w:ascii="宋体" w:hAnsi="宋体" w:eastAsia="宋体" w:cs="宋体"/>
          <w:b w:val="0"/>
          <w:bCs w:val="0"/>
          <w:spacing w:val="-2"/>
          <w:sz w:val="21"/>
          <w:szCs w:val="21"/>
          <w:lang w:val="en-US" w:eastAsia="zh-CN"/>
        </w:rPr>
        <w:fldChar w:fldCharType="begin"/>
      </w:r>
      <w:r>
        <w:rPr>
          <w:rFonts w:hint="eastAsia" w:ascii="宋体" w:hAnsi="宋体" w:eastAsia="宋体" w:cs="宋体"/>
          <w:b w:val="0"/>
          <w:bCs w:val="0"/>
          <w:spacing w:val="-2"/>
          <w:sz w:val="21"/>
          <w:szCs w:val="21"/>
          <w:lang w:val="en-US" w:eastAsia="zh-CN"/>
        </w:rPr>
        <w:instrText xml:space="preserve"> HYPERLINK "mailto:xxx@xxx.com" </w:instrText>
      </w:r>
      <w:r>
        <w:rPr>
          <w:rFonts w:hint="eastAsia" w:ascii="宋体" w:hAnsi="宋体" w:eastAsia="宋体" w:cs="宋体"/>
          <w:b w:val="0"/>
          <w:bCs w:val="0"/>
          <w:spacing w:val="-2"/>
          <w:sz w:val="21"/>
          <w:szCs w:val="21"/>
          <w:lang w:val="en-US" w:eastAsia="zh-CN"/>
        </w:rPr>
        <w:fldChar w:fldCharType="separate"/>
      </w:r>
      <w:r>
        <w:rPr>
          <w:rStyle w:val="16"/>
          <w:rFonts w:hint="eastAsia" w:ascii="宋体" w:hAnsi="宋体" w:eastAsia="宋体" w:cs="宋体"/>
          <w:b w:val="0"/>
          <w:bCs w:val="0"/>
          <w:spacing w:val="-2"/>
          <w:sz w:val="21"/>
          <w:szCs w:val="21"/>
          <w:lang w:val="en-US" w:eastAsia="zh-CN"/>
        </w:rPr>
        <w:t>xxx@xxx.com</w:t>
      </w:r>
      <w:r>
        <w:rPr>
          <w:rFonts w:hint="eastAsia" w:ascii="宋体" w:hAnsi="宋体" w:eastAsia="宋体" w:cs="宋体"/>
          <w:b w:val="0"/>
          <w:bCs w:val="0"/>
          <w:spacing w:val="-2"/>
          <w:sz w:val="21"/>
          <w:szCs w:val="21"/>
          <w:lang w:val="en-US" w:eastAsia="zh-CN"/>
        </w:rPr>
        <w:fldChar w:fldCharType="end"/>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38" w:name="_Toc16019"/>
      <w:r>
        <w:rPr>
          <w:rFonts w:hint="eastAsia"/>
          <w:lang w:val="en-US" w:eastAsia="zh-CN"/>
        </w:rPr>
        <w:t>6.3.2 内部沟通</w:t>
      </w:r>
      <w:bookmarkEnd w:id="38"/>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本项目主要的内部沟通包括：站立会、周例会、阶段启动会、阶段评审会。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bCs/>
          <w:spacing w:val="-2"/>
          <w:sz w:val="21"/>
          <w:szCs w:val="21"/>
          <w:lang w:val="en-US" w:eastAsia="zh-CN"/>
        </w:rPr>
      </w:pPr>
      <w:r>
        <w:rPr>
          <w:rFonts w:hint="eastAsia" w:ascii="宋体" w:hAnsi="宋体" w:eastAsia="宋体" w:cs="宋体"/>
          <w:b/>
          <w:bCs/>
          <w:spacing w:val="-2"/>
          <w:sz w:val="21"/>
          <w:szCs w:val="21"/>
          <w:lang w:val="en-US" w:eastAsia="zh-CN"/>
        </w:rPr>
        <w:t>（1）站立会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会议时间：每天上午10:00~10:15。</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会议形式：线下，办公室。</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参与人员：该阶段参与成员。</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会议目的：讨论昨天遇到的问题，更新工作进度，明确今日任务。</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会议输出：最新的燃尽图、任务板。</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bCs/>
          <w:spacing w:val="-2"/>
          <w:sz w:val="21"/>
          <w:szCs w:val="21"/>
          <w:lang w:val="en-US" w:eastAsia="zh-CN"/>
        </w:rPr>
      </w:pPr>
      <w:r>
        <w:rPr>
          <w:rFonts w:hint="eastAsia" w:ascii="宋体" w:hAnsi="宋体" w:eastAsia="宋体" w:cs="宋体"/>
          <w:b/>
          <w:bCs/>
          <w:spacing w:val="-2"/>
          <w:sz w:val="21"/>
          <w:szCs w:val="21"/>
          <w:lang w:val="en-US" w:eastAsia="zh-CN"/>
        </w:rPr>
        <w:t>（2）周例会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会议时间：每周一上午8:30~9:30。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会议形式：线下，办公室。</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参与人员：该阶段参与成员。</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会议目的：总结上周的任务，更新工作进度，明确本周的任务。</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会议输出：最新的周计划。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bCs/>
          <w:spacing w:val="-2"/>
          <w:sz w:val="21"/>
          <w:szCs w:val="21"/>
          <w:lang w:val="en-US" w:eastAsia="zh-CN"/>
        </w:rPr>
        <w:t>（3）阶段启动会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会议时间：各阶段启动日上午8:30~9:30。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会议形式：线下，办公室。</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参与人员：该阶段参与成员。</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会议目的：明确该阶段的任务和进度安排。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会议输出：阶段详尽计划。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bCs/>
          <w:spacing w:val="-2"/>
          <w:sz w:val="21"/>
          <w:szCs w:val="21"/>
          <w:lang w:val="en-US" w:eastAsia="zh-CN"/>
        </w:rPr>
      </w:pPr>
      <w:r>
        <w:rPr>
          <w:rFonts w:hint="eastAsia" w:ascii="宋体" w:hAnsi="宋体" w:eastAsia="宋体" w:cs="宋体"/>
          <w:b/>
          <w:bCs/>
          <w:spacing w:val="-2"/>
          <w:sz w:val="21"/>
          <w:szCs w:val="21"/>
          <w:lang w:val="en-US" w:eastAsia="zh-CN"/>
        </w:rPr>
        <w:t>（4）阶段评审会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会议时间：各阶段启动日上午8:30~9:30。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会议形式：线下（办公室）、线上（腾讯会议）同步。</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参与人员：该阶段参与成员、客户。</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会议目的：总结该阶段的完成情况，向客户展示阶段性成果，获取反馈。</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会议输出：客户反馈记录。</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9" w:name="_Toc16116"/>
      <w:r>
        <w:rPr>
          <w:rFonts w:hint="eastAsia"/>
          <w:lang w:val="en-US" w:eastAsia="zh-CN"/>
        </w:rPr>
        <w:t>7 风险计划</w:t>
      </w:r>
      <w:bookmarkEnd w:id="39"/>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eastAsia" w:ascii="宋体" w:hAnsi="宋体" w:eastAsia="宋体" w:cs="宋体"/>
          <w:lang w:val="en-US" w:eastAsia="zh-CN"/>
        </w:rPr>
      </w:pPr>
      <w:r>
        <w:rPr>
          <w:rFonts w:hint="eastAsia" w:ascii="宋体" w:hAnsi="宋体" w:eastAsia="宋体" w:cs="宋体"/>
          <w:lang w:val="en-US" w:eastAsia="zh-CN"/>
        </w:rPr>
        <w:t>风险计划可以帮助团队提前计划和准备应对项目中可能出现的风险，从而更好地控制项目的进度和成本，主要包括：风险识别、风险评估、风险规划、风险控制。</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eastAsia" w:ascii="宋体" w:hAnsi="宋体" w:eastAsia="宋体" w:cs="宋体"/>
          <w:lang w:val="en-US" w:eastAsia="zh-CN"/>
        </w:rPr>
      </w:pPr>
      <w:r>
        <w:rPr>
          <w:rFonts w:hint="eastAsia" w:ascii="宋体" w:hAnsi="宋体" w:eastAsia="宋体" w:cs="宋体"/>
          <w:lang w:val="en-US" w:eastAsia="zh-CN"/>
        </w:rPr>
        <w:t>本项目top10的风险计划如下所示。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2736"/>
        <w:gridCol w:w="881"/>
        <w:gridCol w:w="883"/>
        <w:gridCol w:w="912"/>
        <w:gridCol w:w="2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排序</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风险描述</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概率</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影响</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等级</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风险规划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需求</w:t>
            </w:r>
            <w:r>
              <w:rPr>
                <w:rFonts w:hint="eastAsia" w:ascii="宋体" w:hAnsi="宋体" w:eastAsia="宋体" w:cs="宋体"/>
                <w:vertAlign w:val="baseline"/>
                <w:lang w:val="en-US" w:eastAsia="zh-CN"/>
              </w:rPr>
              <w:t>变更</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客户</w:t>
            </w:r>
            <w:r>
              <w:rPr>
                <w:rFonts w:hint="default" w:ascii="宋体" w:hAnsi="宋体" w:eastAsia="宋体" w:cs="宋体"/>
                <w:vertAlign w:val="baseline"/>
                <w:lang w:val="en-US" w:eastAsia="zh-CN"/>
              </w:rPr>
              <w:t>对</w:t>
            </w:r>
            <w:r>
              <w:rPr>
                <w:rFonts w:hint="eastAsia" w:ascii="宋体" w:hAnsi="宋体" w:eastAsia="宋体" w:cs="宋体"/>
                <w:vertAlign w:val="baseline"/>
                <w:lang w:val="en-US" w:eastAsia="zh-CN"/>
              </w:rPr>
              <w:t>系统</w:t>
            </w:r>
            <w:r>
              <w:rPr>
                <w:rFonts w:hint="default" w:ascii="宋体" w:hAnsi="宋体" w:eastAsia="宋体" w:cs="宋体"/>
                <w:vertAlign w:val="baseline"/>
                <w:lang w:val="en-US" w:eastAsia="zh-CN"/>
              </w:rPr>
              <w:t>的需求随着项目的进展而不断</w:t>
            </w:r>
            <w:r>
              <w:rPr>
                <w:rFonts w:hint="eastAsia" w:ascii="宋体" w:hAnsi="宋体" w:eastAsia="宋体" w:cs="宋体"/>
                <w:vertAlign w:val="baseline"/>
                <w:lang w:val="en-US" w:eastAsia="zh-CN"/>
              </w:rPr>
              <w:t>变</w:t>
            </w:r>
            <w:r>
              <w:rPr>
                <w:rFonts w:hint="default" w:ascii="宋体" w:hAnsi="宋体" w:eastAsia="宋体" w:cs="宋体"/>
                <w:vertAlign w:val="baseline"/>
                <w:lang w:val="en-US" w:eastAsia="zh-CN"/>
              </w:rPr>
              <w:t>化，而每一次需求的变化都可能由于影响设计和开发而造成时间和资源的调整</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极大</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使用增量式的开发，面对需求的不断变更和具体化，可以随着项目的不断开发增量式地添加新功能或修改之前已有的功能，满足需求的变更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需求不明确：在需求分析时，客户难以给出明确的需求说明，致使开发成果和客户的理想不一致，造成资源浪费，并需要额外的资源进行调整</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极大</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采用原型</w:t>
            </w:r>
            <w:r>
              <w:rPr>
                <w:rFonts w:hint="eastAsia" w:ascii="宋体" w:hAnsi="宋体" w:eastAsia="宋体" w:cs="宋体"/>
                <w:vertAlign w:val="baseline"/>
                <w:lang w:val="en-US" w:eastAsia="zh-CN"/>
              </w:rPr>
              <w:t>法，</w:t>
            </w:r>
            <w:r>
              <w:rPr>
                <w:rFonts w:hint="default" w:ascii="宋体" w:hAnsi="宋体" w:eastAsia="宋体" w:cs="宋体"/>
                <w:vertAlign w:val="baseline"/>
                <w:lang w:val="en-US" w:eastAsia="zh-CN"/>
              </w:rPr>
              <w:t>让客户直观了解系统功能和界面，及早发现需求不明确之处；</w:t>
            </w:r>
            <w:r>
              <w:rPr>
                <w:rFonts w:hint="eastAsia" w:ascii="宋体" w:hAnsi="宋体" w:eastAsia="宋体" w:cs="宋体"/>
                <w:vertAlign w:val="baseline"/>
                <w:lang w:val="en-US" w:eastAsia="zh-CN"/>
              </w:rPr>
              <w:t>采用</w:t>
            </w:r>
            <w:r>
              <w:rPr>
                <w:rFonts w:hint="default" w:ascii="宋体" w:hAnsi="宋体" w:eastAsia="宋体" w:cs="宋体"/>
                <w:vertAlign w:val="baseline"/>
                <w:lang w:val="en-US" w:eastAsia="zh-CN"/>
              </w:rPr>
              <w:t>迭代开发</w:t>
            </w: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将开发过程分阶段进行，并定期与客户确认需求，快速调整开发方向；</w:t>
            </w:r>
            <w:r>
              <w:rPr>
                <w:rFonts w:hint="eastAsia" w:ascii="宋体" w:hAnsi="宋体" w:eastAsia="宋体" w:cs="宋体"/>
                <w:vertAlign w:val="baseline"/>
                <w:lang w:val="en-US" w:eastAsia="zh-CN"/>
              </w:rPr>
              <w:t>与用户</w:t>
            </w:r>
            <w:r>
              <w:rPr>
                <w:rFonts w:hint="default" w:ascii="宋体" w:hAnsi="宋体" w:eastAsia="宋体" w:cs="宋体"/>
                <w:vertAlign w:val="baseline"/>
                <w:lang w:val="en-US" w:eastAsia="zh-CN"/>
              </w:rPr>
              <w:t>建立密切的沟通，通过定期会议、电话和邮件等方式不断确认和澄清需求，确保开发团队和客户的理解保持一致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时间</w:t>
            </w:r>
            <w:r>
              <w:rPr>
                <w:rFonts w:hint="eastAsia" w:ascii="宋体" w:hAnsi="宋体" w:eastAsia="宋体" w:cs="宋体"/>
                <w:vertAlign w:val="baseline"/>
                <w:lang w:val="en-US" w:eastAsia="zh-CN"/>
              </w:rPr>
              <w:t>紧迫</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本项目</w:t>
            </w:r>
            <w:r>
              <w:rPr>
                <w:rFonts w:hint="default" w:ascii="宋体" w:hAnsi="宋体" w:eastAsia="宋体" w:cs="宋体"/>
                <w:vertAlign w:val="baseline"/>
                <w:lang w:val="en-US" w:eastAsia="zh-CN"/>
              </w:rPr>
              <w:t>的开发工作量大</w:t>
            </w:r>
            <w:r>
              <w:rPr>
                <w:rFonts w:hint="eastAsia" w:ascii="宋体" w:hAnsi="宋体" w:eastAsia="宋体" w:cs="宋体"/>
                <w:vertAlign w:val="baseline"/>
                <w:lang w:val="en-US" w:eastAsia="zh-CN"/>
              </w:rPr>
              <w:t>、开发时间较短、需求变更较大</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致使项目在进度上非常紧迫</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大</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做好进度计划，</w:t>
            </w:r>
            <w:r>
              <w:rPr>
                <w:rFonts w:hint="default" w:ascii="宋体" w:hAnsi="宋体" w:eastAsia="宋体" w:cs="宋体"/>
                <w:vertAlign w:val="baseline"/>
                <w:lang w:val="en-US" w:eastAsia="zh-CN"/>
              </w:rPr>
              <w:t>评估团队成员的技能，合理分配任务，</w:t>
            </w:r>
            <w:r>
              <w:rPr>
                <w:rFonts w:hint="eastAsia" w:ascii="宋体" w:hAnsi="宋体" w:eastAsia="宋体" w:cs="宋体"/>
                <w:vertAlign w:val="baseline"/>
                <w:lang w:val="en-US" w:eastAsia="zh-CN"/>
              </w:rPr>
              <w:t>发挥各自的优势；</w:t>
            </w:r>
            <w:r>
              <w:rPr>
                <w:rFonts w:hint="default" w:ascii="宋体" w:hAnsi="宋体" w:eastAsia="宋体" w:cs="宋体"/>
                <w:vertAlign w:val="baseline"/>
                <w:lang w:val="en-US" w:eastAsia="zh-CN"/>
              </w:rPr>
              <w:t>及时识别和管理项目中的潜在风险，并采取相应的措施进行应对，能够有效降低项目延期风险，确保项目按时交付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管理风险：对项目的估计和控制可能与实际情况有较大的差距，对项目进度和成本造成影响</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大</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持续监控和评估</w:t>
            </w:r>
            <w:r>
              <w:rPr>
                <w:rFonts w:hint="eastAsia" w:ascii="宋体" w:hAnsi="宋体" w:eastAsia="宋体" w:cs="宋体"/>
                <w:vertAlign w:val="baseline"/>
                <w:lang w:val="en-US" w:eastAsia="zh-CN"/>
              </w:rPr>
              <w:t>，按日、周、阶段进行汇报总结，把控进度，进行及时调整；做好应急计划，预留出风险成本和时间来分配给风险应对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团队规模较小：本团队的人员较少，不足以一人一角，充分安排软件项目中的每种角色</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一人多角，例如项目经理也要参与需求分析，并负责好配置管理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人员缺乏经验：部分成员对开发技术的掌握不够深入</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在需求分析和设计阶段，开发人员可以学习相关的知识，为开发阶段打好基础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7</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资金不足：本项目上报金额的估算比较严谨，可能无法应对突发情况</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总报价里面的风险成本比例加大，如果出现超支，需要与客户协商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团队不一致：需求、设计、开发成员的版本不统一</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做好配置管理，保证当前团队成员手中的项目版本一致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9</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技术困难：架构和数据库的设计比较难，会遇到很多技术难题</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找出疑难点，咨询相关的专家，及时解决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设备故障：开发过程中计算机、服务器出现故障</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对设备进行定期检查和维护，出现不可修复的故障，及时采购新设备</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ascii="宋体" w:hAnsi="宋体" w:eastAsia="宋体" w:cs="宋体"/>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40" w:name="_Toc28739"/>
      <w:r>
        <w:rPr>
          <w:rFonts w:hint="eastAsia"/>
          <w:lang w:val="en-US" w:eastAsia="zh-CN"/>
        </w:rPr>
        <w:t>8 合同计划</w:t>
      </w:r>
      <w:bookmarkEnd w:id="40"/>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eastAsia" w:ascii="宋体" w:hAnsi="宋体" w:eastAsia="宋体" w:cs="宋体"/>
          <w:lang w:val="en-US" w:eastAsia="zh-CN"/>
        </w:rPr>
      </w:pPr>
      <w:r>
        <w:rPr>
          <w:rFonts w:hint="eastAsia" w:ascii="宋体" w:hAnsi="宋体" w:eastAsia="宋体" w:cs="宋体"/>
          <w:lang w:val="en-US" w:eastAsia="zh-CN"/>
        </w:rPr>
        <w:t>本项目中的“报表管理”功能采取“外包”形式委托给另一方，合同计划如下。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default" w:ascii="宋体" w:hAnsi="宋体" w:eastAsia="宋体" w:cs="宋体"/>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638"/>
        <w:gridCol w:w="149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top w:val="nil"/>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vertAlign w:val="baseline"/>
                <w:lang w:val="en-US" w:eastAsia="zh-CN"/>
              </w:rPr>
            </w:pPr>
            <w:r>
              <w:rPr>
                <w:rFonts w:hint="eastAsia" w:ascii="黑体" w:hAnsi="黑体" w:eastAsia="黑体" w:cs="黑体"/>
                <w:b/>
                <w:bCs/>
                <w:sz w:val="28"/>
                <w:szCs w:val="28"/>
                <w:vertAlign w:val="baseline"/>
                <w:lang w:val="en-US" w:eastAsia="zh-CN"/>
              </w:rPr>
              <w:t>“云南省企业就业失业数据采集系统”任务委托书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任务委托书</w:t>
            </w:r>
          </w:p>
        </w:tc>
        <w:tc>
          <w:tcPr>
            <w:tcW w:w="2769"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甲方（委托方）</w:t>
            </w:r>
          </w:p>
        </w:tc>
        <w:tc>
          <w:tcPr>
            <w:tcW w:w="3624" w:type="dxa"/>
            <w:gridSpan w:val="2"/>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十二组软件开发公司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vertAlign w:val="baseline"/>
                <w:lang w:val="en-US" w:eastAsia="zh-CN"/>
              </w:rPr>
            </w:pPr>
          </w:p>
        </w:tc>
        <w:tc>
          <w:tcPr>
            <w:tcW w:w="2769"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乙方（受托方）</w:t>
            </w:r>
          </w:p>
        </w:tc>
        <w:tc>
          <w:tcPr>
            <w:tcW w:w="3624" w:type="dxa"/>
            <w:gridSpan w:val="2"/>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xxx公司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vertAlign w:val="baseline"/>
                <w:lang w:val="en-US" w:eastAsia="zh-CN"/>
              </w:rPr>
            </w:pPr>
          </w:p>
        </w:tc>
        <w:tc>
          <w:tcPr>
            <w:tcW w:w="2769"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任务书编号</w:t>
            </w:r>
          </w:p>
        </w:tc>
        <w:tc>
          <w:tcPr>
            <w:tcW w:w="3624" w:type="dxa"/>
            <w:gridSpan w:val="2"/>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outsourcing-2024</w:t>
            </w:r>
            <w:r>
              <w:rPr>
                <w:rFonts w:hint="default" w:ascii="宋体" w:hAnsi="宋体" w:eastAsia="宋体" w:cs="宋体"/>
                <w:vertAlign w:val="baseline"/>
                <w:lang w:val="en-US" w:eastAsia="zh-CN"/>
              </w:rPr>
              <w:t>04</w:t>
            </w:r>
            <w:r>
              <w:rPr>
                <w:rFonts w:hint="eastAsia" w:ascii="宋体" w:hAnsi="宋体" w:eastAsia="宋体" w:cs="宋体"/>
                <w:vertAlign w:val="baseline"/>
                <w:lang w:val="en-US" w:eastAsia="zh-CN"/>
              </w:rPr>
              <w:t>15</w:t>
            </w:r>
            <w:r>
              <w:rPr>
                <w:rFonts w:hint="default" w:ascii="宋体" w:hAnsi="宋体" w:eastAsia="宋体" w:cs="宋体"/>
                <w:vertAlign w:val="baseline"/>
                <w:lang w:val="en-US" w:eastAsia="zh-CN"/>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vertAlign w:val="baseline"/>
                <w:lang w:val="en-US" w:eastAsia="zh-CN"/>
              </w:rPr>
            </w:pPr>
          </w:p>
        </w:tc>
        <w:tc>
          <w:tcPr>
            <w:tcW w:w="2769"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系统名称</w:t>
            </w:r>
          </w:p>
        </w:tc>
        <w:tc>
          <w:tcPr>
            <w:tcW w:w="3624" w:type="dxa"/>
            <w:gridSpan w:val="2"/>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报表管理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b/>
                <w:bCs/>
                <w:vertAlign w:val="baseline"/>
                <w:lang w:val="en-US" w:eastAsia="zh-CN"/>
              </w:rPr>
              <w:t>任务下达栏    *甲方填写*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任务名称</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报表管理功能的委托开发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任务性质</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-29210</wp:posOffset>
                      </wp:positionH>
                      <wp:positionV relativeFrom="paragraph">
                        <wp:posOffset>80645</wp:posOffset>
                      </wp:positionV>
                      <wp:extent cx="183515" cy="107315"/>
                      <wp:effectExtent l="9525" t="9525" r="20320" b="20320"/>
                      <wp:wrapNone/>
                      <wp:docPr id="1" name="墨迹 1"/>
                      <wp:cNvGraphicFramePr/>
                      <a:graphic xmlns:a="http://schemas.openxmlformats.org/drawingml/2006/main">
                        <a:graphicData uri="http://schemas.microsoft.com/office/word/2010/wordprocessingInk">
                          <mc:AlternateContent xmlns:a14="http://schemas.microsoft.com/office/drawing/2010/main">
                            <mc:Choice Requires="a14">
                              <w14:contentPart bwMode="clr" r:id="rId27">
                                <w14:nvContentPartPr>
                                  <w14:cNvPr id="1" name="墨迹 1"/>
                                  <w14:cNvContentPartPr/>
                                </w14:nvContentPartPr>
                                <w14:xfrm>
                                  <a:off x="2465705" y="3908425"/>
                                  <a:ext cx="183515" cy="107315"/>
                                </w14:xfrm>
                              </w14:contentPart>
                            </mc:Choice>
                          </mc:AlternateContent>
                        </a:graphicData>
                      </a:graphic>
                    </wp:anchor>
                  </w:drawing>
                </mc:Choice>
                <mc:Fallback>
                  <w:pict>
                    <v:shape id="_x0000_s1026" o:spid="_x0000_s1026" o:spt="75" style="position:absolute;left:0pt;margin-left:-2.3pt;margin-top:6.35pt;height:8.45pt;width:14.45pt;z-index:251659264;mso-width-relative:page;mso-height-relative:page;" coordsize="21600,21600" o:gfxdata="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">
                      <v:imagedata r:id="rId28" o:title=""/>
                      <o:lock v:ext="edit"/>
                    </v:shape>
                  </w:pict>
                </mc:Fallback>
              </mc:AlternateContent>
            </w:r>
            <w:r>
              <w:rPr>
                <w:rFonts w:hint="eastAsia" w:ascii="宋体" w:hAnsi="宋体" w:eastAsia="宋体" w:cs="宋体"/>
                <w:vertAlign w:val="baseline"/>
                <w:lang w:val="en-US" w:eastAsia="zh-CN"/>
              </w:rPr>
              <w:t>A：开发</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B：改正性维护(识别和纠正软件错误、性能缺陷，排除误使用)</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C</w:t>
            </w: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适应性维护(因外部环境或数据环境的变化引发的修改)</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D</w:t>
            </w: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完善性维护(因用户提出新的功能和性能需求引发的修改)</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E：其他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计划开始时间</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2024/04/15</w:t>
            </w:r>
          </w:p>
        </w:tc>
        <w:tc>
          <w:tcPr>
            <w:tcW w:w="2130"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计划完成时间</w:t>
            </w:r>
          </w:p>
        </w:tc>
        <w:tc>
          <w:tcPr>
            <w:tcW w:w="2132"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2024/04/30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预计工作量</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24 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本次任务计划税前服务费用（含报酬）</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eastAsia" w:ascii="宋体" w:hAnsi="宋体" w:eastAsia="宋体" w:cs="宋体"/>
                <w:u w:val="single"/>
                <w:vertAlign w:val="baseline"/>
                <w:lang w:val="en-US" w:eastAsia="zh-CN"/>
              </w:rPr>
              <w:t>2.4万</w:t>
            </w:r>
            <w:r>
              <w:rPr>
                <w:rFonts w:hint="eastAsia" w:ascii="宋体" w:hAnsi="宋体" w:eastAsia="宋体" w:cs="宋体"/>
                <w:u w:val="none"/>
                <w:vertAlign w:val="baseline"/>
                <w:lang w:val="en-US" w:eastAsia="zh-CN"/>
              </w:rPr>
              <w:t xml:space="preserve"> </w:t>
            </w:r>
            <w:r>
              <w:rPr>
                <w:rFonts w:hint="eastAsia" w:ascii="宋体" w:hAnsi="宋体" w:eastAsia="宋体" w:cs="宋体"/>
                <w:vertAlign w:val="baseline"/>
                <w:lang w:val="en-US" w:eastAsia="zh-CN"/>
              </w:rPr>
              <w:t>元   （大写）</w:t>
            </w:r>
            <w:r>
              <w:rPr>
                <w:rFonts w:hint="eastAsia" w:ascii="宋体" w:hAnsi="宋体" w:eastAsia="宋体" w:cs="宋体"/>
                <w:u w:val="single"/>
                <w:vertAlign w:val="baseline"/>
                <w:lang w:val="en-US" w:eastAsia="zh-CN"/>
              </w:rPr>
              <w:t>贰万肆仟整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【任务概述】</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基本描述：审核企业上报的数据并汇总上报到部级单位。</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相关功能：</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1.查看：查看企业上报的数据和报表。</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2.退回修改：将企业上报的数据和报表退回修改。修改时可以添加备注，标识退回理由。</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3.审核通过；将企业上报的数据和报表审核通过。</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4.上报：将企业上报的数据上报到部级单位。</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【附加文档】*由双方确认的需求规格说明书、变更说明或系统问题报告单*</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软件需求规格说明(IEEE-830-中文)（第12组）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【信息技术部意见】</w:t>
            </w:r>
          </w:p>
          <w:p>
            <w:pPr>
              <w:keepNext w:val="0"/>
              <w:keepLines w:val="0"/>
              <w:pageBreakBefore w:val="0"/>
              <w:widowControl/>
              <w:kinsoku w:val="0"/>
              <w:wordWrap/>
              <w:overflowPunct/>
              <w:topLinePunct w:val="0"/>
              <w:autoSpaceDE w:val="0"/>
              <w:autoSpaceDN w:val="0"/>
              <w:bidi w:val="0"/>
              <w:adjustRightInd w:val="0"/>
              <w:snapToGrid w:val="0"/>
              <w:spacing w:line="360" w:lineRule="auto"/>
              <w:jc w:val="right"/>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负责人签字：</w:t>
            </w:r>
            <w:r>
              <w:rPr>
                <w:rFonts w:hint="eastAsia" w:ascii="宋体" w:hAnsi="宋体" w:eastAsia="宋体" w:cs="宋体"/>
                <w:u w:val="single"/>
                <w:vertAlign w:val="baseline"/>
                <w:lang w:val="en-US" w:eastAsia="zh-CN"/>
              </w:rPr>
              <w:t>邓麒言</w:t>
            </w:r>
            <w:r>
              <w:rPr>
                <w:rFonts w:hint="eastAsia" w:ascii="宋体" w:hAnsi="宋体" w:eastAsia="宋体" w:cs="宋体"/>
                <w:vertAlign w:val="baseline"/>
                <w:lang w:val="en-US" w:eastAsia="zh-CN"/>
              </w:rPr>
              <w:t xml:space="preserve">   日期：</w:t>
            </w:r>
            <w:r>
              <w:rPr>
                <w:rFonts w:hint="eastAsia" w:ascii="宋体" w:hAnsi="宋体" w:eastAsia="宋体" w:cs="宋体"/>
                <w:u w:val="single"/>
                <w:vertAlign w:val="baseline"/>
                <w:lang w:val="en-US" w:eastAsia="zh-CN"/>
              </w:rPr>
              <w:t>2024/04/10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u w:val="single"/>
                <w:vertAlign w:val="baseline"/>
                <w:lang w:val="en-US" w:eastAsia="zh-CN"/>
              </w:rPr>
            </w:pPr>
            <w:r>
              <w:rPr>
                <w:rFonts w:hint="eastAsia" w:ascii="宋体" w:hAnsi="宋体" w:eastAsia="宋体" w:cs="宋体"/>
                <w:vertAlign w:val="baseline"/>
                <w:lang w:val="en-US" w:eastAsia="zh-CN"/>
              </w:rPr>
              <w:t>甲方项目负责人签字：</w:t>
            </w:r>
            <w:r>
              <w:rPr>
                <w:rFonts w:hint="eastAsia" w:ascii="宋体" w:hAnsi="宋体" w:eastAsia="宋体" w:cs="宋体"/>
                <w:u w:val="single"/>
                <w:vertAlign w:val="baseline"/>
                <w:lang w:val="en-US" w:eastAsia="zh-CN"/>
              </w:rPr>
              <w:t>徐浩</w:t>
            </w:r>
            <w:r>
              <w:rPr>
                <w:rFonts w:hint="eastAsia" w:ascii="宋体" w:hAnsi="宋体" w:eastAsia="宋体" w:cs="宋体"/>
                <w:vertAlign w:val="baseline"/>
                <w:lang w:val="en-US" w:eastAsia="zh-CN"/>
              </w:rPr>
              <w:t xml:space="preserve">      乙方项目负责人签字：</w:t>
            </w:r>
            <w:r>
              <w:rPr>
                <w:rFonts w:hint="eastAsia" w:ascii="宋体" w:hAnsi="宋体" w:eastAsia="宋体" w:cs="宋体"/>
                <w:u w:val="single"/>
                <w:vertAlign w:val="baseline"/>
                <w:lang w:val="en-US" w:eastAsia="zh-CN"/>
              </w:rPr>
              <w:t>xxx</w:t>
            </w:r>
          </w:p>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日期：</w:t>
            </w:r>
            <w:r>
              <w:rPr>
                <w:rFonts w:hint="eastAsia" w:ascii="宋体" w:hAnsi="宋体" w:eastAsia="宋体" w:cs="宋体"/>
                <w:u w:val="single"/>
                <w:vertAlign w:val="baseline"/>
                <w:lang w:val="en-US" w:eastAsia="zh-CN"/>
              </w:rPr>
              <w:t>2024/04/10</w:t>
            </w:r>
            <w:r>
              <w:rPr>
                <w:rFonts w:hint="eastAsia" w:ascii="宋体" w:hAnsi="宋体" w:eastAsia="宋体" w:cs="宋体"/>
                <w:vertAlign w:val="baseline"/>
                <w:lang w:val="en-US" w:eastAsia="zh-CN"/>
              </w:rPr>
              <w:t xml:space="preserve">      日期：</w:t>
            </w:r>
            <w:r>
              <w:rPr>
                <w:rFonts w:hint="eastAsia" w:ascii="宋体" w:hAnsi="宋体" w:eastAsia="宋体" w:cs="宋体"/>
                <w:u w:val="single"/>
                <w:vertAlign w:val="baseline"/>
                <w:lang w:val="en-US" w:eastAsia="zh-CN"/>
              </w:rPr>
              <w:t>2024/04/10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b/>
                <w:bCs/>
                <w:vertAlign w:val="baseline"/>
                <w:lang w:val="en-US" w:eastAsia="zh-CN"/>
              </w:rPr>
              <w:t>任务完成栏   *由甲方根据任务完成实际情况填写*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实际开始时间</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2024/04/15</w:t>
            </w:r>
          </w:p>
        </w:tc>
        <w:tc>
          <w:tcPr>
            <w:tcW w:w="2130"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实际完成时间</w:t>
            </w:r>
          </w:p>
        </w:tc>
        <w:tc>
          <w:tcPr>
            <w:tcW w:w="2132"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2024/04/25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实际工作量</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u w:val="none"/>
                <w:vertAlign w:val="baseline"/>
                <w:lang w:val="en-US" w:eastAsia="zh-CN"/>
              </w:rPr>
              <w:t xml:space="preserve">20 </w:t>
            </w:r>
            <w:r>
              <w:rPr>
                <w:rFonts w:hint="eastAsia" w:ascii="宋体" w:hAnsi="宋体" w:eastAsia="宋体" w:cs="宋体"/>
                <w:vertAlign w:val="baseline"/>
                <w:lang w:val="en-US" w:eastAsia="zh-CN"/>
              </w:rPr>
              <w:t>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本次任务实际税前服务费用（含报酬）</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u w:val="none"/>
                <w:vertAlign w:val="baseline"/>
                <w:lang w:val="en-US" w:eastAsia="zh-CN"/>
              </w:rPr>
            </w:pPr>
            <w:r>
              <w:rPr>
                <w:rFonts w:hint="eastAsia" w:ascii="宋体" w:hAnsi="宋体" w:eastAsia="宋体" w:cs="宋体"/>
                <w:vertAlign w:val="baseline"/>
                <w:lang w:val="en-US" w:eastAsia="zh-CN"/>
              </w:rPr>
              <w:t>￥</w:t>
            </w:r>
            <w:r>
              <w:rPr>
                <w:rFonts w:hint="eastAsia" w:ascii="宋体" w:hAnsi="宋体" w:eastAsia="宋体" w:cs="宋体"/>
                <w:u w:val="single"/>
                <w:vertAlign w:val="baseline"/>
                <w:lang w:val="en-US" w:eastAsia="zh-CN"/>
              </w:rPr>
              <w:t>2万</w:t>
            </w:r>
            <w:r>
              <w:rPr>
                <w:rFonts w:hint="eastAsia" w:ascii="宋体" w:hAnsi="宋体" w:eastAsia="宋体" w:cs="宋体"/>
                <w:u w:val="none"/>
                <w:vertAlign w:val="baseline"/>
                <w:lang w:val="en-US" w:eastAsia="zh-CN"/>
              </w:rPr>
              <w:t xml:space="preserve"> </w:t>
            </w:r>
            <w:r>
              <w:rPr>
                <w:rFonts w:hint="eastAsia" w:ascii="宋体" w:hAnsi="宋体" w:eastAsia="宋体" w:cs="宋体"/>
                <w:vertAlign w:val="baseline"/>
                <w:lang w:val="en-US" w:eastAsia="zh-CN"/>
              </w:rPr>
              <w:t>元   （大写）</w:t>
            </w:r>
            <w:r>
              <w:rPr>
                <w:rFonts w:hint="eastAsia" w:ascii="宋体" w:hAnsi="宋体" w:eastAsia="宋体" w:cs="宋体"/>
                <w:u w:val="single"/>
                <w:vertAlign w:val="baseline"/>
                <w:lang w:val="en-US" w:eastAsia="zh-CN"/>
              </w:rPr>
              <w:t>贰万整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【任务完成情况】*由甲方简要概述任务完成情况*</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满足需求。</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【提交文档清单】*由乙方提交相关文档与程序代码清单*</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报表管理源码；</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开发文档。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u w:val="single"/>
                <w:vertAlign w:val="baseline"/>
                <w:lang w:val="en-US" w:eastAsia="zh-CN"/>
              </w:rPr>
            </w:pPr>
            <w:r>
              <w:rPr>
                <w:rFonts w:hint="eastAsia" w:ascii="宋体" w:hAnsi="宋体" w:eastAsia="宋体" w:cs="宋体"/>
                <w:vertAlign w:val="baseline"/>
                <w:lang w:val="en-US" w:eastAsia="zh-CN"/>
              </w:rPr>
              <w:t>甲方接受人签字：</w:t>
            </w:r>
            <w:r>
              <w:rPr>
                <w:rFonts w:hint="eastAsia" w:ascii="宋体" w:hAnsi="宋体" w:eastAsia="宋体" w:cs="宋体"/>
                <w:u w:val="single"/>
                <w:vertAlign w:val="baseline"/>
                <w:lang w:val="en-US" w:eastAsia="zh-CN"/>
              </w:rPr>
              <w:t>徐浩</w:t>
            </w:r>
            <w:r>
              <w:rPr>
                <w:rFonts w:hint="eastAsia" w:ascii="宋体" w:hAnsi="宋体" w:eastAsia="宋体" w:cs="宋体"/>
                <w:vertAlign w:val="baseline"/>
                <w:lang w:val="en-US" w:eastAsia="zh-CN"/>
              </w:rPr>
              <w:t xml:space="preserve">      乙方提交人签字：</w:t>
            </w:r>
            <w:r>
              <w:rPr>
                <w:rFonts w:hint="eastAsia" w:ascii="宋体" w:hAnsi="宋体" w:eastAsia="宋体" w:cs="宋体"/>
                <w:u w:val="single"/>
                <w:vertAlign w:val="baseline"/>
                <w:lang w:val="en-US" w:eastAsia="zh-CN"/>
              </w:rPr>
              <w:t>xxx</w:t>
            </w:r>
          </w:p>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日期：</w:t>
            </w:r>
            <w:r>
              <w:rPr>
                <w:rFonts w:hint="eastAsia" w:ascii="宋体" w:hAnsi="宋体" w:eastAsia="宋体" w:cs="宋体"/>
                <w:u w:val="single"/>
                <w:vertAlign w:val="baseline"/>
                <w:lang w:val="en-US" w:eastAsia="zh-CN"/>
              </w:rPr>
              <w:t>2024/04/25</w:t>
            </w:r>
            <w:r>
              <w:rPr>
                <w:rFonts w:hint="eastAsia" w:ascii="宋体" w:hAnsi="宋体" w:eastAsia="宋体" w:cs="宋体"/>
                <w:vertAlign w:val="baseline"/>
                <w:lang w:val="en-US" w:eastAsia="zh-CN"/>
              </w:rPr>
              <w:t xml:space="preserve">      日期：</w:t>
            </w:r>
            <w:r>
              <w:rPr>
                <w:rFonts w:hint="eastAsia" w:ascii="宋体" w:hAnsi="宋体" w:eastAsia="宋体" w:cs="宋体"/>
                <w:u w:val="single"/>
                <w:vertAlign w:val="baseline"/>
                <w:lang w:val="en-US" w:eastAsia="zh-CN"/>
              </w:rPr>
              <w:t>2024/04/25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b/>
                <w:bCs/>
                <w:vertAlign w:val="baseline"/>
                <w:lang w:val="en-US" w:eastAsia="zh-CN"/>
              </w:rPr>
              <w:t>任务验收信息栏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【验收结论】*由甲方根据验收报告出具验收结论，双方负责人签字确认*</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满足需求，无异议。</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bottom w:val="single" w:color="auto" w:sz="4" w:space="0"/>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u w:val="single"/>
                <w:vertAlign w:val="baseline"/>
                <w:lang w:val="en-US" w:eastAsia="zh-CN"/>
              </w:rPr>
            </w:pPr>
            <w:r>
              <w:rPr>
                <w:rFonts w:hint="eastAsia" w:ascii="宋体" w:hAnsi="宋体" w:eastAsia="宋体" w:cs="宋体"/>
                <w:vertAlign w:val="baseline"/>
                <w:lang w:val="en-US" w:eastAsia="zh-CN"/>
              </w:rPr>
              <w:t>甲方项目负责人签字：</w:t>
            </w:r>
            <w:r>
              <w:rPr>
                <w:rFonts w:hint="eastAsia" w:ascii="宋体" w:hAnsi="宋体" w:eastAsia="宋体" w:cs="宋体"/>
                <w:u w:val="single"/>
                <w:vertAlign w:val="baseline"/>
                <w:lang w:val="en-US" w:eastAsia="zh-CN"/>
              </w:rPr>
              <w:t>徐浩</w:t>
            </w:r>
            <w:r>
              <w:rPr>
                <w:rFonts w:hint="eastAsia" w:ascii="宋体" w:hAnsi="宋体" w:eastAsia="宋体" w:cs="宋体"/>
                <w:vertAlign w:val="baseline"/>
                <w:lang w:val="en-US" w:eastAsia="zh-CN"/>
              </w:rPr>
              <w:t xml:space="preserve">      乙方项目负责人签字：</w:t>
            </w:r>
            <w:r>
              <w:rPr>
                <w:rFonts w:hint="eastAsia" w:ascii="宋体" w:hAnsi="宋体" w:eastAsia="宋体" w:cs="宋体"/>
                <w:u w:val="single"/>
                <w:vertAlign w:val="baseline"/>
                <w:lang w:val="en-US" w:eastAsia="zh-CN"/>
              </w:rPr>
              <w:t>xxx</w:t>
            </w:r>
          </w:p>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日期：</w:t>
            </w:r>
            <w:r>
              <w:rPr>
                <w:rFonts w:hint="eastAsia" w:ascii="宋体" w:hAnsi="宋体" w:eastAsia="宋体" w:cs="宋体"/>
                <w:u w:val="single"/>
                <w:vertAlign w:val="baseline"/>
                <w:lang w:val="en-US" w:eastAsia="zh-CN"/>
              </w:rPr>
              <w:t>2024/04/25</w:t>
            </w:r>
            <w:r>
              <w:rPr>
                <w:rFonts w:hint="eastAsia" w:ascii="宋体" w:hAnsi="宋体" w:eastAsia="宋体" w:cs="宋体"/>
                <w:vertAlign w:val="baseline"/>
                <w:lang w:val="en-US" w:eastAsia="zh-CN"/>
              </w:rPr>
              <w:t xml:space="preserve">      日期：</w:t>
            </w:r>
            <w:r>
              <w:rPr>
                <w:rFonts w:hint="eastAsia" w:ascii="宋体" w:hAnsi="宋体" w:eastAsia="宋体" w:cs="宋体"/>
                <w:u w:val="single"/>
                <w:vertAlign w:val="baseline"/>
                <w:lang w:val="en-US" w:eastAsia="zh-CN"/>
              </w:rPr>
              <w:t>2024/04/25</w:t>
            </w:r>
          </w:p>
        </w:tc>
      </w:tr>
    </w:tbl>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r>
        <w:rPr>
          <w:rFonts w:hint="eastAsia" w:ascii="楷体" w:hAnsi="楷体" w:eastAsia="楷体" w:cs="楷体"/>
          <w:b w:val="0"/>
          <w:bCs w:val="0"/>
          <w:spacing w:val="-2"/>
          <w:sz w:val="21"/>
          <w:szCs w:val="21"/>
          <w:lang w:val="en-US" w:eastAsia="zh-CN"/>
        </w:rPr>
        <w:t>注：该表格一式两份，甲、乙双方各执一份。</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41" w:name="_Toc14005"/>
      <w:r>
        <w:rPr>
          <w:rFonts w:hint="eastAsia"/>
          <w:lang w:val="en-US" w:eastAsia="zh-CN"/>
        </w:rPr>
        <w:t>9 配置管理计划</w:t>
      </w:r>
      <w:bookmarkEnd w:id="41"/>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default"/>
          <w:lang w:val="en-US" w:eastAsia="zh-CN"/>
        </w:rPr>
      </w:pPr>
      <w:r>
        <w:rPr>
          <w:rFonts w:hint="eastAsia" w:ascii="宋体" w:hAnsi="宋体" w:eastAsia="宋体" w:cs="宋体"/>
          <w:b w:val="0"/>
          <w:bCs w:val="0"/>
          <w:spacing w:val="-2"/>
          <w:sz w:val="21"/>
          <w:szCs w:val="21"/>
          <w:lang w:val="en-US" w:eastAsia="zh-CN"/>
        </w:rPr>
        <w:t>配置管理计划旨在为配置管理过程提供一个实施规范，作为项目配置管理实施的依据和指南。包括：配置管理流程、配置项标识、配置库建立、入库程序、出库程序、基线变更程序。</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2" w:name="_Toc16181"/>
      <w:r>
        <w:rPr>
          <w:rFonts w:hint="eastAsia"/>
          <w:lang w:val="en-US" w:eastAsia="zh-CN"/>
        </w:rPr>
        <w:t>9.1 配置管理流程</w:t>
      </w:r>
      <w:bookmarkEnd w:id="42"/>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本项目的配置管理流程图如下所示。</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jc w:val="center"/>
        <w:textAlignment w:val="baseline"/>
        <w:outlineLvl w:val="9"/>
        <w:rPr>
          <w:rFonts w:hint="default" w:ascii="宋体" w:hAnsi="宋体" w:eastAsia="宋体" w:cs="宋体"/>
          <w:b w:val="0"/>
          <w:bCs w:val="0"/>
          <w:spacing w:val="-2"/>
          <w:sz w:val="21"/>
          <w:szCs w:val="21"/>
          <w:lang w:val="en-US" w:eastAsia="zh-CN"/>
        </w:rPr>
      </w:pPr>
      <w:r>
        <w:drawing>
          <wp:inline distT="0" distB="0" distL="114300" distR="114300">
            <wp:extent cx="5339715" cy="345249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9"/>
                    <a:srcRect l="3122"/>
                    <a:stretch>
                      <a:fillRect/>
                    </a:stretch>
                  </pic:blipFill>
                  <pic:spPr>
                    <a:xfrm>
                      <a:off x="0" y="0"/>
                      <a:ext cx="5339715" cy="3452495"/>
                    </a:xfrm>
                    <a:prstGeom prst="rect">
                      <a:avLst/>
                    </a:prstGeom>
                    <a:noFill/>
                    <a:ln>
                      <a:noFill/>
                    </a:ln>
                  </pic:spPr>
                </pic:pic>
              </a:graphicData>
            </a:graphic>
          </wp:inline>
        </w:drawing>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3" w:name="_Toc4451"/>
      <w:r>
        <w:rPr>
          <w:rFonts w:hint="eastAsia"/>
          <w:lang w:val="en-US" w:eastAsia="zh-CN"/>
        </w:rPr>
        <w:t>9.2 配置项标识</w:t>
      </w:r>
      <w:bookmarkEnd w:id="43"/>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本项目的配置项标识即文件名规则，基本格式为：BIT</w:t>
      </w:r>
      <w:r>
        <w:rPr>
          <w:rFonts w:hint="default" w:ascii="宋体" w:hAnsi="宋体" w:eastAsia="宋体" w:cs="宋体"/>
          <w:b w:val="0"/>
          <w:bCs w:val="0"/>
          <w:spacing w:val="-2"/>
          <w:sz w:val="21"/>
          <w:szCs w:val="21"/>
          <w:lang w:val="en-US" w:eastAsia="zh-CN"/>
        </w:rPr>
        <w:t>-Med-RM-SRS-V1.0</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其中每个字符串的说明如下：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1)公司：最长5个字符</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2)项目：最长10个字符</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3)项目阶段：最长5个字符</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4)文档类型：最长8个字符</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5)版本号：Vm.n</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4" w:name="_Toc6719"/>
      <w:r>
        <w:rPr>
          <w:rFonts w:hint="eastAsia"/>
          <w:lang w:val="en-US" w:eastAsia="zh-CN"/>
        </w:rPr>
        <w:t>9.3 配置库建立</w:t>
      </w:r>
      <w:bookmarkEnd w:id="44"/>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建库程序如下：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1)确定纳入配置管理的工作产品(即基线产品)和不纳入配置管理的工作产品(即非基线产品)。</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2)确定基线产品和非基线产品的命名规则。</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3)采用github工具作为配置管理工具建立软件配置库，配置库的库结构以及相关基线如下所示。</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jc w:val="center"/>
        <w:textAlignment w:val="baseline"/>
        <w:outlineLvl w:val="9"/>
        <w:rPr>
          <w:rFonts w:hint="eastAsia" w:ascii="宋体" w:hAnsi="宋体" w:eastAsia="宋体" w:cs="宋体"/>
          <w:b w:val="0"/>
          <w:bCs w:val="0"/>
          <w:spacing w:val="-2"/>
          <w:sz w:val="21"/>
          <w:szCs w:val="21"/>
          <w:lang w:val="en-US" w:eastAsia="zh-CN"/>
        </w:rPr>
      </w:pPr>
      <w:r>
        <w:drawing>
          <wp:inline distT="0" distB="0" distL="114300" distR="114300">
            <wp:extent cx="2309495" cy="2597785"/>
            <wp:effectExtent l="0" t="0" r="698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0"/>
                    <a:stretch>
                      <a:fillRect/>
                    </a:stretch>
                  </pic:blipFill>
                  <pic:spPr>
                    <a:xfrm>
                      <a:off x="0" y="0"/>
                      <a:ext cx="2309495" cy="2597785"/>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4)根据项目管理者的要求，对可以操作此配置库的项目人员进行授权，包括读、写等权限，如下所示。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用户名</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徐浩</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读写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傅怀毅</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邓麒言</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马翊程</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张子翔</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黄思睿</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毛书凝</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郭明德</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翁振兴</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施钧元</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黄锐光</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谷秉璇</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bl>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5)确定项目在配置库中的项目名，最好与项目标识一致。</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6)此项目的配置管理者获得此项目名的最高权限。</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5" w:name="_Toc31270"/>
      <w:r>
        <w:rPr>
          <w:rFonts w:hint="eastAsia"/>
          <w:lang w:val="en-US" w:eastAsia="zh-CN"/>
        </w:rPr>
        <w:t>9.4 入库程序</w:t>
      </w:r>
      <w:bookmarkEnd w:id="45"/>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入库程序包括基线产品入库程序和非基线产品入库程序。</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bCs/>
          <w:spacing w:val="-2"/>
          <w:sz w:val="21"/>
          <w:szCs w:val="21"/>
          <w:lang w:val="en-US" w:eastAsia="zh-CN"/>
        </w:rPr>
        <w:t>基线产品</w:t>
      </w:r>
      <w:r>
        <w:rPr>
          <w:rFonts w:hint="eastAsia" w:ascii="宋体" w:hAnsi="宋体" w:eastAsia="宋体" w:cs="宋体"/>
          <w:b w:val="0"/>
          <w:bCs w:val="0"/>
          <w:spacing w:val="-2"/>
          <w:sz w:val="21"/>
          <w:szCs w:val="21"/>
          <w:lang w:val="en-US" w:eastAsia="zh-CN"/>
        </w:rPr>
        <w:t>入库程序如下：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1)配置管理者将此配置项导入VVS库中对应项目的相应目录中，并进行版本标识，在描述栏给出一定的描述。</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2)确定与此配置项关联的其他已知的产品(包括基线产品和非基线产品),并在基线状态表中增加此配置项的关联项，同时标识覆盖关系。</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3)确定此配置项相关联的其他已知的基线的配置项，并在基线状态表中修改与此配置项关联的其他配置项的关联项，同时标识覆盖关系。</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4)(如果上一步骤可执行)生成基线状态记录表，并将基线状态记录表导入配置库中。</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bCs/>
          <w:spacing w:val="-2"/>
          <w:sz w:val="21"/>
          <w:szCs w:val="21"/>
          <w:lang w:val="en-US" w:eastAsia="zh-CN"/>
        </w:rPr>
        <w:t>非基线产品</w:t>
      </w:r>
      <w:r>
        <w:rPr>
          <w:rFonts w:hint="eastAsia" w:ascii="宋体" w:hAnsi="宋体" w:eastAsia="宋体" w:cs="宋体"/>
          <w:b w:val="0"/>
          <w:bCs w:val="0"/>
          <w:spacing w:val="-2"/>
          <w:sz w:val="21"/>
          <w:szCs w:val="21"/>
          <w:lang w:val="en-US" w:eastAsia="zh-CN"/>
        </w:rPr>
        <w:t>入库程序如下：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1)配置管理者将此产品导入github库中对应项目的相应目录中，并进行版本标识，在描述栏给出一定的描述。</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2)确定与此非基线产品关联的其他已知的基线产品的配置项，在基线关系表中修改这些基线的配置项的关联记录，同时标识覆盖关系。</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3)(如果上一步骤可执行)生成基线状态记录表，并将基线状态记录表导入github库。</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6" w:name="_Toc16619"/>
      <w:r>
        <w:rPr>
          <w:rFonts w:hint="eastAsia"/>
          <w:lang w:val="en-US" w:eastAsia="zh-CN"/>
        </w:rPr>
        <w:t>9.5 出库程序</w:t>
      </w:r>
      <w:bookmarkEnd w:id="46"/>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出库程序如下：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1)有权限读取此配置库的项目人员可以根据需求从配置库中以可读的方式导出相应的工作产品。</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2)当某工作产品变更时，配置管理者以可写的方式将此产品从配置库导出，期间此工作产品不能以可写的方式出库，只能以可读的方式出库。</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7" w:name="_Toc30558"/>
      <w:r>
        <w:rPr>
          <w:rFonts w:hint="eastAsia"/>
          <w:lang w:val="en-US" w:eastAsia="zh-CN"/>
        </w:rPr>
        <w:t>9.6 基线变更程序</w:t>
      </w:r>
      <w:bookmarkEnd w:id="47"/>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基线变更程序如下图所示。</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jc w:val="center"/>
        <w:textAlignment w:val="baseline"/>
        <w:outlineLvl w:val="9"/>
        <w:rPr>
          <w:rFonts w:hint="eastAsia" w:ascii="宋体" w:hAnsi="宋体" w:eastAsia="宋体" w:cs="宋体"/>
          <w:b w:val="0"/>
          <w:bCs w:val="0"/>
          <w:spacing w:val="-2"/>
          <w:sz w:val="21"/>
          <w:szCs w:val="21"/>
          <w:lang w:val="en-US" w:eastAsia="zh-CN"/>
        </w:rPr>
      </w:pPr>
      <w:r>
        <w:drawing>
          <wp:inline distT="0" distB="0" distL="114300" distR="114300">
            <wp:extent cx="5537835" cy="1564005"/>
            <wp:effectExtent l="0" t="0" r="9525"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1"/>
                    <a:stretch>
                      <a:fillRect/>
                    </a:stretch>
                  </pic:blipFill>
                  <pic:spPr>
                    <a:xfrm>
                      <a:off x="0" y="0"/>
                      <a:ext cx="5537835" cy="1564005"/>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具体流程如下：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1)配置管理者收到基线修改请求后，在波及分析功能中，输入请求修改的配置项，生成与此配置项相关的波及关系表。</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2)配置管理者将基线波及关系表提交给SCCB,由SCCB确定是否需要修改。如果需要修改，SCCB应根据波及关系表，确定需要修改的具体文件，并在波及分析表中标识出来。</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3)配置管理将需要修改的文件按出库程序从配置库中出库。</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4)项目人员将修改后的文件提交给配置管理者。</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5)配置管理者将修改后的配置项按入库程序入配置库。</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6)配置管理者按SCCB标识出的修改文件，由波及关系表生成基线变更记录表，并按入库程序入配置库。</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95673D"/>
    <w:multiLevelType w:val="singleLevel"/>
    <w:tmpl w:val="CB95673D"/>
    <w:lvl w:ilvl="0" w:tentative="0">
      <w:start w:val="1"/>
      <w:numFmt w:val="bullet"/>
      <w:lvlText w:val=""/>
      <w:lvlJc w:val="left"/>
      <w:pPr>
        <w:ind w:left="420" w:hanging="420"/>
      </w:pPr>
      <w:rPr>
        <w:rFonts w:hint="default" w:ascii="Wingdings" w:hAnsi="Wingdings"/>
      </w:rPr>
    </w:lvl>
  </w:abstractNum>
  <w:abstractNum w:abstractNumId="1">
    <w:nsid w:val="E81D4DC0"/>
    <w:multiLevelType w:val="singleLevel"/>
    <w:tmpl w:val="E81D4DC0"/>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MyNGJmOWQ2OTEzNzdhZDMyNWJmNGQxZDUxZTYyMTYifQ=="/>
  </w:docVars>
  <w:rsids>
    <w:rsidRoot w:val="00000000"/>
    <w:rsid w:val="00044EF2"/>
    <w:rsid w:val="000833F9"/>
    <w:rsid w:val="000B44D3"/>
    <w:rsid w:val="000F07CF"/>
    <w:rsid w:val="00121F55"/>
    <w:rsid w:val="004B2B21"/>
    <w:rsid w:val="00694990"/>
    <w:rsid w:val="009224FE"/>
    <w:rsid w:val="00AD558A"/>
    <w:rsid w:val="00C34524"/>
    <w:rsid w:val="00D73868"/>
    <w:rsid w:val="01064C9A"/>
    <w:rsid w:val="010E3F17"/>
    <w:rsid w:val="0112363F"/>
    <w:rsid w:val="012D66CB"/>
    <w:rsid w:val="01521C8D"/>
    <w:rsid w:val="01554DA6"/>
    <w:rsid w:val="01655E65"/>
    <w:rsid w:val="016A6FD7"/>
    <w:rsid w:val="01960024"/>
    <w:rsid w:val="01A249C3"/>
    <w:rsid w:val="01D803E5"/>
    <w:rsid w:val="01FA37D7"/>
    <w:rsid w:val="01FD3964"/>
    <w:rsid w:val="020C008E"/>
    <w:rsid w:val="02160F0D"/>
    <w:rsid w:val="021B4775"/>
    <w:rsid w:val="021C1620"/>
    <w:rsid w:val="021D146B"/>
    <w:rsid w:val="023F2212"/>
    <w:rsid w:val="02447828"/>
    <w:rsid w:val="024F656F"/>
    <w:rsid w:val="0259765B"/>
    <w:rsid w:val="02924A37"/>
    <w:rsid w:val="02A209F3"/>
    <w:rsid w:val="02AF383B"/>
    <w:rsid w:val="02D2752A"/>
    <w:rsid w:val="02E66B31"/>
    <w:rsid w:val="02F254D6"/>
    <w:rsid w:val="03196F07"/>
    <w:rsid w:val="0328714A"/>
    <w:rsid w:val="03394F93"/>
    <w:rsid w:val="03655CA8"/>
    <w:rsid w:val="03771E7F"/>
    <w:rsid w:val="037800D1"/>
    <w:rsid w:val="037F791B"/>
    <w:rsid w:val="03A367D0"/>
    <w:rsid w:val="03AF1619"/>
    <w:rsid w:val="03CC74C8"/>
    <w:rsid w:val="03D472D2"/>
    <w:rsid w:val="03E219EE"/>
    <w:rsid w:val="03F92894"/>
    <w:rsid w:val="04166B3C"/>
    <w:rsid w:val="04510922"/>
    <w:rsid w:val="047C774D"/>
    <w:rsid w:val="048C54B6"/>
    <w:rsid w:val="04AC0DBF"/>
    <w:rsid w:val="04B30C95"/>
    <w:rsid w:val="04BF763A"/>
    <w:rsid w:val="04F82B4C"/>
    <w:rsid w:val="04FE4606"/>
    <w:rsid w:val="05034E4B"/>
    <w:rsid w:val="05065269"/>
    <w:rsid w:val="050C2C6B"/>
    <w:rsid w:val="05151692"/>
    <w:rsid w:val="05306615"/>
    <w:rsid w:val="05597A8E"/>
    <w:rsid w:val="056F2E0E"/>
    <w:rsid w:val="0575419C"/>
    <w:rsid w:val="05812B41"/>
    <w:rsid w:val="058663AA"/>
    <w:rsid w:val="05C649F8"/>
    <w:rsid w:val="05EF21A1"/>
    <w:rsid w:val="05F81055"/>
    <w:rsid w:val="061A4F10"/>
    <w:rsid w:val="06230D18"/>
    <w:rsid w:val="06284F47"/>
    <w:rsid w:val="0636392C"/>
    <w:rsid w:val="06367DD0"/>
    <w:rsid w:val="0658270F"/>
    <w:rsid w:val="065909ED"/>
    <w:rsid w:val="065B3392"/>
    <w:rsid w:val="06622973"/>
    <w:rsid w:val="066466EB"/>
    <w:rsid w:val="067C0841"/>
    <w:rsid w:val="06874187"/>
    <w:rsid w:val="06A25465"/>
    <w:rsid w:val="06A50BF6"/>
    <w:rsid w:val="06B92F42"/>
    <w:rsid w:val="06DF0467"/>
    <w:rsid w:val="06F55595"/>
    <w:rsid w:val="073A569E"/>
    <w:rsid w:val="073E1554"/>
    <w:rsid w:val="074F739B"/>
    <w:rsid w:val="076D7821"/>
    <w:rsid w:val="07A54B0B"/>
    <w:rsid w:val="07B40FAC"/>
    <w:rsid w:val="07B93E4E"/>
    <w:rsid w:val="07F4584C"/>
    <w:rsid w:val="07F95559"/>
    <w:rsid w:val="07FD6DF7"/>
    <w:rsid w:val="080F6B2A"/>
    <w:rsid w:val="081128A2"/>
    <w:rsid w:val="08167EB9"/>
    <w:rsid w:val="085D1644"/>
    <w:rsid w:val="08634780"/>
    <w:rsid w:val="08A77B39"/>
    <w:rsid w:val="08B44F9B"/>
    <w:rsid w:val="08BB45BC"/>
    <w:rsid w:val="09012917"/>
    <w:rsid w:val="09095327"/>
    <w:rsid w:val="091A7E4E"/>
    <w:rsid w:val="093323A4"/>
    <w:rsid w:val="09656ADE"/>
    <w:rsid w:val="0969226A"/>
    <w:rsid w:val="096D58B6"/>
    <w:rsid w:val="09842C00"/>
    <w:rsid w:val="098F7F23"/>
    <w:rsid w:val="09BC05EC"/>
    <w:rsid w:val="09CA0F5B"/>
    <w:rsid w:val="09E518F1"/>
    <w:rsid w:val="09E638BB"/>
    <w:rsid w:val="09E810D6"/>
    <w:rsid w:val="09EF63D8"/>
    <w:rsid w:val="09FC5CFF"/>
    <w:rsid w:val="09FF7E17"/>
    <w:rsid w:val="0A1E7D15"/>
    <w:rsid w:val="0A3665F0"/>
    <w:rsid w:val="0A546A76"/>
    <w:rsid w:val="0A786C09"/>
    <w:rsid w:val="0A831432"/>
    <w:rsid w:val="0AA96DC2"/>
    <w:rsid w:val="0AAE0CA9"/>
    <w:rsid w:val="0AB1211B"/>
    <w:rsid w:val="0AB6328D"/>
    <w:rsid w:val="0AB85F1E"/>
    <w:rsid w:val="0AC10A17"/>
    <w:rsid w:val="0ACA6D38"/>
    <w:rsid w:val="0AD67BFB"/>
    <w:rsid w:val="0B0009AC"/>
    <w:rsid w:val="0B161F7E"/>
    <w:rsid w:val="0B4002FA"/>
    <w:rsid w:val="0B5F3278"/>
    <w:rsid w:val="0B7D3DAB"/>
    <w:rsid w:val="0B941911"/>
    <w:rsid w:val="0BC32E46"/>
    <w:rsid w:val="0BD95485"/>
    <w:rsid w:val="0BE7660E"/>
    <w:rsid w:val="0BF056CB"/>
    <w:rsid w:val="0BF16C73"/>
    <w:rsid w:val="0BF7590B"/>
    <w:rsid w:val="0C0544CC"/>
    <w:rsid w:val="0C3152C1"/>
    <w:rsid w:val="0C3157FF"/>
    <w:rsid w:val="0C3A5FD8"/>
    <w:rsid w:val="0C5B233E"/>
    <w:rsid w:val="0C71390F"/>
    <w:rsid w:val="0C9A3825"/>
    <w:rsid w:val="0CB90E13"/>
    <w:rsid w:val="0CC51EAD"/>
    <w:rsid w:val="0CE560AB"/>
    <w:rsid w:val="0D1335E0"/>
    <w:rsid w:val="0D194A15"/>
    <w:rsid w:val="0D3037CB"/>
    <w:rsid w:val="0D4903E8"/>
    <w:rsid w:val="0D4C612B"/>
    <w:rsid w:val="0D4E2C3A"/>
    <w:rsid w:val="0D523741"/>
    <w:rsid w:val="0D7C6A10"/>
    <w:rsid w:val="0D9553DC"/>
    <w:rsid w:val="0DB00467"/>
    <w:rsid w:val="0DB25F8E"/>
    <w:rsid w:val="0DBF06AB"/>
    <w:rsid w:val="0DC363ED"/>
    <w:rsid w:val="0DD41DEC"/>
    <w:rsid w:val="0DE0038F"/>
    <w:rsid w:val="0E372618"/>
    <w:rsid w:val="0E430639"/>
    <w:rsid w:val="0E910299"/>
    <w:rsid w:val="0EAF4BC3"/>
    <w:rsid w:val="0EBD2E3C"/>
    <w:rsid w:val="0ED14B39"/>
    <w:rsid w:val="0EE205D3"/>
    <w:rsid w:val="0EE428AF"/>
    <w:rsid w:val="0EE526EA"/>
    <w:rsid w:val="0F144A26"/>
    <w:rsid w:val="0F2E3D3A"/>
    <w:rsid w:val="0F694D72"/>
    <w:rsid w:val="0F900A8A"/>
    <w:rsid w:val="0F931DEF"/>
    <w:rsid w:val="0F977B31"/>
    <w:rsid w:val="0FA91612"/>
    <w:rsid w:val="0FB35FED"/>
    <w:rsid w:val="0FB56209"/>
    <w:rsid w:val="1021389E"/>
    <w:rsid w:val="102869DB"/>
    <w:rsid w:val="104A6951"/>
    <w:rsid w:val="107F43C2"/>
    <w:rsid w:val="108E3427"/>
    <w:rsid w:val="10953945"/>
    <w:rsid w:val="10A06571"/>
    <w:rsid w:val="10A65B52"/>
    <w:rsid w:val="10E548CC"/>
    <w:rsid w:val="10ED3781"/>
    <w:rsid w:val="10F13271"/>
    <w:rsid w:val="11032FA4"/>
    <w:rsid w:val="110E3C0C"/>
    <w:rsid w:val="116457F1"/>
    <w:rsid w:val="1167226C"/>
    <w:rsid w:val="11785740"/>
    <w:rsid w:val="117F262B"/>
    <w:rsid w:val="119A7465"/>
    <w:rsid w:val="11BB73DB"/>
    <w:rsid w:val="11CB47B9"/>
    <w:rsid w:val="11E22BBA"/>
    <w:rsid w:val="12046FD4"/>
    <w:rsid w:val="120E7E53"/>
    <w:rsid w:val="122B1341"/>
    <w:rsid w:val="123C49C0"/>
    <w:rsid w:val="12413D84"/>
    <w:rsid w:val="1260229D"/>
    <w:rsid w:val="12635200"/>
    <w:rsid w:val="12751495"/>
    <w:rsid w:val="12791770"/>
    <w:rsid w:val="12B91B6C"/>
    <w:rsid w:val="12B97DC1"/>
    <w:rsid w:val="12F4756B"/>
    <w:rsid w:val="12F9465F"/>
    <w:rsid w:val="130848A2"/>
    <w:rsid w:val="1332191F"/>
    <w:rsid w:val="13561AB1"/>
    <w:rsid w:val="139A199E"/>
    <w:rsid w:val="139D4FEA"/>
    <w:rsid w:val="13C92D07"/>
    <w:rsid w:val="13D1738A"/>
    <w:rsid w:val="13D76B59"/>
    <w:rsid w:val="13DD5D2E"/>
    <w:rsid w:val="13F1153F"/>
    <w:rsid w:val="13FA243C"/>
    <w:rsid w:val="14004C89"/>
    <w:rsid w:val="142D2812"/>
    <w:rsid w:val="143376FC"/>
    <w:rsid w:val="1444190A"/>
    <w:rsid w:val="145F4995"/>
    <w:rsid w:val="147478CA"/>
    <w:rsid w:val="14771CDF"/>
    <w:rsid w:val="147C10A3"/>
    <w:rsid w:val="14824196"/>
    <w:rsid w:val="148D1503"/>
    <w:rsid w:val="14D02BF1"/>
    <w:rsid w:val="14D302E6"/>
    <w:rsid w:val="14D94748"/>
    <w:rsid w:val="14E629C1"/>
    <w:rsid w:val="14EA0703"/>
    <w:rsid w:val="14EB79FD"/>
    <w:rsid w:val="150F0169"/>
    <w:rsid w:val="1517701E"/>
    <w:rsid w:val="15202377"/>
    <w:rsid w:val="156404B5"/>
    <w:rsid w:val="15681628"/>
    <w:rsid w:val="157224A6"/>
    <w:rsid w:val="157D3325"/>
    <w:rsid w:val="158305A9"/>
    <w:rsid w:val="15B036FB"/>
    <w:rsid w:val="15EB5B02"/>
    <w:rsid w:val="161C0D90"/>
    <w:rsid w:val="164417F2"/>
    <w:rsid w:val="16490889"/>
    <w:rsid w:val="164A75BB"/>
    <w:rsid w:val="164E4CC1"/>
    <w:rsid w:val="16791B72"/>
    <w:rsid w:val="168E1562"/>
    <w:rsid w:val="16905228"/>
    <w:rsid w:val="16A20B69"/>
    <w:rsid w:val="16B41B7E"/>
    <w:rsid w:val="16B703D3"/>
    <w:rsid w:val="16CA259A"/>
    <w:rsid w:val="16DB47A7"/>
    <w:rsid w:val="16F05C47"/>
    <w:rsid w:val="16F47617"/>
    <w:rsid w:val="16F94C2D"/>
    <w:rsid w:val="16FD0F5C"/>
    <w:rsid w:val="17042C7F"/>
    <w:rsid w:val="170A0BE8"/>
    <w:rsid w:val="174D31CB"/>
    <w:rsid w:val="174F2A9F"/>
    <w:rsid w:val="17516817"/>
    <w:rsid w:val="175C6F6A"/>
    <w:rsid w:val="17622036"/>
    <w:rsid w:val="176A5B87"/>
    <w:rsid w:val="177443DB"/>
    <w:rsid w:val="17AA4179"/>
    <w:rsid w:val="17FF6273"/>
    <w:rsid w:val="1820314D"/>
    <w:rsid w:val="18310307"/>
    <w:rsid w:val="183608AF"/>
    <w:rsid w:val="1840688C"/>
    <w:rsid w:val="1855203D"/>
    <w:rsid w:val="18890233"/>
    <w:rsid w:val="188B6452"/>
    <w:rsid w:val="18A62B93"/>
    <w:rsid w:val="18D248A0"/>
    <w:rsid w:val="18F953B8"/>
    <w:rsid w:val="19045B0B"/>
    <w:rsid w:val="19363C05"/>
    <w:rsid w:val="193C52A5"/>
    <w:rsid w:val="194A79C2"/>
    <w:rsid w:val="19573E8D"/>
    <w:rsid w:val="195B7795"/>
    <w:rsid w:val="19832ED4"/>
    <w:rsid w:val="198D78AF"/>
    <w:rsid w:val="19962C07"/>
    <w:rsid w:val="19D21766"/>
    <w:rsid w:val="19D83220"/>
    <w:rsid w:val="19F31E08"/>
    <w:rsid w:val="1A057D8D"/>
    <w:rsid w:val="1A0C7826"/>
    <w:rsid w:val="1A0E6C42"/>
    <w:rsid w:val="1A0F29BA"/>
    <w:rsid w:val="1A241497"/>
    <w:rsid w:val="1A545102"/>
    <w:rsid w:val="1A6E784B"/>
    <w:rsid w:val="1A9C424D"/>
    <w:rsid w:val="1AAE3F81"/>
    <w:rsid w:val="1ABC669E"/>
    <w:rsid w:val="1ABF1CEA"/>
    <w:rsid w:val="1AD42EC8"/>
    <w:rsid w:val="1ADC0AEE"/>
    <w:rsid w:val="1ADE4866"/>
    <w:rsid w:val="1ADF2787"/>
    <w:rsid w:val="1B012302"/>
    <w:rsid w:val="1B043BA1"/>
    <w:rsid w:val="1B2129A5"/>
    <w:rsid w:val="1B28788F"/>
    <w:rsid w:val="1B2B55D1"/>
    <w:rsid w:val="1B324BB2"/>
    <w:rsid w:val="1B344993"/>
    <w:rsid w:val="1B351FAC"/>
    <w:rsid w:val="1B473137"/>
    <w:rsid w:val="1B6F76EF"/>
    <w:rsid w:val="1B717BA4"/>
    <w:rsid w:val="1B737A55"/>
    <w:rsid w:val="1B754A9E"/>
    <w:rsid w:val="1B7C7BDB"/>
    <w:rsid w:val="1B9E5092"/>
    <w:rsid w:val="1BA36F23"/>
    <w:rsid w:val="1BDE0896"/>
    <w:rsid w:val="1BEF2AA3"/>
    <w:rsid w:val="1BFB1448"/>
    <w:rsid w:val="1C006A5E"/>
    <w:rsid w:val="1C0D4CD7"/>
    <w:rsid w:val="1C2F4C4D"/>
    <w:rsid w:val="1C8054A9"/>
    <w:rsid w:val="1C837C6F"/>
    <w:rsid w:val="1C901B90"/>
    <w:rsid w:val="1CA05B4B"/>
    <w:rsid w:val="1CA53161"/>
    <w:rsid w:val="1CA94A00"/>
    <w:rsid w:val="1CBA5E07"/>
    <w:rsid w:val="1CCF3AA2"/>
    <w:rsid w:val="1CD87093"/>
    <w:rsid w:val="1CE27F12"/>
    <w:rsid w:val="1CFC36E4"/>
    <w:rsid w:val="1D061E52"/>
    <w:rsid w:val="1D3A646D"/>
    <w:rsid w:val="1D5232E9"/>
    <w:rsid w:val="1D741D7F"/>
    <w:rsid w:val="1D8E22EA"/>
    <w:rsid w:val="1D921938"/>
    <w:rsid w:val="1DB96EC4"/>
    <w:rsid w:val="1DC27A41"/>
    <w:rsid w:val="1DC43FD0"/>
    <w:rsid w:val="1DCA0A85"/>
    <w:rsid w:val="1DCD0BC2"/>
    <w:rsid w:val="1DE415BC"/>
    <w:rsid w:val="1E01300D"/>
    <w:rsid w:val="1E0C13CE"/>
    <w:rsid w:val="1E3A2F21"/>
    <w:rsid w:val="1E3E561C"/>
    <w:rsid w:val="1E594203"/>
    <w:rsid w:val="1E997503"/>
    <w:rsid w:val="1EB13D07"/>
    <w:rsid w:val="1EB15DEE"/>
    <w:rsid w:val="1EB81009"/>
    <w:rsid w:val="1ECE4BF1"/>
    <w:rsid w:val="1EE7180F"/>
    <w:rsid w:val="1EEF304E"/>
    <w:rsid w:val="1EF53F2C"/>
    <w:rsid w:val="1F1D16D5"/>
    <w:rsid w:val="1F2667DB"/>
    <w:rsid w:val="1F2760B0"/>
    <w:rsid w:val="1F30765A"/>
    <w:rsid w:val="1F466702"/>
    <w:rsid w:val="1F4D3D68"/>
    <w:rsid w:val="1F582F19"/>
    <w:rsid w:val="1F5E41C7"/>
    <w:rsid w:val="1FA53BA4"/>
    <w:rsid w:val="1FC14756"/>
    <w:rsid w:val="1FE30229"/>
    <w:rsid w:val="1FE67D19"/>
    <w:rsid w:val="20076707"/>
    <w:rsid w:val="204A02A8"/>
    <w:rsid w:val="20B91875"/>
    <w:rsid w:val="20BA224F"/>
    <w:rsid w:val="20F35F51"/>
    <w:rsid w:val="20FF5038"/>
    <w:rsid w:val="210B3EDB"/>
    <w:rsid w:val="21133454"/>
    <w:rsid w:val="21244F9D"/>
    <w:rsid w:val="212C3E51"/>
    <w:rsid w:val="21432BFC"/>
    <w:rsid w:val="216830DB"/>
    <w:rsid w:val="217C0935"/>
    <w:rsid w:val="217E28FF"/>
    <w:rsid w:val="218E0668"/>
    <w:rsid w:val="219F3832"/>
    <w:rsid w:val="21AA36F4"/>
    <w:rsid w:val="21D56297"/>
    <w:rsid w:val="21DC13D3"/>
    <w:rsid w:val="21F7445F"/>
    <w:rsid w:val="220C0E81"/>
    <w:rsid w:val="224114F2"/>
    <w:rsid w:val="22482F0D"/>
    <w:rsid w:val="22574EFE"/>
    <w:rsid w:val="22873A35"/>
    <w:rsid w:val="22877591"/>
    <w:rsid w:val="22A0786A"/>
    <w:rsid w:val="22AD1BFA"/>
    <w:rsid w:val="22B41814"/>
    <w:rsid w:val="22D327D6"/>
    <w:rsid w:val="22DF47CF"/>
    <w:rsid w:val="2307187D"/>
    <w:rsid w:val="23166B67"/>
    <w:rsid w:val="232A707C"/>
    <w:rsid w:val="232E2103"/>
    <w:rsid w:val="233A2855"/>
    <w:rsid w:val="23B5349D"/>
    <w:rsid w:val="23C95987"/>
    <w:rsid w:val="23CB16FF"/>
    <w:rsid w:val="23D5257E"/>
    <w:rsid w:val="24066307"/>
    <w:rsid w:val="240C3129"/>
    <w:rsid w:val="241F42DD"/>
    <w:rsid w:val="24275B83"/>
    <w:rsid w:val="243279D1"/>
    <w:rsid w:val="244020ED"/>
    <w:rsid w:val="248C5333"/>
    <w:rsid w:val="2492221D"/>
    <w:rsid w:val="24A0493A"/>
    <w:rsid w:val="24B76F46"/>
    <w:rsid w:val="24E76A0D"/>
    <w:rsid w:val="252C2926"/>
    <w:rsid w:val="25355EDB"/>
    <w:rsid w:val="25357778"/>
    <w:rsid w:val="256C2A6E"/>
    <w:rsid w:val="257162D7"/>
    <w:rsid w:val="257C2079"/>
    <w:rsid w:val="25861B66"/>
    <w:rsid w:val="259B403D"/>
    <w:rsid w:val="25A95A70"/>
    <w:rsid w:val="25D1410B"/>
    <w:rsid w:val="261750D0"/>
    <w:rsid w:val="263A491A"/>
    <w:rsid w:val="265579A6"/>
    <w:rsid w:val="267047E0"/>
    <w:rsid w:val="268F2EB8"/>
    <w:rsid w:val="26B02E2F"/>
    <w:rsid w:val="26BE72FA"/>
    <w:rsid w:val="26C16DEA"/>
    <w:rsid w:val="26DA0F79"/>
    <w:rsid w:val="26E07FCC"/>
    <w:rsid w:val="26EA00EF"/>
    <w:rsid w:val="26EE312B"/>
    <w:rsid w:val="26F70A5D"/>
    <w:rsid w:val="26FD42C6"/>
    <w:rsid w:val="270C05A6"/>
    <w:rsid w:val="270F3098"/>
    <w:rsid w:val="27191F7D"/>
    <w:rsid w:val="2725381D"/>
    <w:rsid w:val="2728324D"/>
    <w:rsid w:val="274A63FE"/>
    <w:rsid w:val="274C2C9A"/>
    <w:rsid w:val="2769300D"/>
    <w:rsid w:val="279F35CF"/>
    <w:rsid w:val="27BF77CD"/>
    <w:rsid w:val="27E930E8"/>
    <w:rsid w:val="27FF406E"/>
    <w:rsid w:val="28163210"/>
    <w:rsid w:val="28164F13"/>
    <w:rsid w:val="28550131"/>
    <w:rsid w:val="286730EE"/>
    <w:rsid w:val="28704451"/>
    <w:rsid w:val="2879517D"/>
    <w:rsid w:val="288D1679"/>
    <w:rsid w:val="288F5AD7"/>
    <w:rsid w:val="28902F18"/>
    <w:rsid w:val="28924EE2"/>
    <w:rsid w:val="289C18BC"/>
    <w:rsid w:val="28B22E8E"/>
    <w:rsid w:val="29086F52"/>
    <w:rsid w:val="291D29FD"/>
    <w:rsid w:val="29385A89"/>
    <w:rsid w:val="29471828"/>
    <w:rsid w:val="296F5223"/>
    <w:rsid w:val="297E5CE7"/>
    <w:rsid w:val="298760C9"/>
    <w:rsid w:val="29B844D4"/>
    <w:rsid w:val="29C54E43"/>
    <w:rsid w:val="2A015918"/>
    <w:rsid w:val="2A2B739C"/>
    <w:rsid w:val="2A385615"/>
    <w:rsid w:val="2A52310C"/>
    <w:rsid w:val="2AAD7DB1"/>
    <w:rsid w:val="2ABF7AE4"/>
    <w:rsid w:val="2AC1385C"/>
    <w:rsid w:val="2AC82E3D"/>
    <w:rsid w:val="2ACD0453"/>
    <w:rsid w:val="2AD3520A"/>
    <w:rsid w:val="2AD510B6"/>
    <w:rsid w:val="2AF163C6"/>
    <w:rsid w:val="2AF4778E"/>
    <w:rsid w:val="2AF7727E"/>
    <w:rsid w:val="2B193698"/>
    <w:rsid w:val="2B404781"/>
    <w:rsid w:val="2BBE50F8"/>
    <w:rsid w:val="2BC445B9"/>
    <w:rsid w:val="2BC52E78"/>
    <w:rsid w:val="2BCA04EF"/>
    <w:rsid w:val="2BE315B0"/>
    <w:rsid w:val="2BFE3AEE"/>
    <w:rsid w:val="2C0C4FAB"/>
    <w:rsid w:val="2C12290F"/>
    <w:rsid w:val="2C122E31"/>
    <w:rsid w:val="2C2736A5"/>
    <w:rsid w:val="2C3B319A"/>
    <w:rsid w:val="2C5A3F68"/>
    <w:rsid w:val="2C722B9D"/>
    <w:rsid w:val="2C792640"/>
    <w:rsid w:val="2CB2345D"/>
    <w:rsid w:val="2CE33F5E"/>
    <w:rsid w:val="2CE55F6D"/>
    <w:rsid w:val="2D095047"/>
    <w:rsid w:val="2D1A7254"/>
    <w:rsid w:val="2D855015"/>
    <w:rsid w:val="2D9B0395"/>
    <w:rsid w:val="2DAF5BEE"/>
    <w:rsid w:val="2DB26E99"/>
    <w:rsid w:val="2DBE22D5"/>
    <w:rsid w:val="2DD85145"/>
    <w:rsid w:val="2DDB69E3"/>
    <w:rsid w:val="2E027B47"/>
    <w:rsid w:val="2E093550"/>
    <w:rsid w:val="2E13617D"/>
    <w:rsid w:val="2E404FC4"/>
    <w:rsid w:val="2E5844D8"/>
    <w:rsid w:val="2EA4771D"/>
    <w:rsid w:val="2EA94D33"/>
    <w:rsid w:val="2EAB2859"/>
    <w:rsid w:val="2EAC037F"/>
    <w:rsid w:val="2EB45BB2"/>
    <w:rsid w:val="2EB643F2"/>
    <w:rsid w:val="2EC4391B"/>
    <w:rsid w:val="2F0F5433"/>
    <w:rsid w:val="2F126434"/>
    <w:rsid w:val="2F1F1A24"/>
    <w:rsid w:val="2F2B399A"/>
    <w:rsid w:val="2F34132A"/>
    <w:rsid w:val="2F3E04FF"/>
    <w:rsid w:val="2F656EAC"/>
    <w:rsid w:val="2FAF2C18"/>
    <w:rsid w:val="2FCA6D0F"/>
    <w:rsid w:val="2FD07A41"/>
    <w:rsid w:val="2FFB3907"/>
    <w:rsid w:val="301E4FFC"/>
    <w:rsid w:val="30204B81"/>
    <w:rsid w:val="303351E4"/>
    <w:rsid w:val="306F0895"/>
    <w:rsid w:val="309D61D2"/>
    <w:rsid w:val="30BD6874"/>
    <w:rsid w:val="30D836AE"/>
    <w:rsid w:val="310737E7"/>
    <w:rsid w:val="31185880"/>
    <w:rsid w:val="31725F19"/>
    <w:rsid w:val="317B29B7"/>
    <w:rsid w:val="317D78BE"/>
    <w:rsid w:val="318956D7"/>
    <w:rsid w:val="318A2BFA"/>
    <w:rsid w:val="31AF3D3F"/>
    <w:rsid w:val="31CB6D6E"/>
    <w:rsid w:val="31DD6ABA"/>
    <w:rsid w:val="31F167D5"/>
    <w:rsid w:val="31F253EB"/>
    <w:rsid w:val="31F75BE8"/>
    <w:rsid w:val="32056724"/>
    <w:rsid w:val="321921D0"/>
    <w:rsid w:val="321C75CA"/>
    <w:rsid w:val="324E1E79"/>
    <w:rsid w:val="32546D64"/>
    <w:rsid w:val="328E04C8"/>
    <w:rsid w:val="32B06690"/>
    <w:rsid w:val="32C97752"/>
    <w:rsid w:val="32CC0FF0"/>
    <w:rsid w:val="32CE4D68"/>
    <w:rsid w:val="32D57EA5"/>
    <w:rsid w:val="32E13DEA"/>
    <w:rsid w:val="32E33726"/>
    <w:rsid w:val="32EB7412"/>
    <w:rsid w:val="32F72511"/>
    <w:rsid w:val="330B1B18"/>
    <w:rsid w:val="33105381"/>
    <w:rsid w:val="331210F9"/>
    <w:rsid w:val="332D1A72"/>
    <w:rsid w:val="3341378C"/>
    <w:rsid w:val="3353526D"/>
    <w:rsid w:val="338E4750"/>
    <w:rsid w:val="33A930DF"/>
    <w:rsid w:val="33BA4B66"/>
    <w:rsid w:val="33D939C5"/>
    <w:rsid w:val="33F22CD8"/>
    <w:rsid w:val="33F425AD"/>
    <w:rsid w:val="34044EE1"/>
    <w:rsid w:val="3411315F"/>
    <w:rsid w:val="342235BE"/>
    <w:rsid w:val="342E2692"/>
    <w:rsid w:val="34346E4D"/>
    <w:rsid w:val="34394463"/>
    <w:rsid w:val="34474001"/>
    <w:rsid w:val="344A48C2"/>
    <w:rsid w:val="34565015"/>
    <w:rsid w:val="349F69BC"/>
    <w:rsid w:val="34C75F13"/>
    <w:rsid w:val="34CC3529"/>
    <w:rsid w:val="34F05695"/>
    <w:rsid w:val="352073D1"/>
    <w:rsid w:val="35373099"/>
    <w:rsid w:val="354C72EF"/>
    <w:rsid w:val="3555351F"/>
    <w:rsid w:val="358348E1"/>
    <w:rsid w:val="35957DBF"/>
    <w:rsid w:val="359C73A0"/>
    <w:rsid w:val="359D0A22"/>
    <w:rsid w:val="35BC22C3"/>
    <w:rsid w:val="35BE7316"/>
    <w:rsid w:val="35E93C67"/>
    <w:rsid w:val="35EF5204"/>
    <w:rsid w:val="362A0508"/>
    <w:rsid w:val="362C24D2"/>
    <w:rsid w:val="365657A0"/>
    <w:rsid w:val="365B6913"/>
    <w:rsid w:val="366C59F2"/>
    <w:rsid w:val="36851BE2"/>
    <w:rsid w:val="36981915"/>
    <w:rsid w:val="369938DF"/>
    <w:rsid w:val="369B092F"/>
    <w:rsid w:val="36BB3856"/>
    <w:rsid w:val="36C721FA"/>
    <w:rsid w:val="36CC15BF"/>
    <w:rsid w:val="36E25286"/>
    <w:rsid w:val="36FD3E6E"/>
    <w:rsid w:val="37015FBC"/>
    <w:rsid w:val="3710594F"/>
    <w:rsid w:val="37174BEB"/>
    <w:rsid w:val="372A4537"/>
    <w:rsid w:val="37421881"/>
    <w:rsid w:val="375A4E1C"/>
    <w:rsid w:val="376712E7"/>
    <w:rsid w:val="37732382"/>
    <w:rsid w:val="37BC5AD7"/>
    <w:rsid w:val="37CE1367"/>
    <w:rsid w:val="37DD09A1"/>
    <w:rsid w:val="38483EE1"/>
    <w:rsid w:val="384A4E91"/>
    <w:rsid w:val="386341A5"/>
    <w:rsid w:val="38787C50"/>
    <w:rsid w:val="38C033A5"/>
    <w:rsid w:val="38C85737"/>
    <w:rsid w:val="38CF5396"/>
    <w:rsid w:val="38E75D8E"/>
    <w:rsid w:val="392E6561"/>
    <w:rsid w:val="397C1E1E"/>
    <w:rsid w:val="398E0DAD"/>
    <w:rsid w:val="39A22AAB"/>
    <w:rsid w:val="39C173D5"/>
    <w:rsid w:val="39C70C72"/>
    <w:rsid w:val="39CB2002"/>
    <w:rsid w:val="3A045426"/>
    <w:rsid w:val="3A14706C"/>
    <w:rsid w:val="3A1F6689"/>
    <w:rsid w:val="3A2A7ACA"/>
    <w:rsid w:val="3A4D4A47"/>
    <w:rsid w:val="3A527429"/>
    <w:rsid w:val="3A543DA5"/>
    <w:rsid w:val="3A644A9D"/>
    <w:rsid w:val="3A992100"/>
    <w:rsid w:val="3ABB02C8"/>
    <w:rsid w:val="3ABD4CA7"/>
    <w:rsid w:val="3ACA22B9"/>
    <w:rsid w:val="3AD60C5E"/>
    <w:rsid w:val="3B021A53"/>
    <w:rsid w:val="3B0F4170"/>
    <w:rsid w:val="3B307B9A"/>
    <w:rsid w:val="3B3D6F2F"/>
    <w:rsid w:val="3B5023D2"/>
    <w:rsid w:val="3B5D4EDB"/>
    <w:rsid w:val="3B64626A"/>
    <w:rsid w:val="3BB224BC"/>
    <w:rsid w:val="3BC1546A"/>
    <w:rsid w:val="3BC907C3"/>
    <w:rsid w:val="3C0B0DDB"/>
    <w:rsid w:val="3C1E3018"/>
    <w:rsid w:val="3C4816E7"/>
    <w:rsid w:val="3C4E2A76"/>
    <w:rsid w:val="3C6B7896"/>
    <w:rsid w:val="3CA8487C"/>
    <w:rsid w:val="3CC75F2B"/>
    <w:rsid w:val="3CE33B06"/>
    <w:rsid w:val="3D232155"/>
    <w:rsid w:val="3D31661F"/>
    <w:rsid w:val="3D5567B2"/>
    <w:rsid w:val="3D6C76C2"/>
    <w:rsid w:val="3D711112"/>
    <w:rsid w:val="3D8C47B0"/>
    <w:rsid w:val="3D9646D4"/>
    <w:rsid w:val="3DDD0555"/>
    <w:rsid w:val="3E1051A7"/>
    <w:rsid w:val="3E2B66DA"/>
    <w:rsid w:val="3E391AAE"/>
    <w:rsid w:val="3E4B54BF"/>
    <w:rsid w:val="3E4C0BB5"/>
    <w:rsid w:val="3E4D56DB"/>
    <w:rsid w:val="3E7F160D"/>
    <w:rsid w:val="3E8B1D5F"/>
    <w:rsid w:val="3EA66B99"/>
    <w:rsid w:val="3ED929DD"/>
    <w:rsid w:val="3EF47905"/>
    <w:rsid w:val="3F116709"/>
    <w:rsid w:val="3F2C3542"/>
    <w:rsid w:val="3F2E54C2"/>
    <w:rsid w:val="3F3643C1"/>
    <w:rsid w:val="3F3B5533"/>
    <w:rsid w:val="3F756BBB"/>
    <w:rsid w:val="3F852DD0"/>
    <w:rsid w:val="3FD249E5"/>
    <w:rsid w:val="3FEB56A9"/>
    <w:rsid w:val="3FFA3DB6"/>
    <w:rsid w:val="402204A1"/>
    <w:rsid w:val="40324B88"/>
    <w:rsid w:val="404137B4"/>
    <w:rsid w:val="404E573A"/>
    <w:rsid w:val="405215CC"/>
    <w:rsid w:val="40750F19"/>
    <w:rsid w:val="407C5E04"/>
    <w:rsid w:val="4081341A"/>
    <w:rsid w:val="40994C08"/>
    <w:rsid w:val="40BC4452"/>
    <w:rsid w:val="40F053F7"/>
    <w:rsid w:val="416F3BBA"/>
    <w:rsid w:val="41790595"/>
    <w:rsid w:val="41792343"/>
    <w:rsid w:val="419D0727"/>
    <w:rsid w:val="42142E3D"/>
    <w:rsid w:val="422C3859"/>
    <w:rsid w:val="42350960"/>
    <w:rsid w:val="423A5F76"/>
    <w:rsid w:val="425828A0"/>
    <w:rsid w:val="425863FC"/>
    <w:rsid w:val="426C3C56"/>
    <w:rsid w:val="42817701"/>
    <w:rsid w:val="4292190E"/>
    <w:rsid w:val="42A11B51"/>
    <w:rsid w:val="42AA1584"/>
    <w:rsid w:val="42B07FE6"/>
    <w:rsid w:val="42B8752D"/>
    <w:rsid w:val="42CB4E20"/>
    <w:rsid w:val="42DC527F"/>
    <w:rsid w:val="42FE51F6"/>
    <w:rsid w:val="433B45BA"/>
    <w:rsid w:val="43574906"/>
    <w:rsid w:val="436A63E7"/>
    <w:rsid w:val="436D4129"/>
    <w:rsid w:val="439266E3"/>
    <w:rsid w:val="43963680"/>
    <w:rsid w:val="43C401ED"/>
    <w:rsid w:val="43CD117F"/>
    <w:rsid w:val="44071E88"/>
    <w:rsid w:val="44177434"/>
    <w:rsid w:val="4436451B"/>
    <w:rsid w:val="44472BCC"/>
    <w:rsid w:val="44496945"/>
    <w:rsid w:val="444A39F2"/>
    <w:rsid w:val="445873A3"/>
    <w:rsid w:val="44635CDA"/>
    <w:rsid w:val="446F7A2D"/>
    <w:rsid w:val="44915BF6"/>
    <w:rsid w:val="44C02694"/>
    <w:rsid w:val="44CD20C7"/>
    <w:rsid w:val="44F3237D"/>
    <w:rsid w:val="450B1E4C"/>
    <w:rsid w:val="450B2169"/>
    <w:rsid w:val="451900C5"/>
    <w:rsid w:val="451A208F"/>
    <w:rsid w:val="45282157"/>
    <w:rsid w:val="453C0257"/>
    <w:rsid w:val="453E7B2C"/>
    <w:rsid w:val="45486BFC"/>
    <w:rsid w:val="455235D7"/>
    <w:rsid w:val="455C6B0D"/>
    <w:rsid w:val="45937381"/>
    <w:rsid w:val="45984CAE"/>
    <w:rsid w:val="45E26E3F"/>
    <w:rsid w:val="45E561F9"/>
    <w:rsid w:val="45F12C0E"/>
    <w:rsid w:val="46135147"/>
    <w:rsid w:val="4613530C"/>
    <w:rsid w:val="462E5DF2"/>
    <w:rsid w:val="463A37C2"/>
    <w:rsid w:val="464508D5"/>
    <w:rsid w:val="464A1051"/>
    <w:rsid w:val="465A0995"/>
    <w:rsid w:val="46647A66"/>
    <w:rsid w:val="46A937CA"/>
    <w:rsid w:val="47190850"/>
    <w:rsid w:val="4723347D"/>
    <w:rsid w:val="474D22A8"/>
    <w:rsid w:val="47501D98"/>
    <w:rsid w:val="478101A3"/>
    <w:rsid w:val="47D41743"/>
    <w:rsid w:val="47D46525"/>
    <w:rsid w:val="47D77DC3"/>
    <w:rsid w:val="48065B19"/>
    <w:rsid w:val="48166B3E"/>
    <w:rsid w:val="483D056E"/>
    <w:rsid w:val="484008D0"/>
    <w:rsid w:val="48452CF3"/>
    <w:rsid w:val="48580F04"/>
    <w:rsid w:val="486C49B0"/>
    <w:rsid w:val="487A3570"/>
    <w:rsid w:val="488022AC"/>
    <w:rsid w:val="488D786C"/>
    <w:rsid w:val="48945CB4"/>
    <w:rsid w:val="48961A2D"/>
    <w:rsid w:val="48981C49"/>
    <w:rsid w:val="48DA2590"/>
    <w:rsid w:val="48F055E1"/>
    <w:rsid w:val="48F34ED7"/>
    <w:rsid w:val="491325C4"/>
    <w:rsid w:val="4950607F"/>
    <w:rsid w:val="49520049"/>
    <w:rsid w:val="495C4692"/>
    <w:rsid w:val="496A2F12"/>
    <w:rsid w:val="49865F45"/>
    <w:rsid w:val="49997A26"/>
    <w:rsid w:val="49AD1724"/>
    <w:rsid w:val="49B22896"/>
    <w:rsid w:val="49D071C0"/>
    <w:rsid w:val="4A0B01F8"/>
    <w:rsid w:val="4A271D22"/>
    <w:rsid w:val="4A301A0D"/>
    <w:rsid w:val="4A4756D4"/>
    <w:rsid w:val="4A4F6337"/>
    <w:rsid w:val="4A62250E"/>
    <w:rsid w:val="4A806386"/>
    <w:rsid w:val="4AA173B4"/>
    <w:rsid w:val="4AA5206A"/>
    <w:rsid w:val="4AA85A47"/>
    <w:rsid w:val="4AB8212E"/>
    <w:rsid w:val="4AC94CD8"/>
    <w:rsid w:val="4B02325D"/>
    <w:rsid w:val="4B244C2A"/>
    <w:rsid w:val="4B692A55"/>
    <w:rsid w:val="4B842010"/>
    <w:rsid w:val="4B9B709A"/>
    <w:rsid w:val="4BE63637"/>
    <w:rsid w:val="4BED67DE"/>
    <w:rsid w:val="4C017B05"/>
    <w:rsid w:val="4C0A0767"/>
    <w:rsid w:val="4C0A4C0B"/>
    <w:rsid w:val="4C196BFC"/>
    <w:rsid w:val="4C2D08FA"/>
    <w:rsid w:val="4C6F0F12"/>
    <w:rsid w:val="4C7E73A7"/>
    <w:rsid w:val="4CA3296A"/>
    <w:rsid w:val="4CB67A9B"/>
    <w:rsid w:val="4CC36B68"/>
    <w:rsid w:val="4CC53781"/>
    <w:rsid w:val="4CE82290"/>
    <w:rsid w:val="4CF60CEC"/>
    <w:rsid w:val="4CF87845"/>
    <w:rsid w:val="4CFA6A2E"/>
    <w:rsid w:val="4D07114B"/>
    <w:rsid w:val="4D4978AC"/>
    <w:rsid w:val="4DA90454"/>
    <w:rsid w:val="4DBD7A5B"/>
    <w:rsid w:val="4DF0398D"/>
    <w:rsid w:val="4E1F4272"/>
    <w:rsid w:val="4E235B10"/>
    <w:rsid w:val="4E2814B8"/>
    <w:rsid w:val="4E2E1F87"/>
    <w:rsid w:val="4E5C2042"/>
    <w:rsid w:val="4E604FB7"/>
    <w:rsid w:val="4E720846"/>
    <w:rsid w:val="4E7A03FC"/>
    <w:rsid w:val="4E802F63"/>
    <w:rsid w:val="4EA62B35"/>
    <w:rsid w:val="4EC15329"/>
    <w:rsid w:val="4ECB7FBD"/>
    <w:rsid w:val="4EE47996"/>
    <w:rsid w:val="4EE51018"/>
    <w:rsid w:val="4EE554BC"/>
    <w:rsid w:val="4EE72FE2"/>
    <w:rsid w:val="4EEF633A"/>
    <w:rsid w:val="4F027E1C"/>
    <w:rsid w:val="4F0C38BC"/>
    <w:rsid w:val="4F1A33B7"/>
    <w:rsid w:val="4F367DF3"/>
    <w:rsid w:val="4F624D5E"/>
    <w:rsid w:val="4F7D3946"/>
    <w:rsid w:val="4F7D4BAA"/>
    <w:rsid w:val="4F7F29EB"/>
    <w:rsid w:val="4F8C5937"/>
    <w:rsid w:val="4F93316A"/>
    <w:rsid w:val="4F9E636D"/>
    <w:rsid w:val="4FB355BA"/>
    <w:rsid w:val="4FD30759"/>
    <w:rsid w:val="4FD86DCF"/>
    <w:rsid w:val="4FDE2637"/>
    <w:rsid w:val="501E0C85"/>
    <w:rsid w:val="502838B2"/>
    <w:rsid w:val="50616DC4"/>
    <w:rsid w:val="50681F00"/>
    <w:rsid w:val="507F05B9"/>
    <w:rsid w:val="50836259"/>
    <w:rsid w:val="50964CC0"/>
    <w:rsid w:val="50BE4F65"/>
    <w:rsid w:val="50C01D3C"/>
    <w:rsid w:val="50DE21C3"/>
    <w:rsid w:val="50FD36F5"/>
    <w:rsid w:val="510936E3"/>
    <w:rsid w:val="510F6820"/>
    <w:rsid w:val="511701B4"/>
    <w:rsid w:val="511E6A63"/>
    <w:rsid w:val="512A365A"/>
    <w:rsid w:val="51AB479B"/>
    <w:rsid w:val="51B33605"/>
    <w:rsid w:val="51B55428"/>
    <w:rsid w:val="51B563B7"/>
    <w:rsid w:val="51D535C6"/>
    <w:rsid w:val="51F07213"/>
    <w:rsid w:val="521F0CE5"/>
    <w:rsid w:val="52462715"/>
    <w:rsid w:val="52B94DF7"/>
    <w:rsid w:val="52D47D21"/>
    <w:rsid w:val="52EA30A1"/>
    <w:rsid w:val="5302663C"/>
    <w:rsid w:val="533E0F56"/>
    <w:rsid w:val="53537EE6"/>
    <w:rsid w:val="537312E8"/>
    <w:rsid w:val="5376698C"/>
    <w:rsid w:val="538C54A6"/>
    <w:rsid w:val="53B73033"/>
    <w:rsid w:val="53CB5A7A"/>
    <w:rsid w:val="53D17DBD"/>
    <w:rsid w:val="542B571F"/>
    <w:rsid w:val="5449248C"/>
    <w:rsid w:val="54534C76"/>
    <w:rsid w:val="54574766"/>
    <w:rsid w:val="546B0211"/>
    <w:rsid w:val="547A0454"/>
    <w:rsid w:val="548412D3"/>
    <w:rsid w:val="54901A26"/>
    <w:rsid w:val="54C36822"/>
    <w:rsid w:val="54DE09E3"/>
    <w:rsid w:val="54E01871"/>
    <w:rsid w:val="54E87AB4"/>
    <w:rsid w:val="54EB2E5C"/>
    <w:rsid w:val="55222FC6"/>
    <w:rsid w:val="55232D59"/>
    <w:rsid w:val="55456CB4"/>
    <w:rsid w:val="55517407"/>
    <w:rsid w:val="55713B00"/>
    <w:rsid w:val="55766E6E"/>
    <w:rsid w:val="55B1434A"/>
    <w:rsid w:val="55CF657E"/>
    <w:rsid w:val="55F44A25"/>
    <w:rsid w:val="55F84E9E"/>
    <w:rsid w:val="5613290E"/>
    <w:rsid w:val="561F7505"/>
    <w:rsid w:val="5626180E"/>
    <w:rsid w:val="56336B0D"/>
    <w:rsid w:val="566E5368"/>
    <w:rsid w:val="56732580"/>
    <w:rsid w:val="56892BD1"/>
    <w:rsid w:val="568B6949"/>
    <w:rsid w:val="569D042A"/>
    <w:rsid w:val="56AE2637"/>
    <w:rsid w:val="56CE6835"/>
    <w:rsid w:val="56E04EE6"/>
    <w:rsid w:val="56E878F7"/>
    <w:rsid w:val="570B1838"/>
    <w:rsid w:val="570D462C"/>
    <w:rsid w:val="570F4F7D"/>
    <w:rsid w:val="571E77BD"/>
    <w:rsid w:val="572C012C"/>
    <w:rsid w:val="573B036F"/>
    <w:rsid w:val="57437223"/>
    <w:rsid w:val="574F3E1A"/>
    <w:rsid w:val="576378C6"/>
    <w:rsid w:val="57783371"/>
    <w:rsid w:val="577F75DE"/>
    <w:rsid w:val="57802226"/>
    <w:rsid w:val="57931F59"/>
    <w:rsid w:val="57C230F2"/>
    <w:rsid w:val="57D367F9"/>
    <w:rsid w:val="57F66044"/>
    <w:rsid w:val="58254B7B"/>
    <w:rsid w:val="582C5F09"/>
    <w:rsid w:val="5842572D"/>
    <w:rsid w:val="585B234B"/>
    <w:rsid w:val="58676F42"/>
    <w:rsid w:val="58767185"/>
    <w:rsid w:val="58A47853"/>
    <w:rsid w:val="58A67A6A"/>
    <w:rsid w:val="58A957AC"/>
    <w:rsid w:val="58AE5D21"/>
    <w:rsid w:val="58C16652"/>
    <w:rsid w:val="58CE6FC1"/>
    <w:rsid w:val="58D345D7"/>
    <w:rsid w:val="58E467E4"/>
    <w:rsid w:val="58F070CC"/>
    <w:rsid w:val="590A1848"/>
    <w:rsid w:val="590D6ECD"/>
    <w:rsid w:val="59213594"/>
    <w:rsid w:val="593908DE"/>
    <w:rsid w:val="597610C2"/>
    <w:rsid w:val="59861649"/>
    <w:rsid w:val="59914276"/>
    <w:rsid w:val="59A10231"/>
    <w:rsid w:val="59A57D21"/>
    <w:rsid w:val="59AF0BA0"/>
    <w:rsid w:val="59B67905"/>
    <w:rsid w:val="59E3084A"/>
    <w:rsid w:val="5A0013FC"/>
    <w:rsid w:val="5A2413B5"/>
    <w:rsid w:val="5A3B68D8"/>
    <w:rsid w:val="5A44578C"/>
    <w:rsid w:val="5A551748"/>
    <w:rsid w:val="5A81253D"/>
    <w:rsid w:val="5A9658BC"/>
    <w:rsid w:val="5ADC59C5"/>
    <w:rsid w:val="5ADD34EB"/>
    <w:rsid w:val="5AE20B01"/>
    <w:rsid w:val="5AF54CD9"/>
    <w:rsid w:val="5B0352CA"/>
    <w:rsid w:val="5B1E422F"/>
    <w:rsid w:val="5B3E042E"/>
    <w:rsid w:val="5B6E1818"/>
    <w:rsid w:val="5B714E48"/>
    <w:rsid w:val="5B9276BF"/>
    <w:rsid w:val="5BA04B01"/>
    <w:rsid w:val="5BD41D02"/>
    <w:rsid w:val="5BE014E5"/>
    <w:rsid w:val="5C1A3C8F"/>
    <w:rsid w:val="5C576E99"/>
    <w:rsid w:val="5C5A1A53"/>
    <w:rsid w:val="5C69772C"/>
    <w:rsid w:val="5C901728"/>
    <w:rsid w:val="5CB70498"/>
    <w:rsid w:val="5CBC3D00"/>
    <w:rsid w:val="5CCE3A33"/>
    <w:rsid w:val="5D0B433F"/>
    <w:rsid w:val="5D137698"/>
    <w:rsid w:val="5D23755F"/>
    <w:rsid w:val="5D5977A1"/>
    <w:rsid w:val="5D5F6439"/>
    <w:rsid w:val="5D6F0D72"/>
    <w:rsid w:val="5D706898"/>
    <w:rsid w:val="5D7A7717"/>
    <w:rsid w:val="5DA12EF6"/>
    <w:rsid w:val="5DA45C25"/>
    <w:rsid w:val="5DA97E4D"/>
    <w:rsid w:val="5DB744C7"/>
    <w:rsid w:val="5DC866D4"/>
    <w:rsid w:val="5DFF7AD9"/>
    <w:rsid w:val="5E053485"/>
    <w:rsid w:val="5E176D14"/>
    <w:rsid w:val="5E2F405E"/>
    <w:rsid w:val="5E36452D"/>
    <w:rsid w:val="5E561DD4"/>
    <w:rsid w:val="5E5B3B59"/>
    <w:rsid w:val="5E624433"/>
    <w:rsid w:val="5E7A5C08"/>
    <w:rsid w:val="5E8641AB"/>
    <w:rsid w:val="5E8928E0"/>
    <w:rsid w:val="5E954808"/>
    <w:rsid w:val="5EA51E0F"/>
    <w:rsid w:val="5ED15115"/>
    <w:rsid w:val="5F0D0843"/>
    <w:rsid w:val="5F23665C"/>
    <w:rsid w:val="5F2D2C93"/>
    <w:rsid w:val="5F3B6A32"/>
    <w:rsid w:val="5F4E2C09"/>
    <w:rsid w:val="5F546472"/>
    <w:rsid w:val="5F750196"/>
    <w:rsid w:val="5F7A39FE"/>
    <w:rsid w:val="5F8A23B2"/>
    <w:rsid w:val="5F942D12"/>
    <w:rsid w:val="5FA568C3"/>
    <w:rsid w:val="5FAA5C20"/>
    <w:rsid w:val="5FAB3BB8"/>
    <w:rsid w:val="5FC02A17"/>
    <w:rsid w:val="5FD4310E"/>
    <w:rsid w:val="600F2399"/>
    <w:rsid w:val="602B55B7"/>
    <w:rsid w:val="60593614"/>
    <w:rsid w:val="606E57EA"/>
    <w:rsid w:val="60791F08"/>
    <w:rsid w:val="607E751E"/>
    <w:rsid w:val="60D61108"/>
    <w:rsid w:val="6106379C"/>
    <w:rsid w:val="6116198D"/>
    <w:rsid w:val="612A07A0"/>
    <w:rsid w:val="61AA7929"/>
    <w:rsid w:val="61C16673"/>
    <w:rsid w:val="61C55405"/>
    <w:rsid w:val="61CB22EF"/>
    <w:rsid w:val="61D30753"/>
    <w:rsid w:val="61D94A0C"/>
    <w:rsid w:val="61E17D65"/>
    <w:rsid w:val="61F01D56"/>
    <w:rsid w:val="61F41846"/>
    <w:rsid w:val="62053A53"/>
    <w:rsid w:val="62090567"/>
    <w:rsid w:val="621243C2"/>
    <w:rsid w:val="621E76E6"/>
    <w:rsid w:val="62214605"/>
    <w:rsid w:val="622163B3"/>
    <w:rsid w:val="622765CB"/>
    <w:rsid w:val="62482834"/>
    <w:rsid w:val="624D71A8"/>
    <w:rsid w:val="624F2F20"/>
    <w:rsid w:val="627D5CDF"/>
    <w:rsid w:val="62AC2121"/>
    <w:rsid w:val="62EC69C1"/>
    <w:rsid w:val="62FB0777"/>
    <w:rsid w:val="630A5BB9"/>
    <w:rsid w:val="63161C90"/>
    <w:rsid w:val="6333345D"/>
    <w:rsid w:val="635051A2"/>
    <w:rsid w:val="635356F3"/>
    <w:rsid w:val="635D7C35"/>
    <w:rsid w:val="637D1D0F"/>
    <w:rsid w:val="63901A42"/>
    <w:rsid w:val="63B15515"/>
    <w:rsid w:val="63B63F09"/>
    <w:rsid w:val="63BA6ABF"/>
    <w:rsid w:val="63CD05A1"/>
    <w:rsid w:val="641E657E"/>
    <w:rsid w:val="6421269A"/>
    <w:rsid w:val="64410F8F"/>
    <w:rsid w:val="648C045C"/>
    <w:rsid w:val="64BB2AEF"/>
    <w:rsid w:val="64C37BF6"/>
    <w:rsid w:val="64F56FB5"/>
    <w:rsid w:val="65085009"/>
    <w:rsid w:val="65167D25"/>
    <w:rsid w:val="652C579B"/>
    <w:rsid w:val="653A1C66"/>
    <w:rsid w:val="653F727C"/>
    <w:rsid w:val="655B398A"/>
    <w:rsid w:val="658A426F"/>
    <w:rsid w:val="65901886"/>
    <w:rsid w:val="659D0447"/>
    <w:rsid w:val="65A51A6C"/>
    <w:rsid w:val="65AB5063"/>
    <w:rsid w:val="65B15C47"/>
    <w:rsid w:val="65D21249"/>
    <w:rsid w:val="65DC69B0"/>
    <w:rsid w:val="65E41BD1"/>
    <w:rsid w:val="65E60204"/>
    <w:rsid w:val="65E816C2"/>
    <w:rsid w:val="65F938CF"/>
    <w:rsid w:val="66257DC6"/>
    <w:rsid w:val="66415276"/>
    <w:rsid w:val="666F025E"/>
    <w:rsid w:val="667473F9"/>
    <w:rsid w:val="6678677C"/>
    <w:rsid w:val="66903D44"/>
    <w:rsid w:val="66A6332B"/>
    <w:rsid w:val="66CA526B"/>
    <w:rsid w:val="66E3632D"/>
    <w:rsid w:val="66F10A4A"/>
    <w:rsid w:val="66F83B86"/>
    <w:rsid w:val="67204E8B"/>
    <w:rsid w:val="6739419F"/>
    <w:rsid w:val="675E7762"/>
    <w:rsid w:val="6784541A"/>
    <w:rsid w:val="67A535E2"/>
    <w:rsid w:val="67F0485E"/>
    <w:rsid w:val="67F73E3E"/>
    <w:rsid w:val="68123F05"/>
    <w:rsid w:val="68534DEC"/>
    <w:rsid w:val="68536C47"/>
    <w:rsid w:val="685E5C6B"/>
    <w:rsid w:val="6865617D"/>
    <w:rsid w:val="687C2595"/>
    <w:rsid w:val="68C161FA"/>
    <w:rsid w:val="68CF43EA"/>
    <w:rsid w:val="68D0643D"/>
    <w:rsid w:val="68DF7B10"/>
    <w:rsid w:val="68FB5BB0"/>
    <w:rsid w:val="690E2B8E"/>
    <w:rsid w:val="691B590A"/>
    <w:rsid w:val="69564B94"/>
    <w:rsid w:val="69673FE6"/>
    <w:rsid w:val="69766E22"/>
    <w:rsid w:val="698C6E3A"/>
    <w:rsid w:val="69912070"/>
    <w:rsid w:val="699F6438"/>
    <w:rsid w:val="69DC2875"/>
    <w:rsid w:val="69F226A8"/>
    <w:rsid w:val="6A154A4F"/>
    <w:rsid w:val="6A16109D"/>
    <w:rsid w:val="6A4610AD"/>
    <w:rsid w:val="6A5437CA"/>
    <w:rsid w:val="6A6600BF"/>
    <w:rsid w:val="6A8D6A74"/>
    <w:rsid w:val="6AA47B81"/>
    <w:rsid w:val="6AA638F9"/>
    <w:rsid w:val="6AB27AB2"/>
    <w:rsid w:val="6ABA55F7"/>
    <w:rsid w:val="6ACB22C2"/>
    <w:rsid w:val="6ADD21BE"/>
    <w:rsid w:val="6B012A20"/>
    <w:rsid w:val="6B054AC4"/>
    <w:rsid w:val="6B1940CB"/>
    <w:rsid w:val="6B221F4E"/>
    <w:rsid w:val="6B2B3DFF"/>
    <w:rsid w:val="6B610944"/>
    <w:rsid w:val="6B914804"/>
    <w:rsid w:val="6B9876E6"/>
    <w:rsid w:val="6BAC3CEF"/>
    <w:rsid w:val="6BB81B36"/>
    <w:rsid w:val="6BF9053F"/>
    <w:rsid w:val="6C1F1BB5"/>
    <w:rsid w:val="6C1F5711"/>
    <w:rsid w:val="6C2471CC"/>
    <w:rsid w:val="6C384A25"/>
    <w:rsid w:val="6C3A079D"/>
    <w:rsid w:val="6C44161C"/>
    <w:rsid w:val="6C47110C"/>
    <w:rsid w:val="6C5D448C"/>
    <w:rsid w:val="6C5F6456"/>
    <w:rsid w:val="6C700663"/>
    <w:rsid w:val="6C7812C6"/>
    <w:rsid w:val="6C81017A"/>
    <w:rsid w:val="6CA42A35"/>
    <w:rsid w:val="6CAE6A95"/>
    <w:rsid w:val="6CB278F8"/>
    <w:rsid w:val="6CBF5146"/>
    <w:rsid w:val="6CCB7668"/>
    <w:rsid w:val="6CCD33BF"/>
    <w:rsid w:val="6CDB1F80"/>
    <w:rsid w:val="6CE8644B"/>
    <w:rsid w:val="6CF05300"/>
    <w:rsid w:val="6CF50B68"/>
    <w:rsid w:val="6D0717E4"/>
    <w:rsid w:val="6D1A2E8D"/>
    <w:rsid w:val="6D231231"/>
    <w:rsid w:val="6D286848"/>
    <w:rsid w:val="6D3E42BD"/>
    <w:rsid w:val="6D45758A"/>
    <w:rsid w:val="6D8223FC"/>
    <w:rsid w:val="6D967C55"/>
    <w:rsid w:val="6D9E6B0A"/>
    <w:rsid w:val="6DA32372"/>
    <w:rsid w:val="6DA700B4"/>
    <w:rsid w:val="6DB6299D"/>
    <w:rsid w:val="6DCC3677"/>
    <w:rsid w:val="6DE54528"/>
    <w:rsid w:val="6DE94229"/>
    <w:rsid w:val="6DFE57FA"/>
    <w:rsid w:val="6E201C15"/>
    <w:rsid w:val="6E4B4E87"/>
    <w:rsid w:val="6E4B6C92"/>
    <w:rsid w:val="6E580931"/>
    <w:rsid w:val="6E761835"/>
    <w:rsid w:val="6E7D2BC3"/>
    <w:rsid w:val="6E82467D"/>
    <w:rsid w:val="6E891568"/>
    <w:rsid w:val="6EA939B8"/>
    <w:rsid w:val="6EC46A44"/>
    <w:rsid w:val="6EE507B2"/>
    <w:rsid w:val="6EF410D7"/>
    <w:rsid w:val="6F0D221B"/>
    <w:rsid w:val="6F0E63B6"/>
    <w:rsid w:val="6F107F60"/>
    <w:rsid w:val="6F117BD6"/>
    <w:rsid w:val="6F4B13EC"/>
    <w:rsid w:val="6F611B12"/>
    <w:rsid w:val="6F7044D6"/>
    <w:rsid w:val="6F8166E3"/>
    <w:rsid w:val="6F85154B"/>
    <w:rsid w:val="6FA56875"/>
    <w:rsid w:val="6FB7647C"/>
    <w:rsid w:val="6FB94A59"/>
    <w:rsid w:val="6FBD596D"/>
    <w:rsid w:val="6FC00FB9"/>
    <w:rsid w:val="6FEE22B5"/>
    <w:rsid w:val="6FF93409"/>
    <w:rsid w:val="6FFC0697"/>
    <w:rsid w:val="70311EB7"/>
    <w:rsid w:val="703C0167"/>
    <w:rsid w:val="703D260A"/>
    <w:rsid w:val="706A31E5"/>
    <w:rsid w:val="70757FF6"/>
    <w:rsid w:val="70822713"/>
    <w:rsid w:val="709E54A1"/>
    <w:rsid w:val="70C25205"/>
    <w:rsid w:val="70D0347E"/>
    <w:rsid w:val="70DA4E7A"/>
    <w:rsid w:val="70ED2BBF"/>
    <w:rsid w:val="71257C6E"/>
    <w:rsid w:val="715C1214"/>
    <w:rsid w:val="717007BD"/>
    <w:rsid w:val="71744751"/>
    <w:rsid w:val="718B3849"/>
    <w:rsid w:val="718F50E7"/>
    <w:rsid w:val="71940098"/>
    <w:rsid w:val="71C01745"/>
    <w:rsid w:val="71E511AB"/>
    <w:rsid w:val="71FE04BF"/>
    <w:rsid w:val="71FE226D"/>
    <w:rsid w:val="720553A9"/>
    <w:rsid w:val="721C3014"/>
    <w:rsid w:val="721D4439"/>
    <w:rsid w:val="721D6B97"/>
    <w:rsid w:val="72502901"/>
    <w:rsid w:val="727464ED"/>
    <w:rsid w:val="72C9287B"/>
    <w:rsid w:val="730438B3"/>
    <w:rsid w:val="73397A01"/>
    <w:rsid w:val="734819F2"/>
    <w:rsid w:val="734B3290"/>
    <w:rsid w:val="735A34D3"/>
    <w:rsid w:val="735B4F35"/>
    <w:rsid w:val="735C724B"/>
    <w:rsid w:val="73685A65"/>
    <w:rsid w:val="737A14CF"/>
    <w:rsid w:val="737F2F3A"/>
    <w:rsid w:val="73A237ED"/>
    <w:rsid w:val="73AB3D2F"/>
    <w:rsid w:val="73D24E49"/>
    <w:rsid w:val="73D95384"/>
    <w:rsid w:val="73F50988"/>
    <w:rsid w:val="74262838"/>
    <w:rsid w:val="74341FF0"/>
    <w:rsid w:val="743D52CE"/>
    <w:rsid w:val="743E2DF5"/>
    <w:rsid w:val="744E128A"/>
    <w:rsid w:val="745A29C6"/>
    <w:rsid w:val="745F3497"/>
    <w:rsid w:val="74600FBD"/>
    <w:rsid w:val="74607B7D"/>
    <w:rsid w:val="74654825"/>
    <w:rsid w:val="7467643D"/>
    <w:rsid w:val="74714F78"/>
    <w:rsid w:val="74750913"/>
    <w:rsid w:val="74895A9B"/>
    <w:rsid w:val="749018A2"/>
    <w:rsid w:val="74B17A6A"/>
    <w:rsid w:val="74D3353D"/>
    <w:rsid w:val="74DD0860"/>
    <w:rsid w:val="75041948"/>
    <w:rsid w:val="75297256"/>
    <w:rsid w:val="75357D54"/>
    <w:rsid w:val="75361B5B"/>
    <w:rsid w:val="7555324A"/>
    <w:rsid w:val="755C0BB7"/>
    <w:rsid w:val="755E374E"/>
    <w:rsid w:val="75693EA1"/>
    <w:rsid w:val="75754009"/>
    <w:rsid w:val="75970A0E"/>
    <w:rsid w:val="75DE71CE"/>
    <w:rsid w:val="75FA2D4B"/>
    <w:rsid w:val="76085468"/>
    <w:rsid w:val="76143E0D"/>
    <w:rsid w:val="76263B40"/>
    <w:rsid w:val="762D48B8"/>
    <w:rsid w:val="763F3DF8"/>
    <w:rsid w:val="764346F2"/>
    <w:rsid w:val="764B5112"/>
    <w:rsid w:val="765929B4"/>
    <w:rsid w:val="76674885"/>
    <w:rsid w:val="767E397C"/>
    <w:rsid w:val="76832D41"/>
    <w:rsid w:val="76852F5D"/>
    <w:rsid w:val="768F268A"/>
    <w:rsid w:val="76AF3B36"/>
    <w:rsid w:val="76F1318D"/>
    <w:rsid w:val="77056A4E"/>
    <w:rsid w:val="770E4D00"/>
    <w:rsid w:val="771B741D"/>
    <w:rsid w:val="77304C77"/>
    <w:rsid w:val="77376CAF"/>
    <w:rsid w:val="77416E84"/>
    <w:rsid w:val="77B1337E"/>
    <w:rsid w:val="77F75794"/>
    <w:rsid w:val="786848E4"/>
    <w:rsid w:val="78743289"/>
    <w:rsid w:val="78774B27"/>
    <w:rsid w:val="7883171E"/>
    <w:rsid w:val="78852DA0"/>
    <w:rsid w:val="788C05D2"/>
    <w:rsid w:val="78D855C6"/>
    <w:rsid w:val="78DD0E2E"/>
    <w:rsid w:val="78E0091E"/>
    <w:rsid w:val="790C0F9C"/>
    <w:rsid w:val="790E7239"/>
    <w:rsid w:val="793F3897"/>
    <w:rsid w:val="794C1B10"/>
    <w:rsid w:val="796721E3"/>
    <w:rsid w:val="79BA116F"/>
    <w:rsid w:val="79F44681"/>
    <w:rsid w:val="7A4456B4"/>
    <w:rsid w:val="7A8D418E"/>
    <w:rsid w:val="7A97500D"/>
    <w:rsid w:val="7AC202DC"/>
    <w:rsid w:val="7AC53F07"/>
    <w:rsid w:val="7ACD1873"/>
    <w:rsid w:val="7AF72D38"/>
    <w:rsid w:val="7AFB37ED"/>
    <w:rsid w:val="7B045492"/>
    <w:rsid w:val="7B073F40"/>
    <w:rsid w:val="7B2F16E9"/>
    <w:rsid w:val="7B58479C"/>
    <w:rsid w:val="7B5C32EC"/>
    <w:rsid w:val="7B5D3053"/>
    <w:rsid w:val="7B9638E8"/>
    <w:rsid w:val="7B98702C"/>
    <w:rsid w:val="7BAC2D3A"/>
    <w:rsid w:val="7BAF6376"/>
    <w:rsid w:val="7BC25EC9"/>
    <w:rsid w:val="7BC260B9"/>
    <w:rsid w:val="7BCE0F02"/>
    <w:rsid w:val="7C011166"/>
    <w:rsid w:val="7C091F3A"/>
    <w:rsid w:val="7C25698E"/>
    <w:rsid w:val="7C5E2286"/>
    <w:rsid w:val="7C8D704C"/>
    <w:rsid w:val="7C9D6FAC"/>
    <w:rsid w:val="7CBC0D5A"/>
    <w:rsid w:val="7CD97B5E"/>
    <w:rsid w:val="7CEF7382"/>
    <w:rsid w:val="7CF83BBE"/>
    <w:rsid w:val="7D171D18"/>
    <w:rsid w:val="7D23702C"/>
    <w:rsid w:val="7D376065"/>
    <w:rsid w:val="7D384885"/>
    <w:rsid w:val="7D5A0C9F"/>
    <w:rsid w:val="7D6529D6"/>
    <w:rsid w:val="7D731D61"/>
    <w:rsid w:val="7DAB3F44"/>
    <w:rsid w:val="7DAD6864"/>
    <w:rsid w:val="7DC10D1E"/>
    <w:rsid w:val="7DF77788"/>
    <w:rsid w:val="7DF870B2"/>
    <w:rsid w:val="7E1A21DD"/>
    <w:rsid w:val="7E2608D0"/>
    <w:rsid w:val="7E3F60E7"/>
    <w:rsid w:val="7E6D4A02"/>
    <w:rsid w:val="7E861F5B"/>
    <w:rsid w:val="7E865AC4"/>
    <w:rsid w:val="7EA63A70"/>
    <w:rsid w:val="7EDD7D0C"/>
    <w:rsid w:val="7F121106"/>
    <w:rsid w:val="7F15557D"/>
    <w:rsid w:val="7F17671C"/>
    <w:rsid w:val="7F42110C"/>
    <w:rsid w:val="7F7678E7"/>
    <w:rsid w:val="7F9560E2"/>
    <w:rsid w:val="7F9D4E73"/>
    <w:rsid w:val="7FAC3308"/>
    <w:rsid w:val="7FCB7C32"/>
    <w:rsid w:val="7FD269B4"/>
    <w:rsid w:val="7FF33517"/>
    <w:rsid w:val="7FFB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autoRedefine/>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8">
    <w:name w:val="Body Text"/>
    <w:basedOn w:val="1"/>
    <w:autoRedefine/>
    <w:semiHidden/>
    <w:qFormat/>
    <w:uiPriority w:val="0"/>
    <w:rPr>
      <w:rFonts w:ascii="Arial" w:hAnsi="Arial" w:eastAsia="Arial" w:cs="Arial"/>
      <w:sz w:val="21"/>
      <w:szCs w:val="21"/>
      <w:lang w:val="en-US" w:eastAsia="en-US" w:bidi="ar-SA"/>
    </w:rPr>
  </w:style>
  <w:style w:type="paragraph" w:styleId="9">
    <w:name w:val="toc 3"/>
    <w:basedOn w:val="1"/>
    <w:next w:val="1"/>
    <w:autoRedefine/>
    <w:qFormat/>
    <w:uiPriority w:val="0"/>
    <w:pPr>
      <w:ind w:left="840" w:leftChars="400"/>
    </w:p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unhideWhenUsed/>
    <w:qFormat/>
    <w:uiPriority w:val="99"/>
    <w:pPr>
      <w:spacing w:before="100" w:beforeAutospacing="1" w:after="100" w:afterAutospacing="1" w:line="240" w:lineRule="atLeast"/>
      <w:jc w:val="left"/>
    </w:pPr>
    <w:rPr>
      <w:rFonts w:ascii="宋体" w:hAnsi="宋体" w:eastAsia="宋体" w:cs="宋体"/>
      <w:sz w:val="24"/>
      <w:szCs w:val="24"/>
      <w:lang w:eastAsia="zh-CN"/>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llowedHyperlink"/>
    <w:basedOn w:val="15"/>
    <w:autoRedefine/>
    <w:qFormat/>
    <w:uiPriority w:val="0"/>
    <w:rPr>
      <w:color w:val="800080"/>
      <w:u w:val="single"/>
    </w:rPr>
  </w:style>
  <w:style w:type="character" w:styleId="17">
    <w:name w:val="Hyperlink"/>
    <w:basedOn w:val="15"/>
    <w:autoRedefine/>
    <w:qFormat/>
    <w:uiPriority w:val="0"/>
    <w:rPr>
      <w:color w:val="0000FF"/>
      <w:u w:val="single"/>
    </w:rPr>
  </w:style>
  <w:style w:type="paragraph" w:customStyle="1" w:styleId="18">
    <w:name w:val="WPSOffice手动目录 1"/>
    <w:autoRedefine/>
    <w:qFormat/>
    <w:uiPriority w:val="0"/>
    <w:pPr>
      <w:ind w:leftChars="0"/>
    </w:pPr>
    <w:rPr>
      <w:rFonts w:ascii="Times New Roman" w:hAnsi="Times New Roman" w:eastAsia="宋体" w:cs="Times New Roman"/>
      <w:sz w:val="20"/>
      <w:szCs w:val="20"/>
    </w:rPr>
  </w:style>
  <w:style w:type="paragraph" w:customStyle="1" w:styleId="19">
    <w:name w:val="WPSOffice手动目录 2"/>
    <w:autoRedefine/>
    <w:qFormat/>
    <w:uiPriority w:val="0"/>
    <w:pPr>
      <w:ind w:leftChars="200"/>
    </w:pPr>
    <w:rPr>
      <w:rFonts w:ascii="Times New Roman" w:hAnsi="Times New Roman" w:eastAsia="宋体" w:cs="Times New Roman"/>
      <w:sz w:val="20"/>
      <w:szCs w:val="20"/>
    </w:rPr>
  </w:style>
  <w:style w:type="paragraph" w:customStyle="1" w:styleId="20">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customXml" Target="ink/ink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chart" Target="charts/chart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1" i="0" u="none" strike="noStrike" kern="1200" baseline="0">
                <a:solidFill>
                  <a:schemeClr val="tx1">
                    <a:lumMod val="75000"/>
                    <a:lumOff val="25000"/>
                  </a:schemeClr>
                </a:solidFill>
                <a:latin typeface="+mn-lt"/>
                <a:ea typeface="+mn-ea"/>
                <a:cs typeface="+mn-cs"/>
              </a:defRPr>
            </a:pPr>
            <a:r>
              <a:rPr lang="en-US" altLang="zh-CN"/>
              <a:t>C</a:t>
            </a:r>
            <a:r>
              <a:rPr lang="en-US" altLang="zh-CN"/>
              <a:t>ost Baseline</a:t>
            </a:r>
            <a:endParaRPr lang="en-US" altLang="zh-CN"/>
          </a:p>
        </c:rich>
      </c:tx>
      <c:layout/>
      <c:overlay val="0"/>
      <c:spPr>
        <a:noFill/>
        <a:ln>
          <a:noFill/>
        </a:ln>
        <a:effectLst/>
      </c:spPr>
    </c:title>
    <c:autoTitleDeleted val="0"/>
    <c:plotArea>
      <c:layout/>
      <c:lineChart>
        <c:grouping val="standard"/>
        <c:varyColors val="0"/>
        <c:ser>
          <c:idx val="2"/>
          <c:order val="2"/>
          <c:tx>
            <c:strRef>
              <c:f>Sheet1!$B$1</c:f>
              <c:strCache>
                <c:ptCount val="1"/>
                <c:pt idx="0">
                  <c:v>Cost</c:v>
                </c:pt>
              </c:strCache>
            </c:strRef>
          </c:tx>
          <c:spPr>
            <a:ln w="28575" cap="rnd">
              <a:solidFill>
                <a:schemeClr val="accent3"/>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需求分析</c:v>
                </c:pt>
                <c:pt idx="1">
                  <c:v>系统设计</c:v>
                </c:pt>
                <c:pt idx="2">
                  <c:v>系统编码</c:v>
                </c:pt>
                <c:pt idx="3">
                  <c:v>系统测试</c:v>
                </c:pt>
                <c:pt idx="4">
                  <c:v>验收交付</c:v>
                </c:pt>
              </c:strCache>
            </c:strRef>
          </c:cat>
          <c:val>
            <c:numRef>
              <c:f>Sheet1!$B$2:$B$6</c:f>
              <c:numCache>
                <c:formatCode>General</c:formatCode>
                <c:ptCount val="5"/>
                <c:pt idx="0">
                  <c:v>41000</c:v>
                </c:pt>
                <c:pt idx="1">
                  <c:v>170000</c:v>
                </c:pt>
                <c:pt idx="2">
                  <c:v>250000</c:v>
                </c:pt>
                <c:pt idx="3">
                  <c:v>310000</c:v>
                </c:pt>
                <c:pt idx="4">
                  <c:v>320000</c:v>
                </c:pt>
              </c:numCache>
            </c:numRef>
          </c:val>
          <c:smooth val="0"/>
        </c:ser>
        <c:dLbls>
          <c:showLegendKey val="0"/>
          <c:showVal val="1"/>
          <c:showCatName val="0"/>
          <c:showSerName val="0"/>
          <c:showPercent val="0"/>
          <c:showBubbleSize val="0"/>
        </c:dLbls>
        <c:marker val="0"/>
        <c:smooth val="0"/>
        <c:axId val="654970391"/>
        <c:axId val="131387144"/>
        <c:extLst>
          <c:ext xmlns:c15="http://schemas.microsoft.com/office/drawing/2012/chart" uri="{02D57815-91ED-43cb-92C2-25804820EDAC}">
            <c15:filteredLineSeries>
              <c15:ser>
                <c:idx val="0"/>
                <c:order val="0"/>
                <c:tx>
                  <c:strRef>
                    <c:extLst>
                      <c:ext uri="{02D57815-91ED-43cb-92C2-25804820EDAC}">
                        <c15:formulaRef>
                          <c15:sqref>Sheet1!#REF!</c15:sqref>
                        </c15:formulaRef>
                      </c:ext>
                    </c:extLst>
                    <c:strCache>
                      <c:ptCount val="1"/>
                      <c:pt idx="0">
                        <c:v/>
                      </c:pt>
                    </c:strCache>
                  </c:strRef>
                </c:tx>
                <c:spPr>
                  <a:ln w="28575" cap="rnd">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ullRef>
                          <c15:sqref/>
                        </c15:fullRef>
                        <c15:formulaRef>
                          <c15:sqref>Sheet1!$A$2:$A$6</c15:sqref>
                        </c15:formulaRef>
                      </c:ext>
                    </c:extLst>
                    <c:strCache>
                      <c:ptCount val="5"/>
                      <c:pt idx="0">
                        <c:v>需求分析</c:v>
                      </c:pt>
                      <c:pt idx="1">
                        <c:v>系统设计</c:v>
                      </c:pt>
                      <c:pt idx="2">
                        <c:v>系统编码</c:v>
                      </c:pt>
                      <c:pt idx="3">
                        <c:v>系统测试</c:v>
                      </c:pt>
                      <c:pt idx="4">
                        <c:v>验收交付</c:v>
                      </c:pt>
                    </c:strCache>
                  </c:strRef>
                </c:cat>
                <c:val>
                  <c:numRef>
                    <c:extLst>
                      <c:ext uri="{02D57815-91ED-43cb-92C2-25804820EDAC}">
                        <c15:formulaRef>
                          <c15:sqref>Sheet1!#REF!</c15:sqref>
                        </c15:formulaRef>
                      </c:ext>
                    </c:extLst>
                    <c:numCache>
                      <c:formatCode>General</c:formatCode>
                      <c:ptCount val="1"/>
                      <c:pt idx="0">
                        <c:v>1</c:v>
                      </c:pt>
                    </c:numCache>
                  </c:numRef>
                </c:val>
                <c:smooth val="0"/>
              </c15:ser>
            </c15:filteredLineSeries>
            <c15:filteredLineSeries>
              <c15:ser>
                <c:idx val="1"/>
                <c:order val="1"/>
                <c:tx>
                  <c:strRef>
                    <c:extLst>
                      <c:ext uri="{02D57815-91ED-43cb-92C2-25804820EDAC}">
                        <c15:formulaRef>
                          <c15:sqref>Sheet1!#REF!</c15:sqref>
                        </c15:formulaRef>
                      </c:ext>
                    </c:extLst>
                    <c:strCache>
                      <c:ptCount val="1"/>
                      <c:pt idx="0">
                        <c:v/>
                      </c:pt>
                    </c:strCache>
                  </c:strRef>
                </c:tx>
                <c:spPr>
                  <a:ln w="28575" cap="rnd">
                    <a:solidFill>
                      <a:schemeClr val="accent2"/>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ullRef>
                          <c15:sqref/>
                        </c15:fullRef>
                        <c15:formulaRef>
                          <c15:sqref>Sheet1!$A$2:$A$6</c15:sqref>
                        </c15:formulaRef>
                      </c:ext>
                    </c:extLst>
                    <c:strCache>
                      <c:ptCount val="5"/>
                      <c:pt idx="0">
                        <c:v>需求分析</c:v>
                      </c:pt>
                      <c:pt idx="1">
                        <c:v>系统设计</c:v>
                      </c:pt>
                      <c:pt idx="2">
                        <c:v>系统编码</c:v>
                      </c:pt>
                      <c:pt idx="3">
                        <c:v>系统测试</c:v>
                      </c:pt>
                      <c:pt idx="4">
                        <c:v>验收交付</c:v>
                      </c:pt>
                    </c:strCache>
                  </c:strRef>
                </c:cat>
                <c:val>
                  <c:numRef>
                    <c:extLst>
                      <c:ext uri="{02D57815-91ED-43cb-92C2-25804820EDAC}">
                        <c15:formulaRef>
                          <c15:sqref>Sheet1!#REF!</c15:sqref>
                        </c15:formulaRef>
                      </c:ext>
                    </c:extLst>
                    <c:numCache>
                      <c:formatCode>General</c:formatCode>
                      <c:ptCount val="1"/>
                      <c:pt idx="0">
                        <c:v>1</c:v>
                      </c:pt>
                    </c:numCache>
                  </c:numRef>
                </c:val>
                <c:smooth val="0"/>
              </c15:ser>
            </c15:filteredLineSeries>
          </c:ext>
        </c:extLst>
      </c:lineChart>
      <c:catAx>
        <c:axId val="654970391"/>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Stage</a:t>
                </a:r>
                <a:endParaRPr lang="en-US" altLang="zh-CN"/>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1387144"/>
        <c:crosses val="autoZero"/>
        <c:auto val="1"/>
        <c:lblAlgn val="ctr"/>
        <c:lblOffset val="100"/>
        <c:noMultiLvlLbl val="0"/>
      </c:catAx>
      <c:valAx>
        <c:axId val="131387144"/>
        <c:scaling>
          <c:orientation val="minMax"/>
        </c:scaling>
        <c:delete val="0"/>
        <c:axPos val="l"/>
        <c:majorGridlines>
          <c:spPr>
            <a:ln w="9525" cap="flat" cmpd="sng" algn="ctr">
              <a:solidFill>
                <a:schemeClr val="lt1">
                  <a:lumMod val="902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Cost</a:t>
                </a:r>
                <a:endParaRPr lang="en-US" altLang="zh-CN"/>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497039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4-14T18:2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8904 537189,'0'12,"0"0,12-12,-12 12,12 0,-12 0,12-12,0 0,-12 12,12-12,-12 12,12-12,-12 12,0 0,12-12,-12 12,12 0,-12 0,12 0,-12 0,12-12,-12-12,12 12,0-24,12 24,-24-12,12 12,0-12,-12 0,12 12,0 0,-12-12,0 0,12 0,0 12,-12-12,12 12,-12-12,12 0,0 12,-12-12,12 12,-12-12,0 12</inkml:trace>
</inkml:ink>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0</Words>
  <Characters>0</Characters>
  <Lines>0</Lines>
  <Paragraphs>0</Paragraphs>
  <TotalTime>28</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2024-04-05T11:38:00Z</dcterms:created>
  <dc:creator>huawei</dc:creator>
  <cp:lastModifiedBy>WPS_1675232767</cp:lastModifiedBy>
  <dcterms:modified xsi:type="dcterms:W3CDTF">2024-04-18T12:39:19Z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28E185DEB4DE426196385A49A97414AC_12</vt:lpwstr>
  </property>
</Properties>
</file>