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DE5B3">
      <w:pPr>
        <w:pStyle w:val="83"/>
        <w:widowControl/>
        <w:jc w:val="center"/>
        <w:rPr>
          <w:sz w:val="36"/>
          <w:szCs w:val="36"/>
        </w:rPr>
      </w:pPr>
      <w:r>
        <w:rPr>
          <w:sz w:val="36"/>
          <w:szCs w:val="36"/>
        </w:rPr>
        <w:t>本科毕业设计（论文）开题报告</w:t>
      </w:r>
    </w:p>
    <w:p w14:paraId="5EAFBCD3">
      <w:pPr>
        <w:pStyle w:val="27"/>
        <w:jc w:val="left"/>
      </w:pPr>
    </w:p>
    <w:p w14:paraId="4E7BF895">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0" w:name="一选题背景与意义"/>
      <w:bookmarkStart w:id="1" w:name="本科毕业设计论文开题报告"/>
      <w:r>
        <w:rPr>
          <w:rFonts w:hint="eastAsia" w:ascii="黑体" w:hAnsi="黑体" w:eastAsia="黑体" w:cs="黑体"/>
          <w:sz w:val="24"/>
          <w:szCs w:val="24"/>
        </w:rPr>
        <w:t>选题背景与意义</w:t>
      </w:r>
    </w:p>
    <w:p w14:paraId="3040E2DA">
      <w:pPr>
        <w:pStyle w:val="4"/>
        <w:widowControl/>
        <w:numPr>
          <w:ilvl w:val="0"/>
          <w:numId w:val="2"/>
        </w:numPr>
        <w:ind w:left="0" w:leftChars="0" w:firstLine="0" w:firstLineChars="0"/>
        <w:jc w:val="both"/>
        <w:rPr>
          <w:rFonts w:hint="eastAsia" w:ascii="宋体" w:hAnsi="宋体" w:eastAsia="宋体" w:cs="宋体"/>
          <w:b/>
          <w:bCs/>
          <w:sz w:val="24"/>
          <w:szCs w:val="24"/>
          <w:bdr w:val="none" w:sz="0" w:space="0"/>
        </w:rPr>
      </w:pPr>
      <w:bookmarkStart w:id="2" w:name="选题背景"/>
      <w:r>
        <w:rPr>
          <w:rFonts w:hint="eastAsia" w:ascii="宋体" w:hAnsi="宋体" w:eastAsia="宋体" w:cs="宋体"/>
          <w:b/>
          <w:bCs/>
          <w:sz w:val="24"/>
          <w:szCs w:val="24"/>
        </w:rPr>
        <w:t>选题背景</w:t>
      </w:r>
    </w:p>
    <w:p w14:paraId="43CB52C2">
      <w:pPr>
        <w:pStyle w:val="3"/>
        <w:jc w:val="left"/>
        <w:rPr>
          <w:rFonts w:hint="eastAsia" w:ascii="宋体" w:hAnsi="宋体" w:eastAsia="宋体" w:cs="宋体"/>
          <w:sz w:val="24"/>
          <w:szCs w:val="24"/>
        </w:rPr>
      </w:pPr>
      <w:r>
        <w:rPr>
          <w:rFonts w:hint="eastAsia" w:ascii="宋体" w:hAnsi="宋体" w:eastAsia="宋体" w:cs="宋体"/>
          <w:sz w:val="24"/>
          <w:szCs w:val="24"/>
        </w:rPr>
        <w:t>当前，高等教育数字化转型已成为教育改革的重要方向。根据教育部发布的《教育信息化2.0行动计划》，构建</w:t>
      </w:r>
      <w:r>
        <w:rPr>
          <w:rFonts w:hint="eastAsia" w:ascii="宋体" w:hAnsi="宋体" w:cs="宋体"/>
          <w:sz w:val="24"/>
          <w:szCs w:val="24"/>
          <w:lang w:eastAsia="zh-CN"/>
        </w:rPr>
        <w:t>“</w:t>
      </w:r>
      <w:r>
        <w:rPr>
          <w:rFonts w:hint="eastAsia" w:ascii="宋体" w:hAnsi="宋体" w:eastAsia="宋体" w:cs="宋体"/>
          <w:sz w:val="24"/>
          <w:szCs w:val="24"/>
        </w:rPr>
        <w:t>互联网+教育”新生态、推动优质教育资源共享是新时代高等教育发展的核心议题。然而，在实际的高校场景中，学习资源的共享与知识交流面临诸多困境：</w:t>
      </w:r>
    </w:p>
    <w:p w14:paraId="7E588862">
      <w:pPr>
        <w:pStyle w:val="3"/>
        <w:numPr>
          <w:ilvl w:val="0"/>
          <w:numId w:val="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资源分散问题</w:t>
      </w:r>
      <w:r>
        <w:rPr>
          <w:rFonts w:hint="eastAsia" w:ascii="宋体" w:hAnsi="宋体" w:eastAsia="宋体" w:cs="宋体"/>
          <w:sz w:val="24"/>
          <w:szCs w:val="24"/>
        </w:rPr>
        <w:t>：学习资料分散于各类</w:t>
      </w:r>
      <w:r>
        <w:rPr>
          <w:rFonts w:hint="eastAsia" w:ascii="宋体" w:hAnsi="宋体" w:cs="宋体"/>
          <w:sz w:val="24"/>
          <w:szCs w:val="24"/>
          <w:lang w:eastAsia="zh-CN"/>
        </w:rPr>
        <w:t>即时通信</w:t>
      </w:r>
      <w:r>
        <w:rPr>
          <w:rFonts w:hint="eastAsia" w:ascii="宋体" w:hAnsi="宋体" w:eastAsia="宋体" w:cs="宋体"/>
          <w:sz w:val="24"/>
          <w:szCs w:val="24"/>
        </w:rPr>
        <w:t>群组（如微信群、QQ群），缺乏统一的沉淀与检索机制，优质资料随聊天记录沉没，难以被后续学习者发现和复用。</w:t>
      </w:r>
    </w:p>
    <w:p w14:paraId="21D67943">
      <w:pPr>
        <w:pStyle w:val="3"/>
        <w:numPr>
          <w:ilvl w:val="0"/>
          <w:numId w:val="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问答效率问题</w:t>
      </w:r>
      <w:r>
        <w:rPr>
          <w:rFonts w:hint="eastAsia" w:ascii="宋体" w:hAnsi="宋体" w:eastAsia="宋体" w:cs="宋体"/>
          <w:sz w:val="24"/>
          <w:szCs w:val="24"/>
        </w:rPr>
        <w:t>：课程疑难问题的解答效率偏低，同一问题在不同学期被反复提问，优质答案难以被系统化沉淀，缺乏有效的知识问答社区平台。</w:t>
      </w:r>
    </w:p>
    <w:p w14:paraId="1EB930DC">
      <w:pPr>
        <w:pStyle w:val="3"/>
        <w:numPr>
          <w:ilvl w:val="0"/>
          <w:numId w:val="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校园协作问题</w:t>
      </w:r>
      <w:r>
        <w:rPr>
          <w:rFonts w:hint="eastAsia" w:ascii="宋体" w:hAnsi="宋体" w:eastAsia="宋体" w:cs="宋体"/>
          <w:sz w:val="24"/>
          <w:szCs w:val="24"/>
        </w:rPr>
        <w:t>：校园内的勤工助学、技能互助等任务需求缺乏结构化的撮合平台，信息不对称导致供需双方难以高效匹配。</w:t>
      </w:r>
    </w:p>
    <w:p w14:paraId="66EB51D5">
      <w:pPr>
        <w:pStyle w:val="3"/>
        <w:numPr>
          <w:ilvl w:val="0"/>
          <w:numId w:val="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社团活动问题</w:t>
      </w:r>
      <w:r>
        <w:rPr>
          <w:rFonts w:hint="eastAsia" w:ascii="宋体" w:hAnsi="宋体" w:eastAsia="宋体" w:cs="宋体"/>
          <w:sz w:val="24"/>
          <w:szCs w:val="24"/>
        </w:rPr>
        <w:t>：社团活动与校园文化活动的组织与传播渠道单一，参与度难以提升，活动信息触达率低。</w:t>
      </w:r>
    </w:p>
    <w:p w14:paraId="66999E5F">
      <w:pPr>
        <w:pStyle w:val="3"/>
        <w:jc w:val="left"/>
        <w:rPr>
          <w:rFonts w:hint="eastAsia" w:ascii="宋体" w:hAnsi="宋体" w:eastAsia="宋体" w:cs="宋体"/>
          <w:sz w:val="24"/>
          <w:szCs w:val="24"/>
        </w:rPr>
      </w:pPr>
      <w:r>
        <w:rPr>
          <w:rFonts w:hint="eastAsia" w:ascii="宋体" w:hAnsi="宋体" w:eastAsia="宋体" w:cs="宋体"/>
          <w:sz w:val="24"/>
          <w:szCs w:val="24"/>
        </w:rPr>
        <w:t>基于上述背景，本课题拟设计并实现一套名为CampusLink的高校资源共享与问答社区平台，以H5技术为载体，充分利用手机浏览器的普及性，构建一个集资源共享、知识问答、任务协作、社团活动管理于一体的高校垂直社区。</w:t>
      </w:r>
    </w:p>
    <w:bookmarkEnd w:id="2"/>
    <w:p w14:paraId="019ABABD">
      <w:pPr>
        <w:pStyle w:val="4"/>
        <w:widowControl/>
        <w:numPr>
          <w:ilvl w:val="0"/>
          <w:numId w:val="2"/>
        </w:numPr>
        <w:ind w:left="0" w:leftChars="0" w:firstLine="0" w:firstLineChars="0"/>
        <w:jc w:val="both"/>
        <w:rPr>
          <w:rFonts w:hint="eastAsia" w:ascii="宋体" w:hAnsi="宋体" w:eastAsia="宋体" w:cs="宋体"/>
          <w:b/>
          <w:bCs/>
          <w:sz w:val="24"/>
          <w:szCs w:val="24"/>
          <w:bdr w:val="none" w:sz="0" w:space="0"/>
        </w:rPr>
      </w:pPr>
      <w:bookmarkStart w:id="3" w:name="研究意义"/>
      <w:r>
        <w:rPr>
          <w:rFonts w:hint="eastAsia" w:ascii="宋体" w:hAnsi="宋体" w:eastAsia="宋体" w:cs="宋体"/>
          <w:b/>
          <w:bCs/>
          <w:sz w:val="24"/>
          <w:szCs w:val="24"/>
        </w:rPr>
        <w:t>研究意义</w:t>
      </w:r>
    </w:p>
    <w:p w14:paraId="7E4E6C65">
      <w:pPr>
        <w:pStyle w:val="3"/>
        <w:jc w:val="left"/>
        <w:rPr>
          <w:rFonts w:hint="eastAsia" w:ascii="宋体" w:hAnsi="宋体" w:eastAsia="宋体" w:cs="宋体"/>
          <w:sz w:val="24"/>
          <w:szCs w:val="24"/>
        </w:rPr>
      </w:pPr>
      <w:r>
        <w:rPr>
          <w:rFonts w:hint="eastAsia" w:ascii="宋体" w:hAnsi="宋体" w:eastAsia="宋体" w:cs="宋体"/>
          <w:b/>
          <w:sz w:val="24"/>
          <w:szCs w:val="24"/>
        </w:rPr>
        <w:t>理论意义</w:t>
      </w:r>
      <w:r>
        <w:rPr>
          <w:rFonts w:hint="eastAsia" w:ascii="宋体" w:hAnsi="宋体" w:eastAsia="宋体" w:cs="宋体"/>
          <w:sz w:val="24"/>
          <w:szCs w:val="24"/>
        </w:rPr>
        <w:t>：本课题探索了前后端分离架构在高校垂直场景下的工程实践，验证了Spring Boot与uni-app技术栈在校园社区系统中的适用性，对同类系统的设计与实现具有一定参考价值。</w:t>
      </w:r>
    </w:p>
    <w:p w14:paraId="5ED340EF">
      <w:pPr>
        <w:pStyle w:val="3"/>
        <w:jc w:val="left"/>
        <w:rPr>
          <w:rFonts w:hint="eastAsia" w:ascii="宋体" w:hAnsi="宋体" w:eastAsia="宋体" w:cs="宋体"/>
          <w:sz w:val="24"/>
          <w:szCs w:val="24"/>
        </w:rPr>
      </w:pPr>
      <w:r>
        <w:rPr>
          <w:rFonts w:hint="eastAsia" w:ascii="宋体" w:hAnsi="宋体" w:eastAsia="宋体" w:cs="宋体"/>
          <w:b/>
          <w:sz w:val="24"/>
          <w:szCs w:val="24"/>
        </w:rPr>
        <w:t>实践意义</w:t>
      </w:r>
      <w:r>
        <w:rPr>
          <w:rFonts w:hint="eastAsia" w:ascii="宋体" w:hAnsi="宋体" w:eastAsia="宋体" w:cs="宋体"/>
          <w:sz w:val="24"/>
          <w:szCs w:val="24"/>
        </w:rPr>
        <w:t>： - 为高校学生提供专属的数字化学习协作工具，提升学习资源共享效率</w:t>
      </w:r>
      <w:r>
        <w:rPr>
          <w:rFonts w:hint="eastAsia" w:ascii="宋体" w:hAnsi="宋体" w:cs="宋体"/>
          <w:sz w:val="24"/>
          <w:szCs w:val="24"/>
          <w:lang w:eastAsia="zh-CN"/>
        </w:rPr>
        <w:t xml:space="preserve">； </w:t>
      </w:r>
      <w:r>
        <w:rPr>
          <w:rFonts w:hint="eastAsia" w:ascii="宋体" w:hAnsi="宋体" w:eastAsia="宋体" w:cs="宋体"/>
          <w:sz w:val="24"/>
          <w:szCs w:val="24"/>
        </w:rPr>
        <w:t>- 通过积分激励机制，形成正向循环的社区生态，鼓励知识贡献</w:t>
      </w:r>
      <w:r>
        <w:rPr>
          <w:rFonts w:hint="eastAsia" w:ascii="宋体" w:hAnsi="宋体" w:cs="宋体"/>
          <w:sz w:val="24"/>
          <w:szCs w:val="24"/>
          <w:lang w:eastAsia="zh-CN"/>
        </w:rPr>
        <w:t xml:space="preserve">； </w:t>
      </w:r>
      <w:r>
        <w:rPr>
          <w:rFonts w:hint="eastAsia" w:ascii="宋体" w:hAnsi="宋体" w:eastAsia="宋体" w:cs="宋体"/>
          <w:sz w:val="24"/>
          <w:szCs w:val="24"/>
        </w:rPr>
        <w:t>- 引入AI辅助答题，提升知识获取效率</w:t>
      </w:r>
      <w:r>
        <w:rPr>
          <w:rFonts w:hint="eastAsia" w:ascii="宋体" w:hAnsi="宋体" w:cs="宋体"/>
          <w:sz w:val="24"/>
          <w:szCs w:val="24"/>
          <w:lang w:eastAsia="zh-CN"/>
        </w:rPr>
        <w:t xml:space="preserve">； </w:t>
      </w:r>
      <w:r>
        <w:rPr>
          <w:rFonts w:hint="eastAsia" w:ascii="宋体" w:hAnsi="宋体" w:eastAsia="宋体" w:cs="宋体"/>
          <w:sz w:val="24"/>
          <w:szCs w:val="24"/>
        </w:rPr>
        <w:t>- 为校园内的技能互助行为提供结构化的协作</w:t>
      </w:r>
      <w:r>
        <w:rPr>
          <w:rFonts w:hint="eastAsia" w:ascii="宋体" w:hAnsi="宋体" w:cs="宋体"/>
          <w:sz w:val="24"/>
          <w:szCs w:val="24"/>
          <w:lang w:eastAsia="zh-CN"/>
        </w:rPr>
        <w:t>规范。</w:t>
      </w:r>
    </w:p>
    <w:p w14:paraId="0787833D">
      <w:pPr>
        <w:spacing w:line="240" w:lineRule="auto"/>
        <w:jc w:val="left"/>
      </w:pPr>
      <w:r>
        <w:pict>
          <v:rect id="_x0000_i1025"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0"/>
    <w:bookmarkEnd w:id="3"/>
    <w:p w14:paraId="2E86CDB6">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4" w:name="二国内外研究现状"/>
      <w:r>
        <w:rPr>
          <w:rFonts w:hint="eastAsia" w:ascii="黑体" w:hAnsi="黑体" w:eastAsia="黑体" w:cs="黑体"/>
          <w:sz w:val="24"/>
          <w:szCs w:val="24"/>
        </w:rPr>
        <w:t>国内外研究现状</w:t>
      </w:r>
    </w:p>
    <w:p w14:paraId="2A2B10B6">
      <w:pPr>
        <w:pStyle w:val="4"/>
        <w:widowControl/>
        <w:numPr>
          <w:ilvl w:val="0"/>
          <w:numId w:val="4"/>
        </w:numPr>
        <w:ind w:left="0" w:leftChars="0" w:firstLine="0" w:firstLineChars="0"/>
        <w:jc w:val="both"/>
        <w:rPr>
          <w:rFonts w:hint="eastAsia" w:ascii="宋体" w:hAnsi="宋体" w:eastAsia="宋体" w:cs="宋体"/>
          <w:b/>
          <w:bCs/>
          <w:sz w:val="24"/>
          <w:szCs w:val="24"/>
          <w:bdr w:val="none" w:sz="0" w:space="0"/>
        </w:rPr>
      </w:pPr>
      <w:bookmarkStart w:id="5" w:name="国外研究现状"/>
      <w:r>
        <w:rPr>
          <w:rFonts w:hint="eastAsia" w:ascii="宋体" w:hAnsi="宋体" w:eastAsia="宋体" w:cs="宋体"/>
          <w:b/>
          <w:bCs/>
          <w:sz w:val="24"/>
          <w:szCs w:val="24"/>
        </w:rPr>
        <w:t>国外研究现状</w:t>
      </w:r>
    </w:p>
    <w:p w14:paraId="60BF50BD">
      <w:pPr>
        <w:pStyle w:val="3"/>
        <w:jc w:val="left"/>
        <w:rPr>
          <w:rFonts w:hint="eastAsia" w:ascii="宋体" w:hAnsi="宋体" w:eastAsia="宋体" w:cs="宋体"/>
          <w:sz w:val="24"/>
          <w:szCs w:val="24"/>
        </w:rPr>
      </w:pPr>
      <w:r>
        <w:rPr>
          <w:rFonts w:hint="eastAsia" w:ascii="宋体" w:hAnsi="宋体" w:eastAsia="宋体" w:cs="宋体"/>
          <w:b/>
          <w:sz w:val="24"/>
          <w:szCs w:val="24"/>
        </w:rPr>
        <w:t>技术问答平台方面</w:t>
      </w:r>
      <w:r>
        <w:rPr>
          <w:rFonts w:hint="eastAsia" w:ascii="宋体" w:hAnsi="宋体" w:eastAsia="宋体" w:cs="宋体"/>
          <w:sz w:val="24"/>
          <w:szCs w:val="24"/>
        </w:rPr>
        <w:t>，以Stack Overflow为代表的技术问答平台在问题结构化、回答质量评估机制上积累了丰富的经验，其采纳答案、投票、徽章等激励手段已被广泛借鉴。</w:t>
      </w:r>
    </w:p>
    <w:p w14:paraId="6D0A7ADC">
      <w:pPr>
        <w:pStyle w:val="3"/>
        <w:jc w:val="left"/>
        <w:rPr>
          <w:rFonts w:hint="eastAsia" w:ascii="宋体" w:hAnsi="宋体" w:eastAsia="宋体" w:cs="宋体"/>
          <w:sz w:val="24"/>
          <w:szCs w:val="24"/>
        </w:rPr>
      </w:pPr>
      <w:r>
        <w:rPr>
          <w:rFonts w:hint="eastAsia" w:ascii="宋体" w:hAnsi="宋体" w:eastAsia="宋体" w:cs="宋体"/>
          <w:b/>
          <w:sz w:val="24"/>
          <w:szCs w:val="24"/>
        </w:rPr>
        <w:t>在线教育平台方面</w:t>
      </w:r>
      <w:r>
        <w:rPr>
          <w:rFonts w:hint="eastAsia" w:ascii="宋体" w:hAnsi="宋体" w:eastAsia="宋体" w:cs="宋体"/>
          <w:sz w:val="24"/>
          <w:szCs w:val="24"/>
        </w:rPr>
        <w:t>，Coursera、edX等MOOC平台在课程资源的组织与分发层面提供了优秀的范本，支持视频课程、作业提交、讨论区等功能。</w:t>
      </w:r>
    </w:p>
    <w:p w14:paraId="22ACA687">
      <w:pPr>
        <w:pStyle w:val="3"/>
        <w:jc w:val="left"/>
        <w:rPr>
          <w:rFonts w:hint="eastAsia" w:ascii="宋体" w:hAnsi="宋体" w:eastAsia="宋体" w:cs="宋体"/>
          <w:sz w:val="24"/>
          <w:szCs w:val="24"/>
        </w:rPr>
      </w:pPr>
      <w:r>
        <w:rPr>
          <w:rFonts w:hint="eastAsia" w:ascii="宋体" w:hAnsi="宋体" w:eastAsia="宋体" w:cs="宋体"/>
          <w:b/>
          <w:sz w:val="24"/>
          <w:szCs w:val="24"/>
        </w:rPr>
        <w:t>社区平台方面</w:t>
      </w:r>
      <w:r>
        <w:rPr>
          <w:rFonts w:hint="eastAsia" w:ascii="宋体" w:hAnsi="宋体" w:eastAsia="宋体" w:cs="宋体"/>
          <w:sz w:val="24"/>
          <w:szCs w:val="24"/>
        </w:rPr>
        <w:t>，Reddit、Discord等社区平台探索了不同粒度的知识共同体运营模式，支持子版块、实时聊天等功能。</w:t>
      </w:r>
    </w:p>
    <w:p w14:paraId="2E45DA0F">
      <w:pPr>
        <w:pStyle w:val="3"/>
        <w:jc w:val="left"/>
        <w:rPr>
          <w:rFonts w:hint="eastAsia" w:ascii="宋体" w:hAnsi="宋体" w:eastAsia="宋体" w:cs="宋体"/>
          <w:sz w:val="24"/>
          <w:szCs w:val="24"/>
        </w:rPr>
      </w:pPr>
      <w:r>
        <w:rPr>
          <w:rFonts w:hint="eastAsia" w:ascii="宋体" w:hAnsi="宋体" w:eastAsia="宋体" w:cs="宋体"/>
          <w:sz w:val="24"/>
          <w:szCs w:val="24"/>
        </w:rPr>
        <w:t>然而，上述平台均定位于通用场景，缺乏对高校特定业务流程（如课程归属、学号验证、社团管理、校园任务）的原生支持。</w:t>
      </w:r>
    </w:p>
    <w:bookmarkEnd w:id="5"/>
    <w:p w14:paraId="44988EB3">
      <w:pPr>
        <w:pStyle w:val="4"/>
        <w:widowControl/>
        <w:numPr>
          <w:ilvl w:val="0"/>
          <w:numId w:val="4"/>
        </w:numPr>
        <w:ind w:left="0" w:leftChars="0" w:firstLine="0" w:firstLineChars="0"/>
        <w:jc w:val="both"/>
        <w:rPr>
          <w:rFonts w:hint="eastAsia" w:ascii="宋体" w:hAnsi="宋体" w:eastAsia="宋体" w:cs="宋体"/>
          <w:b/>
          <w:bCs/>
          <w:sz w:val="24"/>
          <w:szCs w:val="24"/>
          <w:bdr w:val="none" w:sz="0" w:space="0"/>
        </w:rPr>
      </w:pPr>
      <w:bookmarkStart w:id="6" w:name="国内研究现状"/>
      <w:r>
        <w:rPr>
          <w:rFonts w:hint="eastAsia" w:ascii="宋体" w:hAnsi="宋体" w:eastAsia="宋体" w:cs="宋体"/>
          <w:b/>
          <w:bCs/>
          <w:sz w:val="24"/>
          <w:szCs w:val="24"/>
        </w:rPr>
        <w:t>国内研究现状</w:t>
      </w:r>
    </w:p>
    <w:p w14:paraId="2543967D">
      <w:pPr>
        <w:pStyle w:val="3"/>
        <w:jc w:val="left"/>
        <w:rPr>
          <w:rFonts w:hint="eastAsia" w:ascii="宋体" w:hAnsi="宋体" w:eastAsia="宋体" w:cs="宋体"/>
          <w:sz w:val="24"/>
          <w:szCs w:val="24"/>
        </w:rPr>
      </w:pPr>
      <w:r>
        <w:rPr>
          <w:rFonts w:hint="eastAsia" w:ascii="宋体" w:hAnsi="宋体" w:eastAsia="宋体" w:cs="宋体"/>
          <w:b/>
          <w:sz w:val="24"/>
          <w:szCs w:val="24"/>
        </w:rPr>
        <w:t>教育类应用方面</w:t>
      </w:r>
      <w:r>
        <w:rPr>
          <w:rFonts w:hint="eastAsia" w:ascii="宋体" w:hAnsi="宋体" w:eastAsia="宋体" w:cs="宋体"/>
          <w:sz w:val="24"/>
          <w:szCs w:val="24"/>
        </w:rPr>
        <w:t>，国内已有若干高校知识服务类应用，如超星学习通、钉钉校园版等，侧重于课程管理与师生互动，但其问答与资源共享功能较弱，且封闭性强，难以形成跨课程、跨年级的知识社区氛围。</w:t>
      </w:r>
    </w:p>
    <w:p w14:paraId="3D41EF8D">
      <w:pPr>
        <w:pStyle w:val="3"/>
        <w:jc w:val="left"/>
        <w:rPr>
          <w:rFonts w:hint="eastAsia" w:ascii="宋体" w:hAnsi="宋体" w:eastAsia="宋体" w:cs="宋体"/>
          <w:sz w:val="24"/>
          <w:szCs w:val="24"/>
        </w:rPr>
      </w:pPr>
      <w:r>
        <w:rPr>
          <w:rFonts w:hint="eastAsia" w:ascii="宋体" w:hAnsi="宋体" w:eastAsia="宋体" w:cs="宋体"/>
          <w:b/>
          <w:sz w:val="24"/>
          <w:szCs w:val="24"/>
        </w:rPr>
        <w:t>校园论坛方面</w:t>
      </w:r>
      <w:r>
        <w:rPr>
          <w:rFonts w:hint="eastAsia" w:ascii="宋体" w:hAnsi="宋体" w:eastAsia="宋体" w:cs="宋体"/>
          <w:sz w:val="24"/>
          <w:szCs w:val="24"/>
        </w:rPr>
        <w:t>，部分高校自研了校内BBS或论坛系统，但技术栈较为陈旧（多采用PHP、JSP等传统技术），移动端体验欠佳，缺乏现代化的用户体验设计。</w:t>
      </w:r>
    </w:p>
    <w:p w14:paraId="781D340F">
      <w:pPr>
        <w:pStyle w:val="3"/>
        <w:jc w:val="left"/>
        <w:rPr>
          <w:rFonts w:hint="eastAsia" w:ascii="宋体" w:hAnsi="宋体" w:eastAsia="宋体" w:cs="宋体"/>
          <w:sz w:val="24"/>
          <w:szCs w:val="24"/>
        </w:rPr>
      </w:pPr>
      <w:r>
        <w:rPr>
          <w:rFonts w:hint="eastAsia" w:ascii="宋体" w:hAnsi="宋体" w:eastAsia="宋体" w:cs="宋体"/>
          <w:b/>
          <w:sz w:val="24"/>
          <w:szCs w:val="24"/>
        </w:rPr>
        <w:t>技术研究方面</w:t>
      </w:r>
      <w:r>
        <w:rPr>
          <w:rFonts w:hint="eastAsia" w:ascii="宋体" w:hAnsi="宋体" w:eastAsia="宋体" w:cs="宋体"/>
          <w:sz w:val="24"/>
          <w:szCs w:val="24"/>
        </w:rPr>
        <w:t>，已有研究者探索了基于Spring Boot的高校教学资源平台建设，以及采用Vue.js与Spring Boot前后端分离架构的校园应用开发。赵明文等人设计的高校学习社区系统在功能定位上与本项目存在一定交叉，但缺乏任务大厅、积分激励及AI辅助问答等核心特性。</w:t>
      </w:r>
    </w:p>
    <w:bookmarkEnd w:id="6"/>
    <w:p w14:paraId="06951E81">
      <w:pPr>
        <w:pStyle w:val="4"/>
        <w:widowControl/>
        <w:numPr>
          <w:ilvl w:val="0"/>
          <w:numId w:val="4"/>
        </w:numPr>
        <w:ind w:left="0" w:leftChars="0" w:firstLine="0" w:firstLineChars="0"/>
        <w:jc w:val="both"/>
        <w:rPr>
          <w:rFonts w:hint="eastAsia" w:ascii="宋体" w:hAnsi="宋体" w:eastAsia="宋体" w:cs="宋体"/>
          <w:b/>
          <w:bCs/>
          <w:sz w:val="24"/>
          <w:szCs w:val="24"/>
          <w:bdr w:val="none" w:sz="0" w:space="0"/>
        </w:rPr>
      </w:pPr>
      <w:bookmarkStart w:id="7" w:name="研究现状总结"/>
      <w:r>
        <w:rPr>
          <w:rFonts w:hint="eastAsia" w:ascii="宋体" w:hAnsi="宋体" w:eastAsia="宋体" w:cs="宋体"/>
          <w:b/>
          <w:bCs/>
          <w:sz w:val="24"/>
          <w:szCs w:val="24"/>
        </w:rPr>
        <w:t>研究现状总结</w:t>
      </w:r>
    </w:p>
    <w:p w14:paraId="7DC997F9">
      <w:pPr>
        <w:pStyle w:val="3"/>
        <w:jc w:val="left"/>
        <w:rPr>
          <w:rFonts w:hint="eastAsia" w:ascii="宋体" w:hAnsi="宋体" w:eastAsia="宋体" w:cs="宋体"/>
          <w:sz w:val="24"/>
          <w:szCs w:val="24"/>
        </w:rPr>
      </w:pPr>
      <w:r>
        <w:rPr>
          <w:rFonts w:hint="eastAsia" w:ascii="宋体" w:hAnsi="宋体" w:eastAsia="宋体" w:cs="宋体"/>
          <w:sz w:val="24"/>
          <w:szCs w:val="24"/>
        </w:rPr>
        <w:t>综上所述，目前缺乏一套能够同时满足以下需求的轻量级综合平台： - 资源共享与知识问答 - 校园任务协作 - 社团活动管理 - 积分激励机制 - AI智能辅助 - 良好的移动端体验</w:t>
      </w:r>
    </w:p>
    <w:p w14:paraId="0E8E4E5D">
      <w:pPr>
        <w:pStyle w:val="3"/>
        <w:jc w:val="left"/>
        <w:rPr>
          <w:rFonts w:hint="eastAsia" w:ascii="宋体" w:hAnsi="宋体" w:eastAsia="宋体" w:cs="宋体"/>
          <w:sz w:val="24"/>
          <w:szCs w:val="24"/>
        </w:rPr>
      </w:pPr>
      <w:r>
        <w:rPr>
          <w:rFonts w:hint="eastAsia" w:ascii="宋体" w:hAnsi="宋体" w:eastAsia="宋体" w:cs="宋体"/>
          <w:sz w:val="24"/>
          <w:szCs w:val="24"/>
        </w:rPr>
        <w:t>这正是本系统的设计动机与价值定位。</w:t>
      </w:r>
    </w:p>
    <w:p w14:paraId="567D0D02">
      <w:pPr>
        <w:spacing w:line="240" w:lineRule="auto"/>
        <w:jc w:val="left"/>
      </w:pPr>
      <w:r>
        <w:pict>
          <v:rect id="_x0000_i1026"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4"/>
    <w:bookmarkEnd w:id="7"/>
    <w:p w14:paraId="2213F596">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8" w:name="三研究内容与目标"/>
      <w:r>
        <w:rPr>
          <w:rFonts w:hint="eastAsia" w:ascii="黑体" w:hAnsi="黑体" w:eastAsia="黑体" w:cs="黑体"/>
          <w:sz w:val="24"/>
          <w:szCs w:val="24"/>
        </w:rPr>
        <w:t>研究内容与目标</w:t>
      </w:r>
    </w:p>
    <w:p w14:paraId="1D0126F1">
      <w:pPr>
        <w:pStyle w:val="4"/>
        <w:widowControl/>
        <w:numPr>
          <w:ilvl w:val="0"/>
          <w:numId w:val="5"/>
        </w:numPr>
        <w:ind w:left="0" w:leftChars="0" w:firstLine="0" w:firstLineChars="0"/>
        <w:jc w:val="both"/>
        <w:rPr>
          <w:rFonts w:hint="eastAsia" w:ascii="宋体" w:hAnsi="宋体" w:eastAsia="宋体" w:cs="宋体"/>
          <w:b/>
          <w:bCs/>
          <w:sz w:val="24"/>
          <w:szCs w:val="24"/>
          <w:bdr w:val="none" w:sz="0" w:space="0"/>
        </w:rPr>
      </w:pPr>
      <w:bookmarkStart w:id="9" w:name="研究内容"/>
      <w:r>
        <w:rPr>
          <w:rFonts w:hint="eastAsia" w:ascii="宋体" w:hAnsi="宋体" w:eastAsia="宋体" w:cs="宋体"/>
          <w:b/>
          <w:bCs/>
          <w:sz w:val="24"/>
          <w:szCs w:val="24"/>
        </w:rPr>
        <w:t>研究内容</w:t>
      </w:r>
    </w:p>
    <w:p w14:paraId="572B5EA9">
      <w:pPr>
        <w:pStyle w:val="3"/>
        <w:jc w:val="left"/>
        <w:rPr>
          <w:rFonts w:hint="eastAsia" w:ascii="宋体" w:hAnsi="宋体" w:eastAsia="宋体" w:cs="宋体"/>
          <w:sz w:val="24"/>
          <w:szCs w:val="24"/>
        </w:rPr>
      </w:pPr>
      <w:r>
        <w:rPr>
          <w:rFonts w:hint="eastAsia" w:ascii="宋体" w:hAnsi="宋体" w:eastAsia="宋体" w:cs="宋体"/>
          <w:sz w:val="24"/>
          <w:szCs w:val="24"/>
        </w:rPr>
        <w:t>本课题主要研究内容包括：</w:t>
      </w:r>
    </w:p>
    <w:p w14:paraId="7E6EAB91">
      <w:pPr>
        <w:pStyle w:val="3"/>
        <w:numPr>
          <w:ilvl w:val="0"/>
          <w:numId w:val="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需求分析</w:t>
      </w:r>
      <w:r>
        <w:rPr>
          <w:rFonts w:hint="eastAsia" w:ascii="宋体" w:hAnsi="宋体" w:eastAsia="宋体" w:cs="宋体"/>
          <w:sz w:val="24"/>
          <w:szCs w:val="24"/>
        </w:rPr>
        <w:t>：深入调研高校师生的实际需求，完成功能性需求与非功能性需求的系统梳理，形成完整的需求规格说明书。</w:t>
      </w:r>
    </w:p>
    <w:p w14:paraId="60032296">
      <w:pPr>
        <w:pStyle w:val="3"/>
        <w:numPr>
          <w:ilvl w:val="0"/>
          <w:numId w:val="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系统架构设计</w:t>
      </w:r>
      <w:r>
        <w:rPr>
          <w:rFonts w:hint="eastAsia" w:ascii="宋体" w:hAnsi="宋体" w:eastAsia="宋体" w:cs="宋体"/>
          <w:sz w:val="24"/>
          <w:szCs w:val="24"/>
        </w:rPr>
        <w:t>：设计前后端分离的系统架构，完成技术选型、数据库表结构设计及API接口规范设计。</w:t>
      </w:r>
    </w:p>
    <w:p w14:paraId="7EFF92E9">
      <w:pPr>
        <w:pStyle w:val="3"/>
        <w:numPr>
          <w:ilvl w:val="0"/>
          <w:numId w:val="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核心功能模块实现</w:t>
      </w:r>
      <w:r>
        <w:rPr>
          <w:rFonts w:hint="eastAsia" w:ascii="宋体" w:hAnsi="宋体" w:eastAsia="宋体" w:cs="宋体"/>
          <w:sz w:val="24"/>
          <w:szCs w:val="24"/>
        </w:rPr>
        <w:t>： - 用户认证与授权模块（JWT双令牌机制） - 资源共享模块（OSS直传、审核流程） - 问答社区模块（Markdown编辑、AI辅助答题） - 任务大厅模块（状态机设计、信用评分） - 积分激励模块（积分规则、等级系统） - 社团活动模块（活动发布、报名签到） - 管理后台模块（用户管理、内容审核、数据统计）</w:t>
      </w:r>
    </w:p>
    <w:p w14:paraId="3874688B">
      <w:pPr>
        <w:pStyle w:val="3"/>
        <w:numPr>
          <w:ilvl w:val="0"/>
          <w:numId w:val="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关键技术攻关</w:t>
      </w:r>
      <w:r>
        <w:rPr>
          <w:rFonts w:hint="eastAsia" w:ascii="宋体" w:hAnsi="宋体" w:eastAsia="宋体" w:cs="宋体"/>
          <w:sz w:val="24"/>
          <w:szCs w:val="24"/>
        </w:rPr>
        <w:t>： - JWT双令牌并发刷新防竞争机制 - WebSocket实时消息推送 - 阿里云OSS文件直传 - DeepSeek AI接口集成</w:t>
      </w:r>
    </w:p>
    <w:p w14:paraId="1C9E426D">
      <w:pPr>
        <w:pStyle w:val="3"/>
        <w:numPr>
          <w:ilvl w:val="0"/>
          <w:numId w:val="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系统测试与评估</w:t>
      </w:r>
      <w:r>
        <w:rPr>
          <w:rFonts w:hint="eastAsia" w:ascii="宋体" w:hAnsi="宋体" w:eastAsia="宋体" w:cs="宋体"/>
          <w:sz w:val="24"/>
          <w:szCs w:val="24"/>
        </w:rPr>
        <w:t>：完成功能测试、性能测试，验证系统在预期负载下的响应能力与稳定性。</w:t>
      </w:r>
    </w:p>
    <w:bookmarkEnd w:id="9"/>
    <w:p w14:paraId="092A5159">
      <w:pPr>
        <w:pStyle w:val="4"/>
        <w:widowControl/>
        <w:numPr>
          <w:ilvl w:val="0"/>
          <w:numId w:val="5"/>
        </w:numPr>
        <w:ind w:left="0" w:leftChars="0" w:firstLine="0" w:firstLineChars="0"/>
        <w:jc w:val="both"/>
        <w:rPr>
          <w:rFonts w:hint="eastAsia" w:ascii="宋体" w:hAnsi="宋体" w:eastAsia="宋体" w:cs="宋体"/>
          <w:b/>
          <w:bCs/>
          <w:sz w:val="24"/>
          <w:szCs w:val="24"/>
          <w:bdr w:val="none" w:sz="0" w:space="0"/>
        </w:rPr>
      </w:pPr>
      <w:bookmarkStart w:id="10" w:name="研究目标"/>
      <w:r>
        <w:rPr>
          <w:rFonts w:hint="eastAsia" w:ascii="宋体" w:hAnsi="宋体" w:eastAsia="宋体" w:cs="宋体"/>
          <w:b/>
          <w:bCs/>
          <w:sz w:val="24"/>
          <w:szCs w:val="24"/>
        </w:rPr>
        <w:t>研究目标</w:t>
      </w:r>
    </w:p>
    <w:p w14:paraId="4C589F72">
      <w:pPr>
        <w:pStyle w:val="3"/>
        <w:jc w:val="left"/>
        <w:rPr>
          <w:rFonts w:hint="eastAsia" w:ascii="宋体" w:hAnsi="宋体" w:eastAsia="宋体" w:cs="宋体"/>
          <w:sz w:val="24"/>
          <w:szCs w:val="24"/>
        </w:rPr>
      </w:pPr>
      <w:r>
        <w:rPr>
          <w:rFonts w:hint="eastAsia" w:ascii="宋体" w:hAnsi="宋体" w:eastAsia="宋体" w:cs="宋体"/>
          <w:b/>
          <w:sz w:val="24"/>
          <w:szCs w:val="24"/>
        </w:rPr>
        <w:t>功能目标</w:t>
      </w:r>
      <w:r>
        <w:rPr>
          <w:rFonts w:hint="eastAsia" w:ascii="宋体" w:hAnsi="宋体" w:eastAsia="宋体" w:cs="宋体"/>
          <w:sz w:val="24"/>
          <w:szCs w:val="24"/>
        </w:rPr>
        <w:t>：实现一个功能完整的高校资源共享与问答社区平台，涵盖资源共享、问答社区、任务大厅、社团活动、积分激励及管理后台六大核心模块。</w:t>
      </w:r>
    </w:p>
    <w:p w14:paraId="36FFD320">
      <w:pPr>
        <w:pStyle w:val="3"/>
        <w:jc w:val="left"/>
        <w:rPr>
          <w:rFonts w:hint="eastAsia" w:ascii="宋体" w:hAnsi="宋体" w:eastAsia="宋体" w:cs="宋体"/>
          <w:sz w:val="24"/>
          <w:szCs w:val="24"/>
        </w:rPr>
      </w:pPr>
      <w:r>
        <w:rPr>
          <w:rFonts w:hint="eastAsia" w:ascii="宋体" w:hAnsi="宋体" w:eastAsia="宋体" w:cs="宋体"/>
          <w:b/>
          <w:sz w:val="24"/>
          <w:szCs w:val="24"/>
        </w:rPr>
        <w:t>性能目标</w:t>
      </w:r>
      <w:r>
        <w:rPr>
          <w:rFonts w:hint="eastAsia" w:ascii="宋体" w:hAnsi="宋体" w:eastAsia="宋体" w:cs="宋体"/>
          <w:sz w:val="24"/>
          <w:szCs w:val="24"/>
        </w:rPr>
        <w:t>：核心接口（列表查询、详情获取）的响应时间在正常负载下不超过200ms；系统支持至少100名用户并发访问而不发生服务降级。</w:t>
      </w:r>
    </w:p>
    <w:p w14:paraId="68C5B1DE">
      <w:pPr>
        <w:pStyle w:val="3"/>
        <w:jc w:val="left"/>
        <w:rPr>
          <w:rFonts w:hint="eastAsia" w:ascii="宋体" w:hAnsi="宋体" w:eastAsia="宋体" w:cs="宋体"/>
          <w:sz w:val="24"/>
          <w:szCs w:val="24"/>
        </w:rPr>
      </w:pPr>
      <w:r>
        <w:rPr>
          <w:rFonts w:hint="eastAsia" w:ascii="宋体" w:hAnsi="宋体" w:eastAsia="宋体" w:cs="宋体"/>
          <w:b/>
          <w:sz w:val="24"/>
          <w:szCs w:val="24"/>
        </w:rPr>
        <w:t>用户体验目标</w:t>
      </w:r>
      <w:r>
        <w:rPr>
          <w:rFonts w:hint="eastAsia" w:ascii="宋体" w:hAnsi="宋体" w:eastAsia="宋体" w:cs="宋体"/>
          <w:sz w:val="24"/>
          <w:szCs w:val="24"/>
        </w:rPr>
        <w:t>：H5用户端具备良好的移动端适配，首屏加载时间控制在2秒以内；管理后台操作简洁高效，数据可视化直观清晰。</w:t>
      </w:r>
    </w:p>
    <w:p w14:paraId="298942DE">
      <w:pPr>
        <w:spacing w:line="240" w:lineRule="auto"/>
        <w:jc w:val="left"/>
      </w:pPr>
      <w:r>
        <w:pict>
          <v:rect id="_x0000_i1027"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8"/>
    <w:bookmarkEnd w:id="10"/>
    <w:p w14:paraId="3B691838">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11" w:name="四研究方法与技术路线"/>
      <w:r>
        <w:rPr>
          <w:rFonts w:hint="eastAsia" w:ascii="黑体" w:hAnsi="黑体" w:eastAsia="黑体" w:cs="黑体"/>
          <w:sz w:val="24"/>
          <w:szCs w:val="24"/>
        </w:rPr>
        <w:t>研究方法与技术路线</w:t>
      </w:r>
    </w:p>
    <w:p w14:paraId="3825B29B">
      <w:pPr>
        <w:pStyle w:val="4"/>
        <w:widowControl/>
        <w:numPr>
          <w:ilvl w:val="0"/>
          <w:numId w:val="7"/>
        </w:numPr>
        <w:ind w:left="0" w:leftChars="0" w:firstLine="0" w:firstLineChars="0"/>
        <w:jc w:val="both"/>
        <w:rPr>
          <w:rFonts w:hint="eastAsia" w:ascii="宋体" w:hAnsi="宋体" w:eastAsia="宋体" w:cs="宋体"/>
          <w:b/>
          <w:bCs/>
          <w:sz w:val="24"/>
          <w:szCs w:val="24"/>
          <w:bdr w:val="none" w:sz="0" w:space="0"/>
        </w:rPr>
      </w:pPr>
      <w:bookmarkStart w:id="12" w:name="研究方法"/>
      <w:r>
        <w:rPr>
          <w:rFonts w:hint="eastAsia" w:ascii="宋体" w:hAnsi="宋体" w:eastAsia="宋体" w:cs="宋体"/>
          <w:b/>
          <w:bCs/>
          <w:sz w:val="24"/>
          <w:szCs w:val="24"/>
        </w:rPr>
        <w:t>研究方法</w:t>
      </w:r>
    </w:p>
    <w:p w14:paraId="61E2C907">
      <w:pPr>
        <w:pStyle w:val="3"/>
        <w:numPr>
          <w:ilvl w:val="0"/>
          <w:numId w:val="8"/>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文献研究法</w:t>
      </w:r>
      <w:r>
        <w:rPr>
          <w:rFonts w:hint="eastAsia" w:ascii="宋体" w:hAnsi="宋体" w:eastAsia="宋体" w:cs="宋体"/>
          <w:sz w:val="24"/>
          <w:szCs w:val="24"/>
        </w:rPr>
        <w:t>：查阅国内外关于高校资源共享平台、问答社区系统、前后端分离架构等方面的文献资料，了解相关领域的研究现状与技术发展趋势。</w:t>
      </w:r>
    </w:p>
    <w:p w14:paraId="137995BA">
      <w:pPr>
        <w:pStyle w:val="3"/>
        <w:numPr>
          <w:ilvl w:val="0"/>
          <w:numId w:val="8"/>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需求调研法</w:t>
      </w:r>
      <w:r>
        <w:rPr>
          <w:rFonts w:hint="eastAsia" w:ascii="宋体" w:hAnsi="宋体" w:eastAsia="宋体" w:cs="宋体"/>
          <w:sz w:val="24"/>
          <w:szCs w:val="24"/>
        </w:rPr>
        <w:t>：通过问卷调查、用户访谈等方式，深入了解高校师生对学习资源共享与知识交流的实际需求，为系统设计提供依据。</w:t>
      </w:r>
    </w:p>
    <w:p w14:paraId="5E3AA7B6">
      <w:pPr>
        <w:pStyle w:val="3"/>
        <w:numPr>
          <w:ilvl w:val="0"/>
          <w:numId w:val="8"/>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原型设计法</w:t>
      </w:r>
      <w:r>
        <w:rPr>
          <w:rFonts w:hint="eastAsia" w:ascii="宋体" w:hAnsi="宋体" w:eastAsia="宋体" w:cs="宋体"/>
          <w:sz w:val="24"/>
          <w:szCs w:val="24"/>
        </w:rPr>
        <w:t>：使用Figma等工具设计系统原型，通过用户评审验证设计方案的合理性。</w:t>
      </w:r>
    </w:p>
    <w:p w14:paraId="2F04B9F4">
      <w:pPr>
        <w:pStyle w:val="3"/>
        <w:numPr>
          <w:ilvl w:val="0"/>
          <w:numId w:val="8"/>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敏捷开发法</w:t>
      </w:r>
      <w:r>
        <w:rPr>
          <w:rFonts w:hint="eastAsia" w:ascii="宋体" w:hAnsi="宋体" w:eastAsia="宋体" w:cs="宋体"/>
          <w:sz w:val="24"/>
          <w:szCs w:val="24"/>
        </w:rPr>
        <w:t>：采用迭代式开发模式，将系统功能拆分为多个迭代周期，每个周期完成一部分功能的开发与测试。</w:t>
      </w:r>
    </w:p>
    <w:bookmarkEnd w:id="12"/>
    <w:p w14:paraId="584950AB">
      <w:pPr>
        <w:pStyle w:val="4"/>
        <w:widowControl/>
        <w:numPr>
          <w:ilvl w:val="0"/>
          <w:numId w:val="7"/>
        </w:numPr>
        <w:ind w:left="0" w:leftChars="0" w:firstLine="0" w:firstLineChars="0"/>
        <w:jc w:val="both"/>
        <w:rPr>
          <w:rFonts w:hint="eastAsia" w:ascii="宋体" w:hAnsi="宋体" w:eastAsia="宋体" w:cs="宋体"/>
          <w:b/>
          <w:bCs/>
          <w:sz w:val="24"/>
          <w:szCs w:val="24"/>
          <w:bdr w:val="none" w:sz="0" w:space="0"/>
        </w:rPr>
      </w:pPr>
      <w:bookmarkStart w:id="13" w:name="技术路线"/>
      <w:r>
        <w:rPr>
          <w:rFonts w:hint="eastAsia" w:ascii="宋体" w:hAnsi="宋体" w:eastAsia="宋体" w:cs="宋体"/>
          <w:b/>
          <w:bCs/>
          <w:sz w:val="24"/>
          <w:szCs w:val="24"/>
        </w:rPr>
        <w:t>技术路线</w:t>
      </w:r>
    </w:p>
    <w:p w14:paraId="70B91930">
      <w:pPr>
        <w:pStyle w:val="5"/>
        <w:widowControl/>
        <w:numPr>
          <w:ilvl w:val="0"/>
          <w:numId w:val="9"/>
        </w:numPr>
        <w:ind w:left="0" w:leftChars="0" w:firstLine="0" w:firstLineChars="0"/>
        <w:jc w:val="left"/>
        <w:rPr>
          <w:b w:val="0"/>
          <w:bdr w:val="none" w:sz="0" w:space="0"/>
        </w:rPr>
      </w:pPr>
      <w:bookmarkStart w:id="14" w:name="后端技术栈"/>
      <w:r>
        <w:t>后端技术栈</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1296"/>
        <w:gridCol w:w="2376"/>
      </w:tblGrid>
      <w:tr w14:paraId="6CCC87EB">
        <w:trPr>
          <w:trHeight w:val="501" w:hRule="atLeast"/>
          <w:tblHeader/>
          <w:jc w:val="center"/>
        </w:trPr>
        <w:tc>
          <w:tcPr>
            <w:tcW w:w="3312" w:type="dxa"/>
          </w:tcPr>
          <w:p w14:paraId="4AF6FFEC">
            <w:pPr>
              <w:pStyle w:val="24"/>
              <w:jc w:val="left"/>
            </w:pPr>
            <w:r>
              <w:rPr>
                <w:rFonts w:hint="eastAsia"/>
              </w:rPr>
              <w:t>技术组件</w:t>
            </w:r>
          </w:p>
        </w:tc>
        <w:tc>
          <w:p w14:paraId="532B8196">
            <w:pPr>
              <w:pStyle w:val="24"/>
              <w:jc w:val="left"/>
            </w:pPr>
            <w:r>
              <w:rPr>
                <w:rFonts w:hint="eastAsia"/>
              </w:rPr>
              <w:t>版本</w:t>
            </w:r>
          </w:p>
        </w:tc>
        <w:tc>
          <w:p w14:paraId="7DB21064">
            <w:pPr>
              <w:pStyle w:val="24"/>
              <w:jc w:val="left"/>
            </w:pPr>
            <w:r>
              <w:rPr>
                <w:rFonts w:hint="eastAsia"/>
              </w:rPr>
              <w:t>用途</w:t>
            </w:r>
          </w:p>
        </w:tc>
      </w:tr>
      <w:tr w14:paraId="0E595841">
        <w:trPr>
          <w:trHeight w:val="501" w:hRule="atLeast"/>
          <w:jc w:val="center"/>
        </w:trPr>
        <w:tc>
          <w:tcPr>
            <w:tcW w:w="3312" w:type="dxa"/>
          </w:tcPr>
          <w:p w14:paraId="696E0719">
            <w:pPr>
              <w:pStyle w:val="24"/>
              <w:jc w:val="left"/>
            </w:pPr>
            <w:r>
              <w:t>Spring Boot</w:t>
            </w:r>
          </w:p>
        </w:tc>
        <w:tc>
          <w:p w14:paraId="1906CCFA">
            <w:pPr>
              <w:pStyle w:val="24"/>
              <w:jc w:val="left"/>
            </w:pPr>
            <w:r>
              <w:t>3.4.0</w:t>
            </w:r>
          </w:p>
        </w:tc>
        <w:tc>
          <w:p w14:paraId="437518C5">
            <w:pPr>
              <w:pStyle w:val="24"/>
              <w:jc w:val="left"/>
            </w:pPr>
            <w:r>
              <w:rPr>
                <w:rFonts w:hint="eastAsia"/>
              </w:rPr>
              <w:t>后端框架</w:t>
            </w:r>
          </w:p>
        </w:tc>
      </w:tr>
      <w:tr w14:paraId="01DBE522">
        <w:trPr>
          <w:trHeight w:val="501" w:hRule="atLeast"/>
          <w:jc w:val="center"/>
        </w:trPr>
        <w:tc>
          <w:tcPr>
            <w:tcW w:w="3312" w:type="dxa"/>
          </w:tcPr>
          <w:p w14:paraId="30A9B8FF">
            <w:pPr>
              <w:pStyle w:val="24"/>
              <w:jc w:val="left"/>
            </w:pPr>
            <w:r>
              <w:t>JDK</w:t>
            </w:r>
          </w:p>
        </w:tc>
        <w:tc>
          <w:p w14:paraId="39E40AFF">
            <w:pPr>
              <w:pStyle w:val="24"/>
              <w:jc w:val="left"/>
            </w:pPr>
            <w:r>
              <w:t>17+</w:t>
            </w:r>
          </w:p>
        </w:tc>
        <w:tc>
          <w:p w14:paraId="403EC807">
            <w:pPr>
              <w:pStyle w:val="24"/>
              <w:jc w:val="left"/>
            </w:pPr>
            <w:r>
              <w:rPr>
                <w:rFonts w:hint="eastAsia"/>
              </w:rPr>
              <w:t>运行环境</w:t>
            </w:r>
          </w:p>
        </w:tc>
      </w:tr>
      <w:tr w14:paraId="7DC7C347">
        <w:trPr>
          <w:trHeight w:val="501" w:hRule="atLeast"/>
          <w:jc w:val="center"/>
        </w:trPr>
        <w:tc>
          <w:tcPr>
            <w:tcW w:w="3312" w:type="dxa"/>
          </w:tcPr>
          <w:p w14:paraId="3B98DF08">
            <w:pPr>
              <w:pStyle w:val="24"/>
              <w:jc w:val="left"/>
            </w:pPr>
            <w:r>
              <w:t>MyBatisPlus</w:t>
            </w:r>
          </w:p>
        </w:tc>
        <w:tc>
          <w:p w14:paraId="41C98DE3">
            <w:pPr>
              <w:pStyle w:val="24"/>
              <w:jc w:val="left"/>
            </w:pPr>
            <w:r>
              <w:t>3.5.9</w:t>
            </w:r>
          </w:p>
        </w:tc>
        <w:tc>
          <w:p w14:paraId="2C0E7B51">
            <w:pPr>
              <w:pStyle w:val="24"/>
              <w:jc w:val="left"/>
            </w:pPr>
            <w:r>
              <w:rPr>
                <w:rFonts w:hint="eastAsia"/>
              </w:rPr>
              <w:t>ORM框架</w:t>
            </w:r>
          </w:p>
        </w:tc>
      </w:tr>
      <w:tr w14:paraId="676F3A1D">
        <w:trPr>
          <w:trHeight w:val="501" w:hRule="atLeast"/>
          <w:jc w:val="center"/>
        </w:trPr>
        <w:tc>
          <w:tcPr>
            <w:tcW w:w="3312" w:type="dxa"/>
          </w:tcPr>
          <w:p w14:paraId="5FB0896E">
            <w:pPr>
              <w:pStyle w:val="24"/>
              <w:jc w:val="left"/>
            </w:pPr>
            <w:r>
              <w:t>MySQL</w:t>
            </w:r>
          </w:p>
        </w:tc>
        <w:tc>
          <w:p w14:paraId="277BCC04">
            <w:pPr>
              <w:pStyle w:val="24"/>
              <w:jc w:val="left"/>
            </w:pPr>
            <w:r>
              <w:t>8.0+</w:t>
            </w:r>
          </w:p>
        </w:tc>
        <w:tc>
          <w:p w14:paraId="6825AD4B">
            <w:pPr>
              <w:pStyle w:val="24"/>
              <w:jc w:val="left"/>
            </w:pPr>
            <w:r>
              <w:rPr>
                <w:rFonts w:hint="eastAsia"/>
              </w:rPr>
              <w:t>关系型数据库</w:t>
            </w:r>
          </w:p>
        </w:tc>
      </w:tr>
      <w:tr w14:paraId="57836E2E">
        <w:trPr>
          <w:trHeight w:val="501" w:hRule="atLeast"/>
          <w:jc w:val="center"/>
        </w:trPr>
        <w:tc>
          <w:tcPr>
            <w:tcW w:w="3312" w:type="dxa"/>
          </w:tcPr>
          <w:p w14:paraId="2A33FB37">
            <w:pPr>
              <w:pStyle w:val="24"/>
              <w:jc w:val="left"/>
            </w:pPr>
            <w:r>
              <w:t>Redis</w:t>
            </w:r>
          </w:p>
        </w:tc>
        <w:tc>
          <w:p w14:paraId="398A7AFF">
            <w:pPr>
              <w:pStyle w:val="24"/>
              <w:jc w:val="left"/>
            </w:pPr>
            <w:r>
              <w:t>7.0+</w:t>
            </w:r>
          </w:p>
        </w:tc>
        <w:tc>
          <w:p w14:paraId="72998AD6">
            <w:pPr>
              <w:pStyle w:val="24"/>
              <w:jc w:val="left"/>
            </w:pPr>
            <w:r>
              <w:rPr>
                <w:rFonts w:hint="eastAsia"/>
              </w:rPr>
              <w:t>缓存与会话存储</w:t>
            </w:r>
          </w:p>
        </w:tc>
      </w:tr>
      <w:tr w14:paraId="004213D7">
        <w:trPr>
          <w:trHeight w:val="501" w:hRule="atLeast"/>
          <w:jc w:val="center"/>
        </w:trPr>
        <w:tc>
          <w:tcPr>
            <w:tcW w:w="3312" w:type="dxa"/>
          </w:tcPr>
          <w:p w14:paraId="57B7C225">
            <w:pPr>
              <w:pStyle w:val="24"/>
              <w:jc w:val="left"/>
            </w:pPr>
            <w:r>
              <w:t>JWT</w:t>
            </w:r>
          </w:p>
        </w:tc>
        <w:tc>
          <w:p w14:paraId="1CC6CEE1">
            <w:pPr>
              <w:pStyle w:val="24"/>
              <w:jc w:val="left"/>
            </w:pPr>
            <w:r>
              <w:t>0.12.6</w:t>
            </w:r>
          </w:p>
        </w:tc>
        <w:tc>
          <w:p w14:paraId="56E419EC">
            <w:pPr>
              <w:pStyle w:val="24"/>
              <w:jc w:val="left"/>
            </w:pPr>
            <w:r>
              <w:rPr>
                <w:rFonts w:hint="eastAsia"/>
              </w:rPr>
              <w:t>认证令牌</w:t>
            </w:r>
          </w:p>
        </w:tc>
      </w:tr>
      <w:tr w14:paraId="0B4FCF1E">
        <w:trPr>
          <w:trHeight w:val="501" w:hRule="atLeast"/>
          <w:jc w:val="center"/>
        </w:trPr>
        <w:tc>
          <w:tcPr>
            <w:tcW w:w="3312" w:type="dxa"/>
          </w:tcPr>
          <w:p w14:paraId="0510DB1E">
            <w:pPr>
              <w:pStyle w:val="24"/>
              <w:jc w:val="left"/>
            </w:pPr>
            <w:r>
              <w:t>WebSocket</w:t>
            </w:r>
          </w:p>
        </w:tc>
        <w:tc>
          <w:p w14:paraId="49394F70">
            <w:pPr>
              <w:pStyle w:val="24"/>
              <w:jc w:val="left"/>
            </w:pPr>
            <w:r>
              <w:t>-</w:t>
            </w:r>
          </w:p>
        </w:tc>
        <w:tc>
          <w:p w14:paraId="3A92AE1E">
            <w:pPr>
              <w:pStyle w:val="24"/>
              <w:jc w:val="left"/>
            </w:pPr>
            <w:r>
              <w:rPr>
                <w:rFonts w:hint="eastAsia"/>
              </w:rPr>
              <w:t>实时通信</w:t>
            </w:r>
          </w:p>
        </w:tc>
      </w:tr>
      <w:tr w14:paraId="3149FB10">
        <w:trPr>
          <w:trHeight w:val="501" w:hRule="atLeast"/>
          <w:jc w:val="center"/>
        </w:trPr>
        <w:tc>
          <w:tcPr>
            <w:tcW w:w="3312" w:type="dxa"/>
          </w:tcPr>
          <w:p w14:paraId="45911A80">
            <w:pPr>
              <w:pStyle w:val="24"/>
              <w:jc w:val="left"/>
            </w:pPr>
            <w:r>
              <w:t>Knife4j</w:t>
            </w:r>
          </w:p>
        </w:tc>
        <w:tc>
          <w:p w14:paraId="63944888">
            <w:pPr>
              <w:pStyle w:val="24"/>
              <w:jc w:val="left"/>
            </w:pPr>
            <w:r>
              <w:t>-</w:t>
            </w:r>
          </w:p>
        </w:tc>
        <w:tc>
          <w:p w14:paraId="4F59ACDB">
            <w:pPr>
              <w:pStyle w:val="24"/>
              <w:jc w:val="left"/>
            </w:pPr>
            <w:r>
              <w:rPr>
                <w:rFonts w:hint="eastAsia"/>
              </w:rPr>
              <w:t>API文档</w:t>
            </w:r>
          </w:p>
        </w:tc>
      </w:tr>
      <w:tr w14:paraId="0CB7EAF7">
        <w:trPr>
          <w:trHeight w:val="501" w:hRule="atLeast"/>
          <w:jc w:val="center"/>
        </w:trPr>
        <w:tc>
          <w:tcPr>
            <w:tcW w:w="3312" w:type="dxa"/>
          </w:tcPr>
          <w:p w14:paraId="2FE06DDB">
            <w:pPr>
              <w:pStyle w:val="24"/>
              <w:jc w:val="left"/>
            </w:pPr>
            <w:r>
              <w:rPr>
                <w:rFonts w:hint="eastAsia"/>
              </w:rPr>
              <w:t>阿里云OSS</w:t>
            </w:r>
          </w:p>
        </w:tc>
        <w:tc>
          <w:p w14:paraId="5613DB4E">
            <w:pPr>
              <w:pStyle w:val="24"/>
              <w:jc w:val="left"/>
            </w:pPr>
            <w:r>
              <w:t>-</w:t>
            </w:r>
          </w:p>
        </w:tc>
        <w:tc>
          <w:p w14:paraId="4B937E19">
            <w:pPr>
              <w:pStyle w:val="24"/>
              <w:jc w:val="left"/>
            </w:pPr>
            <w:r>
              <w:rPr>
                <w:rFonts w:hint="eastAsia"/>
              </w:rPr>
              <w:t>对象存储</w:t>
            </w:r>
          </w:p>
        </w:tc>
      </w:tr>
      <w:tr w14:paraId="1FE04313">
        <w:trPr>
          <w:trHeight w:val="521" w:hRule="atLeast"/>
          <w:jc w:val="center"/>
        </w:trPr>
        <w:tc>
          <w:tcPr>
            <w:tcW w:w="3312" w:type="dxa"/>
          </w:tcPr>
          <w:p w14:paraId="6161F2DC">
            <w:pPr>
              <w:pStyle w:val="24"/>
              <w:jc w:val="left"/>
            </w:pPr>
            <w:r>
              <w:t>DeepSeek API</w:t>
            </w:r>
          </w:p>
        </w:tc>
        <w:tc>
          <w:p w14:paraId="2A2D655C">
            <w:pPr>
              <w:pStyle w:val="24"/>
              <w:jc w:val="left"/>
            </w:pPr>
            <w:r>
              <w:t>-</w:t>
            </w:r>
          </w:p>
        </w:tc>
        <w:tc>
          <w:p w14:paraId="5FB85333">
            <w:pPr>
              <w:pStyle w:val="24"/>
              <w:jc w:val="left"/>
            </w:pPr>
            <w:r>
              <w:rPr>
                <w:rFonts w:hint="eastAsia"/>
              </w:rPr>
              <w:t>AI辅助</w:t>
            </w:r>
          </w:p>
        </w:tc>
      </w:tr>
      <w:bookmarkEnd w:id="14"/>
    </w:tbl>
    <w:p w14:paraId="28A710F0">
      <w:pPr>
        <w:pStyle w:val="5"/>
        <w:widowControl/>
        <w:numPr>
          <w:ilvl w:val="0"/>
          <w:numId w:val="9"/>
        </w:numPr>
        <w:ind w:left="0" w:leftChars="0" w:firstLine="0" w:firstLineChars="0"/>
        <w:jc w:val="left"/>
        <w:rPr>
          <w:b w:val="0"/>
          <w:bdr w:val="none" w:sz="0" w:space="0"/>
        </w:rPr>
      </w:pPr>
      <w:bookmarkStart w:id="15" w:name="前端技术栈"/>
      <w:r>
        <w:t>前端技术栈</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5"/>
        <w:gridCol w:w="1176"/>
        <w:gridCol w:w="2030"/>
      </w:tblGrid>
      <w:tr w14:paraId="3B543A29">
        <w:trPr>
          <w:tblHeader/>
          <w:jc w:val="center"/>
        </w:trPr>
        <w:tc>
          <w:tcPr>
            <w:tcW w:w="2875" w:type="dxa"/>
          </w:tcPr>
          <w:p w14:paraId="0D59B3C1">
            <w:pPr>
              <w:pStyle w:val="24"/>
              <w:jc w:val="left"/>
            </w:pPr>
            <w:r>
              <w:rPr>
                <w:rFonts w:hint="eastAsia"/>
              </w:rPr>
              <w:t>技术组件</w:t>
            </w:r>
          </w:p>
        </w:tc>
        <w:tc>
          <w:tcPr>
            <w:tcW w:w="1176" w:type="dxa"/>
          </w:tcPr>
          <w:p w14:paraId="31ABB7B5">
            <w:pPr>
              <w:pStyle w:val="24"/>
              <w:jc w:val="left"/>
            </w:pPr>
            <w:r>
              <w:rPr>
                <w:rFonts w:hint="eastAsia"/>
              </w:rPr>
              <w:t>版本</w:t>
            </w:r>
          </w:p>
        </w:tc>
        <w:tc>
          <w:tcPr>
            <w:tcW w:w="2030" w:type="dxa"/>
          </w:tcPr>
          <w:p w14:paraId="0465841D">
            <w:pPr>
              <w:pStyle w:val="24"/>
              <w:jc w:val="left"/>
            </w:pPr>
            <w:r>
              <w:rPr>
                <w:rFonts w:hint="eastAsia"/>
              </w:rPr>
              <w:t>用途</w:t>
            </w:r>
          </w:p>
        </w:tc>
      </w:tr>
      <w:tr w14:paraId="6A92D46A">
        <w:trPr>
          <w:jc w:val="center"/>
        </w:trPr>
        <w:tc>
          <w:tcPr>
            <w:tcW w:w="2875" w:type="dxa"/>
          </w:tcPr>
          <w:p w14:paraId="037B888E">
            <w:pPr>
              <w:pStyle w:val="24"/>
              <w:jc w:val="left"/>
            </w:pPr>
            <w:r>
              <w:t>uni-app</w:t>
            </w:r>
          </w:p>
        </w:tc>
        <w:tc>
          <w:tcPr>
            <w:tcW w:w="1176" w:type="dxa"/>
          </w:tcPr>
          <w:p w14:paraId="7AEF99C1">
            <w:pPr>
              <w:pStyle w:val="24"/>
              <w:jc w:val="left"/>
            </w:pPr>
            <w:r>
              <w:t>-</w:t>
            </w:r>
          </w:p>
        </w:tc>
        <w:tc>
          <w:tcPr>
            <w:tcW w:w="2030" w:type="dxa"/>
          </w:tcPr>
          <w:p w14:paraId="49DC794F">
            <w:pPr>
              <w:pStyle w:val="24"/>
              <w:jc w:val="left"/>
            </w:pPr>
            <w:r>
              <w:rPr>
                <w:rFonts w:hint="eastAsia"/>
              </w:rPr>
              <w:t>跨平台框架</w:t>
            </w:r>
          </w:p>
        </w:tc>
      </w:tr>
      <w:tr w14:paraId="54E89F75">
        <w:trPr>
          <w:jc w:val="center"/>
        </w:trPr>
        <w:tc>
          <w:tcPr>
            <w:tcW w:w="2875" w:type="dxa"/>
          </w:tcPr>
          <w:p w14:paraId="32356B49">
            <w:pPr>
              <w:pStyle w:val="24"/>
              <w:jc w:val="left"/>
            </w:pPr>
            <w:r>
              <w:t>Vue 3</w:t>
            </w:r>
          </w:p>
        </w:tc>
        <w:tc>
          <w:tcPr>
            <w:tcW w:w="1176" w:type="dxa"/>
          </w:tcPr>
          <w:p w14:paraId="77D4CD8A">
            <w:pPr>
              <w:pStyle w:val="24"/>
              <w:jc w:val="left"/>
            </w:pPr>
            <w:r>
              <w:t>-</w:t>
            </w:r>
          </w:p>
        </w:tc>
        <w:tc>
          <w:tcPr>
            <w:tcW w:w="2030" w:type="dxa"/>
          </w:tcPr>
          <w:p w14:paraId="616B3ECB">
            <w:pPr>
              <w:pStyle w:val="24"/>
              <w:jc w:val="left"/>
            </w:pPr>
            <w:r>
              <w:rPr>
                <w:rFonts w:hint="eastAsia"/>
              </w:rPr>
              <w:t>前端框架</w:t>
            </w:r>
          </w:p>
        </w:tc>
      </w:tr>
      <w:tr w14:paraId="7C8392A0">
        <w:trPr>
          <w:jc w:val="center"/>
        </w:trPr>
        <w:tc>
          <w:tcPr>
            <w:tcW w:w="2875" w:type="dxa"/>
          </w:tcPr>
          <w:p w14:paraId="2B9F8991">
            <w:pPr>
              <w:pStyle w:val="24"/>
              <w:jc w:val="left"/>
            </w:pPr>
            <w:r>
              <w:t>TypeScript</w:t>
            </w:r>
          </w:p>
        </w:tc>
        <w:tc>
          <w:tcPr>
            <w:tcW w:w="1176" w:type="dxa"/>
          </w:tcPr>
          <w:p w14:paraId="0380EA7A">
            <w:pPr>
              <w:pStyle w:val="24"/>
              <w:jc w:val="left"/>
            </w:pPr>
            <w:r>
              <w:t>-</w:t>
            </w:r>
          </w:p>
        </w:tc>
        <w:tc>
          <w:tcPr>
            <w:tcW w:w="2030" w:type="dxa"/>
          </w:tcPr>
          <w:p w14:paraId="7BDEBBB3">
            <w:pPr>
              <w:pStyle w:val="24"/>
              <w:jc w:val="left"/>
            </w:pPr>
            <w:r>
              <w:rPr>
                <w:rFonts w:hint="eastAsia"/>
              </w:rPr>
              <w:t>类型支持</w:t>
            </w:r>
          </w:p>
        </w:tc>
      </w:tr>
      <w:tr w14:paraId="6980B4A5">
        <w:trPr>
          <w:jc w:val="center"/>
        </w:trPr>
        <w:tc>
          <w:tcPr>
            <w:tcW w:w="2875" w:type="dxa"/>
          </w:tcPr>
          <w:p w14:paraId="0BFF3EAA">
            <w:pPr>
              <w:pStyle w:val="24"/>
              <w:jc w:val="left"/>
            </w:pPr>
            <w:r>
              <w:t>Vite</w:t>
            </w:r>
          </w:p>
        </w:tc>
        <w:tc>
          <w:tcPr>
            <w:tcW w:w="1176" w:type="dxa"/>
          </w:tcPr>
          <w:p w14:paraId="00AEF2B9">
            <w:pPr>
              <w:pStyle w:val="24"/>
              <w:jc w:val="left"/>
            </w:pPr>
            <w:r>
              <w:t>5.2.8</w:t>
            </w:r>
          </w:p>
        </w:tc>
        <w:tc>
          <w:tcPr>
            <w:tcW w:w="2030" w:type="dxa"/>
          </w:tcPr>
          <w:p w14:paraId="6629F314">
            <w:pPr>
              <w:pStyle w:val="24"/>
              <w:jc w:val="left"/>
            </w:pPr>
            <w:r>
              <w:rPr>
                <w:rFonts w:hint="eastAsia"/>
              </w:rPr>
              <w:t>构建工具</w:t>
            </w:r>
          </w:p>
        </w:tc>
      </w:tr>
      <w:tr w14:paraId="41DA4500">
        <w:trPr>
          <w:jc w:val="center"/>
        </w:trPr>
        <w:tc>
          <w:tcPr>
            <w:tcW w:w="2875" w:type="dxa"/>
          </w:tcPr>
          <w:p w14:paraId="1FB24DCC">
            <w:pPr>
              <w:pStyle w:val="24"/>
              <w:jc w:val="left"/>
            </w:pPr>
            <w:r>
              <w:t>Pinia</w:t>
            </w:r>
          </w:p>
        </w:tc>
        <w:tc>
          <w:tcPr>
            <w:tcW w:w="1176" w:type="dxa"/>
          </w:tcPr>
          <w:p w14:paraId="5CD2616D">
            <w:pPr>
              <w:pStyle w:val="24"/>
              <w:jc w:val="left"/>
            </w:pPr>
            <w:r>
              <w:t>-</w:t>
            </w:r>
          </w:p>
        </w:tc>
        <w:tc>
          <w:tcPr>
            <w:tcW w:w="2030" w:type="dxa"/>
          </w:tcPr>
          <w:p w14:paraId="711D353B">
            <w:pPr>
              <w:pStyle w:val="24"/>
              <w:jc w:val="left"/>
            </w:pPr>
            <w:r>
              <w:rPr>
                <w:rFonts w:hint="eastAsia"/>
              </w:rPr>
              <w:t>状态管理</w:t>
            </w:r>
          </w:p>
        </w:tc>
      </w:tr>
      <w:tr w14:paraId="68D36736">
        <w:trPr>
          <w:jc w:val="center"/>
        </w:trPr>
        <w:tc>
          <w:tcPr>
            <w:tcW w:w="2875" w:type="dxa"/>
          </w:tcPr>
          <w:p w14:paraId="002A812F">
            <w:pPr>
              <w:pStyle w:val="24"/>
              <w:jc w:val="left"/>
            </w:pPr>
            <w:r>
              <w:t>Element Plus</w:t>
            </w:r>
          </w:p>
        </w:tc>
        <w:tc>
          <w:tcPr>
            <w:tcW w:w="1176" w:type="dxa"/>
          </w:tcPr>
          <w:p w14:paraId="7B138B1A">
            <w:pPr>
              <w:pStyle w:val="24"/>
              <w:jc w:val="left"/>
            </w:pPr>
            <w:r>
              <w:t>-</w:t>
            </w:r>
          </w:p>
        </w:tc>
        <w:tc>
          <w:tcPr>
            <w:tcW w:w="2030" w:type="dxa"/>
          </w:tcPr>
          <w:p w14:paraId="1823BD54">
            <w:pPr>
              <w:pStyle w:val="24"/>
              <w:jc w:val="left"/>
            </w:pPr>
            <w:r>
              <w:rPr>
                <w:rFonts w:hint="eastAsia"/>
              </w:rPr>
              <w:t>管理后台UI</w:t>
            </w:r>
          </w:p>
        </w:tc>
      </w:tr>
      <w:tr w14:paraId="64E0029C">
        <w:trPr>
          <w:jc w:val="center"/>
        </w:trPr>
        <w:tc>
          <w:tcPr>
            <w:tcW w:w="2875" w:type="dxa"/>
          </w:tcPr>
          <w:p w14:paraId="5E9A53C5">
            <w:pPr>
              <w:pStyle w:val="24"/>
              <w:jc w:val="left"/>
            </w:pPr>
            <w:r>
              <w:t>ECharts</w:t>
            </w:r>
          </w:p>
        </w:tc>
        <w:tc>
          <w:tcPr>
            <w:tcW w:w="1176" w:type="dxa"/>
          </w:tcPr>
          <w:p w14:paraId="70C98FA4">
            <w:pPr>
              <w:pStyle w:val="24"/>
              <w:jc w:val="left"/>
            </w:pPr>
            <w:r>
              <w:t>5</w:t>
            </w:r>
          </w:p>
        </w:tc>
        <w:tc>
          <w:tcPr>
            <w:tcW w:w="2030" w:type="dxa"/>
          </w:tcPr>
          <w:p w14:paraId="15E01AB9">
            <w:pPr>
              <w:pStyle w:val="24"/>
              <w:jc w:val="left"/>
            </w:pPr>
            <w:r>
              <w:rPr>
                <w:rFonts w:hint="eastAsia"/>
              </w:rPr>
              <w:t>数据可视化</w:t>
            </w:r>
          </w:p>
        </w:tc>
      </w:tr>
      <w:bookmarkEnd w:id="15"/>
    </w:tbl>
    <w:p w14:paraId="1C21C06F">
      <w:pPr>
        <w:pStyle w:val="5"/>
        <w:widowControl/>
        <w:numPr>
          <w:ilvl w:val="0"/>
          <w:numId w:val="9"/>
        </w:numPr>
        <w:ind w:left="0" w:leftChars="0" w:firstLine="0" w:firstLineChars="0"/>
        <w:jc w:val="left"/>
        <w:rPr>
          <w:b w:val="0"/>
          <w:bdr w:val="none" w:sz="0" w:space="0"/>
        </w:rPr>
      </w:pPr>
      <w:bookmarkStart w:id="16" w:name="系统架构"/>
      <w:r>
        <w:t>系统架构</w:t>
      </w:r>
    </w:p>
    <w:p w14:paraId="6AF01FA4">
      <w:pPr>
        <w:pStyle w:val="3"/>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586730" cy="3312160"/>
            <wp:effectExtent l="0" t="0" r="1270" b="1524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5"/>
                    <a:stretch>
                      <a:fillRect/>
                    </a:stretch>
                  </pic:blipFill>
                  <pic:spPr>
                    <a:xfrm>
                      <a:off x="0" y="0"/>
                      <a:ext cx="5586730" cy="3312160"/>
                    </a:xfrm>
                    <a:prstGeom prst="rect">
                      <a:avLst/>
                    </a:prstGeom>
                    <a:noFill/>
                    <a:ln>
                      <a:noFill/>
                    </a:ln>
                  </pic:spPr>
                </pic:pic>
              </a:graphicData>
            </a:graphic>
          </wp:inline>
        </w:drawing>
      </w:r>
    </w:p>
    <w:p w14:paraId="100C23A7">
      <w:pPr>
        <w:spacing w:line="240" w:lineRule="auto"/>
        <w:jc w:val="left"/>
      </w:pPr>
      <w:r>
        <w:pict>
          <v:rect id="_x0000_i1028"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11"/>
    <w:bookmarkEnd w:id="13"/>
    <w:bookmarkEnd w:id="16"/>
    <w:p w14:paraId="63399812">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17" w:name="五研究计划与进度安排"/>
      <w:r>
        <w:rPr>
          <w:rFonts w:hint="eastAsia" w:ascii="黑体" w:hAnsi="黑体" w:eastAsia="黑体" w:cs="黑体"/>
          <w:sz w:val="24"/>
          <w:szCs w:val="24"/>
        </w:rPr>
        <w:t>研究计划与进度安排</w:t>
      </w:r>
    </w:p>
    <w:p w14:paraId="7AFB01E9">
      <w:pPr>
        <w:pStyle w:val="4"/>
        <w:widowControl/>
        <w:numPr>
          <w:ilvl w:val="0"/>
          <w:numId w:val="10"/>
        </w:numPr>
        <w:ind w:left="0" w:leftChars="0" w:firstLine="0" w:firstLineChars="0"/>
        <w:jc w:val="both"/>
        <w:rPr>
          <w:rFonts w:hint="eastAsia" w:ascii="宋体" w:hAnsi="宋体" w:eastAsia="宋体" w:cs="宋体"/>
          <w:b/>
          <w:bCs/>
          <w:sz w:val="24"/>
          <w:szCs w:val="24"/>
          <w:bdr w:val="none" w:sz="0" w:space="0"/>
        </w:rPr>
      </w:pPr>
      <w:bookmarkStart w:id="18" w:name="总体进度安排"/>
      <w:r>
        <w:rPr>
          <w:rFonts w:hint="eastAsia" w:ascii="宋体" w:hAnsi="宋体" w:eastAsia="宋体" w:cs="宋体"/>
          <w:b/>
          <w:bCs/>
          <w:sz w:val="24"/>
          <w:szCs w:val="24"/>
        </w:rPr>
        <w:t>总体进度安排</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064"/>
        <w:gridCol w:w="3576"/>
      </w:tblGrid>
      <w:tr w14:paraId="057943F2">
        <w:trPr>
          <w:tblHeader/>
          <w:jc w:val="center"/>
        </w:trPr>
        <w:tc>
          <w:p w14:paraId="5D3CBF06">
            <w:pPr>
              <w:pStyle w:val="24"/>
              <w:jc w:val="left"/>
            </w:pPr>
            <w:r>
              <w:rPr>
                <w:rFonts w:hint="eastAsia"/>
              </w:rPr>
              <w:t>阶段</w:t>
            </w:r>
          </w:p>
        </w:tc>
        <w:tc>
          <w:p w14:paraId="0B240CD7">
            <w:pPr>
              <w:pStyle w:val="24"/>
              <w:jc w:val="left"/>
            </w:pPr>
            <w:r>
              <w:rPr>
                <w:rFonts w:hint="eastAsia"/>
              </w:rPr>
              <w:t>时间</w:t>
            </w:r>
          </w:p>
        </w:tc>
        <w:tc>
          <w:p w14:paraId="54CD3C61">
            <w:pPr>
              <w:pStyle w:val="24"/>
              <w:jc w:val="left"/>
            </w:pPr>
            <w:r>
              <w:rPr>
                <w:rFonts w:hint="eastAsia"/>
              </w:rPr>
              <w:t>主要工作</w:t>
            </w:r>
          </w:p>
        </w:tc>
      </w:tr>
      <w:tr w14:paraId="28C9469D">
        <w:trPr>
          <w:jc w:val="center"/>
        </w:trPr>
        <w:tc>
          <w:p w14:paraId="5D05FF89">
            <w:pPr>
              <w:pStyle w:val="24"/>
              <w:jc w:val="left"/>
            </w:pPr>
            <w:r>
              <w:rPr>
                <w:rFonts w:hint="eastAsia"/>
              </w:rPr>
              <w:t>第一阶段</w:t>
            </w:r>
          </w:p>
        </w:tc>
        <w:tc>
          <w:p w14:paraId="1ED5F421">
            <w:pPr>
              <w:pStyle w:val="24"/>
              <w:jc w:val="left"/>
            </w:pPr>
            <w:r>
              <w:rPr>
                <w:rFonts w:hint="eastAsia"/>
              </w:rPr>
              <w:t>第1-2周</w:t>
            </w:r>
          </w:p>
        </w:tc>
        <w:tc>
          <w:p w14:paraId="39A4F06A">
            <w:pPr>
              <w:pStyle w:val="24"/>
              <w:jc w:val="left"/>
            </w:pPr>
            <w:r>
              <w:rPr>
                <w:rFonts w:hint="eastAsia"/>
              </w:rPr>
              <w:t>需求分析与技术选型</w:t>
            </w:r>
          </w:p>
        </w:tc>
      </w:tr>
      <w:tr w14:paraId="36077283">
        <w:trPr>
          <w:jc w:val="center"/>
        </w:trPr>
        <w:tc>
          <w:p w14:paraId="59040F83">
            <w:pPr>
              <w:pStyle w:val="24"/>
              <w:jc w:val="left"/>
            </w:pPr>
            <w:r>
              <w:rPr>
                <w:rFonts w:hint="eastAsia"/>
              </w:rPr>
              <w:t>第二阶段</w:t>
            </w:r>
          </w:p>
        </w:tc>
        <w:tc>
          <w:p w14:paraId="0AA8DE8E">
            <w:pPr>
              <w:pStyle w:val="24"/>
              <w:jc w:val="left"/>
            </w:pPr>
            <w:r>
              <w:rPr>
                <w:rFonts w:hint="eastAsia"/>
              </w:rPr>
              <w:t>第</w:t>
            </w:r>
            <w:r>
              <w:rPr>
                <w:rFonts w:hint="eastAsia"/>
                <w:lang w:eastAsia="zh-CN"/>
              </w:rPr>
              <w:t>3～4周</w:t>
            </w:r>
          </w:p>
        </w:tc>
        <w:tc>
          <w:p w14:paraId="222B95BF">
            <w:pPr>
              <w:pStyle w:val="24"/>
              <w:jc w:val="left"/>
            </w:pPr>
            <w:r>
              <w:rPr>
                <w:rFonts w:hint="eastAsia"/>
              </w:rPr>
              <w:t>系统架构设计与数据库设计</w:t>
            </w:r>
          </w:p>
        </w:tc>
      </w:tr>
      <w:tr w14:paraId="40274ED8">
        <w:trPr>
          <w:jc w:val="center"/>
        </w:trPr>
        <w:tc>
          <w:p w14:paraId="27D0B28E">
            <w:pPr>
              <w:pStyle w:val="24"/>
              <w:jc w:val="left"/>
            </w:pPr>
            <w:r>
              <w:rPr>
                <w:rFonts w:hint="eastAsia"/>
              </w:rPr>
              <w:t>第三阶段</w:t>
            </w:r>
          </w:p>
        </w:tc>
        <w:tc>
          <w:p w14:paraId="24625944">
            <w:pPr>
              <w:pStyle w:val="24"/>
              <w:jc w:val="left"/>
            </w:pPr>
            <w:r>
              <w:rPr>
                <w:rFonts w:hint="eastAsia"/>
              </w:rPr>
              <w:t>第5-8周</w:t>
            </w:r>
          </w:p>
        </w:tc>
        <w:tc>
          <w:p w14:paraId="5433DC0A">
            <w:pPr>
              <w:pStyle w:val="24"/>
              <w:jc w:val="left"/>
            </w:pPr>
            <w:r>
              <w:rPr>
                <w:rFonts w:hint="eastAsia"/>
              </w:rPr>
              <w:t>后端核心模块开发</w:t>
            </w:r>
          </w:p>
        </w:tc>
      </w:tr>
      <w:tr w14:paraId="67BFABAA">
        <w:trPr>
          <w:jc w:val="center"/>
        </w:trPr>
        <w:tc>
          <w:p w14:paraId="3E032AEF">
            <w:pPr>
              <w:pStyle w:val="24"/>
              <w:jc w:val="left"/>
            </w:pPr>
            <w:r>
              <w:rPr>
                <w:rFonts w:hint="eastAsia"/>
              </w:rPr>
              <w:t>第四阶段</w:t>
            </w:r>
          </w:p>
        </w:tc>
        <w:tc>
          <w:p w14:paraId="392D17B7">
            <w:pPr>
              <w:pStyle w:val="24"/>
              <w:jc w:val="left"/>
            </w:pPr>
            <w:r>
              <w:rPr>
                <w:rFonts w:hint="eastAsia"/>
              </w:rPr>
              <w:t>第9-12周</w:t>
            </w:r>
          </w:p>
        </w:tc>
        <w:tc>
          <w:p w14:paraId="59C175E4">
            <w:pPr>
              <w:pStyle w:val="24"/>
              <w:jc w:val="left"/>
            </w:pPr>
            <w:r>
              <w:rPr>
                <w:rFonts w:hint="eastAsia"/>
              </w:rPr>
              <w:t>前端开发与集成</w:t>
            </w:r>
          </w:p>
        </w:tc>
      </w:tr>
      <w:tr w14:paraId="3FC44CEC">
        <w:trPr>
          <w:jc w:val="center"/>
        </w:trPr>
        <w:tc>
          <w:p w14:paraId="7D04AEE8">
            <w:pPr>
              <w:pStyle w:val="24"/>
              <w:jc w:val="left"/>
            </w:pPr>
            <w:r>
              <w:rPr>
                <w:rFonts w:hint="eastAsia"/>
              </w:rPr>
              <w:t>第五阶段</w:t>
            </w:r>
          </w:p>
        </w:tc>
        <w:tc>
          <w:p w14:paraId="59980188">
            <w:pPr>
              <w:pStyle w:val="24"/>
              <w:jc w:val="left"/>
            </w:pPr>
            <w:r>
              <w:rPr>
                <w:rFonts w:hint="eastAsia"/>
              </w:rPr>
              <w:t>第</w:t>
            </w:r>
            <w:r>
              <w:rPr>
                <w:rFonts w:hint="eastAsia"/>
                <w:lang w:eastAsia="zh-CN"/>
              </w:rPr>
              <w:t>13～14周</w:t>
            </w:r>
          </w:p>
        </w:tc>
        <w:tc>
          <w:p w14:paraId="54BD86E8">
            <w:pPr>
              <w:pStyle w:val="24"/>
              <w:jc w:val="left"/>
            </w:pPr>
            <w:r>
              <w:rPr>
                <w:rFonts w:hint="eastAsia"/>
              </w:rPr>
              <w:t>系统测试与优化</w:t>
            </w:r>
          </w:p>
        </w:tc>
      </w:tr>
      <w:tr w14:paraId="77A03137">
        <w:trPr>
          <w:jc w:val="center"/>
        </w:trPr>
        <w:tc>
          <w:p w14:paraId="4DCDDCB0">
            <w:pPr>
              <w:pStyle w:val="24"/>
              <w:jc w:val="left"/>
            </w:pPr>
            <w:r>
              <w:rPr>
                <w:rFonts w:hint="eastAsia"/>
              </w:rPr>
              <w:t>第六阶段</w:t>
            </w:r>
          </w:p>
        </w:tc>
        <w:tc>
          <w:p w14:paraId="346F9844">
            <w:pPr>
              <w:pStyle w:val="24"/>
              <w:jc w:val="left"/>
            </w:pPr>
            <w:r>
              <w:rPr>
                <w:rFonts w:hint="eastAsia"/>
              </w:rPr>
              <w:t>第</w:t>
            </w:r>
            <w:r>
              <w:rPr>
                <w:rFonts w:hint="eastAsia"/>
                <w:lang w:eastAsia="zh-CN"/>
              </w:rPr>
              <w:t>15～16周</w:t>
            </w:r>
          </w:p>
        </w:tc>
        <w:tc>
          <w:p w14:paraId="190DF4D6">
            <w:pPr>
              <w:pStyle w:val="24"/>
              <w:jc w:val="left"/>
            </w:pPr>
            <w:r>
              <w:rPr>
                <w:rFonts w:hint="eastAsia"/>
              </w:rPr>
              <w:t>论文撰写与答辩准备</w:t>
            </w:r>
          </w:p>
        </w:tc>
      </w:tr>
      <w:bookmarkEnd w:id="18"/>
    </w:tbl>
    <w:p w14:paraId="0BC857DC">
      <w:pPr>
        <w:pStyle w:val="4"/>
        <w:widowControl/>
        <w:numPr>
          <w:ilvl w:val="0"/>
          <w:numId w:val="10"/>
        </w:numPr>
        <w:ind w:left="0" w:leftChars="0" w:firstLine="0" w:firstLineChars="0"/>
        <w:jc w:val="both"/>
        <w:rPr>
          <w:rFonts w:hint="eastAsia" w:ascii="宋体" w:hAnsi="宋体" w:eastAsia="宋体" w:cs="宋体"/>
          <w:b/>
          <w:bCs/>
          <w:sz w:val="24"/>
          <w:szCs w:val="24"/>
          <w:bdr w:val="none" w:sz="0" w:space="0"/>
        </w:rPr>
      </w:pPr>
      <w:bookmarkStart w:id="19" w:name="详细进度安排"/>
      <w:r>
        <w:rPr>
          <w:rFonts w:hint="eastAsia" w:ascii="宋体" w:hAnsi="宋体" w:eastAsia="宋体" w:cs="宋体"/>
          <w:b/>
          <w:bCs/>
          <w:sz w:val="24"/>
          <w:szCs w:val="24"/>
        </w:rPr>
        <w:t>详细进度安排</w:t>
      </w:r>
    </w:p>
    <w:p w14:paraId="2592003B">
      <w:pPr>
        <w:pStyle w:val="3"/>
        <w:jc w:val="left"/>
        <w:rPr>
          <w:rFonts w:hint="eastAsia" w:ascii="宋体" w:hAnsi="宋体" w:eastAsia="宋体" w:cs="宋体"/>
          <w:sz w:val="24"/>
          <w:szCs w:val="24"/>
        </w:rPr>
      </w:pPr>
      <w:r>
        <w:rPr>
          <w:rFonts w:hint="eastAsia" w:ascii="宋体" w:hAnsi="宋体" w:eastAsia="宋体" w:cs="宋体"/>
          <w:b/>
          <w:sz w:val="24"/>
          <w:szCs w:val="24"/>
        </w:rPr>
        <w:t>第一阶段：需求分析与技术选型（第1-2周）</w:t>
      </w:r>
      <w:r>
        <w:rPr>
          <w:rFonts w:hint="eastAsia" w:ascii="宋体" w:hAnsi="宋体" w:eastAsia="宋体" w:cs="宋体"/>
          <w:sz w:val="24"/>
          <w:szCs w:val="24"/>
        </w:rPr>
        <w:t xml:space="preserve"> - 调研高校师生实际需求，完成需求规格说明书 - 确定技术栈选型，搭建开发环境 - 完成项目初始化与基础配置</w:t>
      </w:r>
    </w:p>
    <w:p w14:paraId="3300EE60">
      <w:pPr>
        <w:pStyle w:val="3"/>
        <w:jc w:val="left"/>
        <w:rPr>
          <w:rFonts w:hint="eastAsia" w:ascii="宋体" w:hAnsi="宋体" w:eastAsia="宋体" w:cs="宋体"/>
          <w:sz w:val="24"/>
          <w:szCs w:val="24"/>
        </w:rPr>
      </w:pPr>
      <w:r>
        <w:rPr>
          <w:rFonts w:hint="eastAsia" w:ascii="宋体" w:hAnsi="宋体" w:eastAsia="宋体" w:cs="宋体"/>
          <w:b/>
          <w:sz w:val="24"/>
          <w:szCs w:val="24"/>
        </w:rPr>
        <w:t>第二阶段：系统架构设计与数据库设计（第</w:t>
      </w:r>
      <w:r>
        <w:rPr>
          <w:rFonts w:hint="eastAsia" w:ascii="宋体" w:hAnsi="宋体" w:cs="宋体"/>
          <w:b/>
          <w:sz w:val="24"/>
          <w:szCs w:val="24"/>
          <w:lang w:eastAsia="zh-CN"/>
        </w:rPr>
        <w:t>3～4周</w:t>
      </w:r>
      <w:r>
        <w:rPr>
          <w:rFonts w:hint="eastAsia" w:ascii="宋体" w:hAnsi="宋体" w:eastAsia="宋体" w:cs="宋体"/>
          <w:b/>
          <w:sz w:val="24"/>
          <w:szCs w:val="24"/>
        </w:rPr>
        <w:t>）</w:t>
      </w:r>
      <w:r>
        <w:rPr>
          <w:rFonts w:hint="eastAsia" w:ascii="宋体" w:hAnsi="宋体" w:eastAsia="宋体" w:cs="宋体"/>
          <w:sz w:val="24"/>
          <w:szCs w:val="24"/>
        </w:rPr>
        <w:t xml:space="preserve"> - 设计系统整体架构，绘制架构图 - 完成数据库表结构设计，编写建表SQL - 设计API接口规范，编写接口文档</w:t>
      </w:r>
    </w:p>
    <w:p w14:paraId="7FDB3FBF">
      <w:pPr>
        <w:pStyle w:val="3"/>
        <w:jc w:val="left"/>
        <w:rPr>
          <w:rFonts w:hint="eastAsia" w:ascii="宋体" w:hAnsi="宋体" w:eastAsia="宋体" w:cs="宋体"/>
          <w:sz w:val="24"/>
          <w:szCs w:val="24"/>
        </w:rPr>
      </w:pPr>
      <w:r>
        <w:rPr>
          <w:rFonts w:hint="eastAsia" w:ascii="宋体" w:hAnsi="宋体" w:eastAsia="宋体" w:cs="宋体"/>
          <w:b/>
          <w:sz w:val="24"/>
          <w:szCs w:val="24"/>
        </w:rPr>
        <w:t>第三阶段：后端核心模块开发（第5-8周）</w:t>
      </w:r>
      <w:r>
        <w:rPr>
          <w:rFonts w:hint="eastAsia" w:ascii="宋体" w:hAnsi="宋体" w:eastAsia="宋体" w:cs="宋体"/>
          <w:sz w:val="24"/>
          <w:szCs w:val="24"/>
        </w:rPr>
        <w:t xml:space="preserve"> - 第5周：用户认证模块（注册、登录、JWT刷新） - 第6周：资源共享模块（上传、审核、下载） - 第7周：问答社区模块（提问、回答、AI辅助） - 第8周：任务大厅、积分系统、社团活动模块</w:t>
      </w:r>
    </w:p>
    <w:p w14:paraId="5DBE1C15">
      <w:pPr>
        <w:pStyle w:val="3"/>
        <w:jc w:val="left"/>
        <w:rPr>
          <w:rFonts w:hint="eastAsia" w:ascii="宋体" w:hAnsi="宋体" w:eastAsia="宋体" w:cs="宋体"/>
          <w:sz w:val="24"/>
          <w:szCs w:val="24"/>
        </w:rPr>
      </w:pPr>
      <w:r>
        <w:rPr>
          <w:rFonts w:hint="eastAsia" w:ascii="宋体" w:hAnsi="宋体" w:eastAsia="宋体" w:cs="宋体"/>
          <w:b/>
          <w:sz w:val="24"/>
          <w:szCs w:val="24"/>
        </w:rPr>
        <w:t>第四阶段：前端开发与集成（第9-12周）</w:t>
      </w:r>
      <w:r>
        <w:rPr>
          <w:rFonts w:hint="eastAsia" w:ascii="宋体" w:hAnsi="宋体" w:eastAsia="宋体" w:cs="宋体"/>
          <w:sz w:val="24"/>
          <w:szCs w:val="24"/>
        </w:rPr>
        <w:t xml:space="preserve"> - 第9周：H5用户端框架搭建、公共组件开发 - 第10周：资源共享、问答社区页面开发 - 第11周：任务大厅、社团活动页面开发 - 第12周：管理后台开发、前后端联调</w:t>
      </w:r>
    </w:p>
    <w:p w14:paraId="36FC16B4">
      <w:pPr>
        <w:pStyle w:val="3"/>
        <w:jc w:val="left"/>
        <w:rPr>
          <w:rFonts w:hint="eastAsia" w:ascii="宋体" w:hAnsi="宋体" w:eastAsia="宋体" w:cs="宋体"/>
          <w:sz w:val="24"/>
          <w:szCs w:val="24"/>
        </w:rPr>
      </w:pPr>
      <w:r>
        <w:rPr>
          <w:rFonts w:hint="eastAsia" w:ascii="宋体" w:hAnsi="宋体" w:eastAsia="宋体" w:cs="宋体"/>
          <w:b/>
          <w:sz w:val="24"/>
          <w:szCs w:val="24"/>
        </w:rPr>
        <w:t>第五阶段：系统测试与优化（第</w:t>
      </w:r>
      <w:r>
        <w:rPr>
          <w:rFonts w:hint="eastAsia" w:ascii="宋体" w:hAnsi="宋体" w:cs="宋体"/>
          <w:b/>
          <w:sz w:val="24"/>
          <w:szCs w:val="24"/>
          <w:lang w:eastAsia="zh-CN"/>
        </w:rPr>
        <w:t>13～14周</w:t>
      </w:r>
      <w:r>
        <w:rPr>
          <w:rFonts w:hint="eastAsia" w:ascii="宋体" w:hAnsi="宋体" w:eastAsia="宋体" w:cs="宋体"/>
          <w:b/>
          <w:sz w:val="24"/>
          <w:szCs w:val="24"/>
        </w:rPr>
        <w:t>）</w:t>
      </w:r>
      <w:r>
        <w:rPr>
          <w:rFonts w:hint="eastAsia" w:ascii="宋体" w:hAnsi="宋体" w:eastAsia="宋体" w:cs="宋体"/>
          <w:sz w:val="24"/>
          <w:szCs w:val="24"/>
        </w:rPr>
        <w:t xml:space="preserve"> - 完成功能测试，修复发现的Bug - 进行性能测试，优化响应时间 - 完善用户体验细节</w:t>
      </w:r>
    </w:p>
    <w:p w14:paraId="0A415973">
      <w:pPr>
        <w:pStyle w:val="3"/>
        <w:jc w:val="left"/>
        <w:rPr>
          <w:rFonts w:hint="eastAsia" w:ascii="宋体" w:hAnsi="宋体" w:eastAsia="宋体" w:cs="宋体"/>
          <w:sz w:val="24"/>
          <w:szCs w:val="24"/>
        </w:rPr>
      </w:pPr>
      <w:r>
        <w:rPr>
          <w:rFonts w:hint="eastAsia" w:ascii="宋体" w:hAnsi="宋体" w:eastAsia="宋体" w:cs="宋体"/>
          <w:b/>
          <w:sz w:val="24"/>
          <w:szCs w:val="24"/>
        </w:rPr>
        <w:t>第六阶段：论文撰写与答辩准备（第</w:t>
      </w:r>
      <w:r>
        <w:rPr>
          <w:rFonts w:hint="eastAsia" w:ascii="宋体" w:hAnsi="宋体" w:cs="宋体"/>
          <w:b/>
          <w:sz w:val="24"/>
          <w:szCs w:val="24"/>
          <w:lang w:eastAsia="zh-CN"/>
        </w:rPr>
        <w:t>15～16周</w:t>
      </w:r>
      <w:r>
        <w:rPr>
          <w:rFonts w:hint="eastAsia" w:ascii="宋体" w:hAnsi="宋体" w:eastAsia="宋体" w:cs="宋体"/>
          <w:b/>
          <w:sz w:val="24"/>
          <w:szCs w:val="24"/>
        </w:rPr>
        <w:t>）</w:t>
      </w:r>
      <w:r>
        <w:rPr>
          <w:rFonts w:hint="eastAsia" w:ascii="宋体" w:hAnsi="宋体" w:eastAsia="宋体" w:cs="宋体"/>
          <w:sz w:val="24"/>
          <w:szCs w:val="24"/>
        </w:rPr>
        <w:t xml:space="preserve"> - 撰写毕业论文 - 准备答辩PPT - 进行预答辩演练</w:t>
      </w:r>
    </w:p>
    <w:p w14:paraId="2E4BC6AA">
      <w:pPr>
        <w:spacing w:line="240" w:lineRule="auto"/>
        <w:jc w:val="left"/>
      </w:pPr>
      <w:r>
        <w:pict>
          <v:rect id="_x0000_i1029"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17"/>
    <w:bookmarkEnd w:id="19"/>
    <w:p w14:paraId="1A766C25">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20" w:name="六预期成果"/>
      <w:r>
        <w:rPr>
          <w:rFonts w:hint="eastAsia" w:ascii="黑体" w:hAnsi="黑体" w:eastAsia="黑体" w:cs="黑体"/>
          <w:sz w:val="24"/>
          <w:szCs w:val="24"/>
        </w:rPr>
        <w:t>预期成果</w:t>
      </w:r>
    </w:p>
    <w:p w14:paraId="5877B9AF">
      <w:pPr>
        <w:pStyle w:val="4"/>
        <w:widowControl/>
        <w:numPr>
          <w:ilvl w:val="0"/>
          <w:numId w:val="11"/>
        </w:numPr>
        <w:ind w:left="0" w:leftChars="0" w:firstLine="0" w:firstLineChars="0"/>
        <w:jc w:val="both"/>
        <w:rPr>
          <w:rFonts w:hint="eastAsia" w:ascii="宋体" w:hAnsi="宋体" w:eastAsia="宋体" w:cs="宋体"/>
          <w:b/>
          <w:bCs/>
          <w:sz w:val="24"/>
          <w:szCs w:val="24"/>
          <w:bdr w:val="none" w:sz="0" w:space="0"/>
        </w:rPr>
      </w:pPr>
      <w:bookmarkStart w:id="21" w:name="软件成果"/>
      <w:r>
        <w:rPr>
          <w:rFonts w:hint="eastAsia" w:ascii="宋体" w:hAnsi="宋体" w:eastAsia="宋体" w:cs="宋体"/>
          <w:b/>
          <w:bCs/>
          <w:sz w:val="24"/>
          <w:szCs w:val="24"/>
        </w:rPr>
        <w:t>软件成果</w:t>
      </w:r>
    </w:p>
    <w:p w14:paraId="4461161F">
      <w:pPr>
        <w:pStyle w:val="3"/>
        <w:numPr>
          <w:ilvl w:val="0"/>
          <w:numId w:val="12"/>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CampusLink高校资源共享与问答社区平台</w:t>
      </w:r>
      <w:r>
        <w:rPr>
          <w:rFonts w:hint="eastAsia" w:ascii="宋体" w:hAnsi="宋体" w:cs="宋体"/>
          <w:b/>
          <w:sz w:val="24"/>
          <w:szCs w:val="24"/>
          <w:lang w:eastAsia="zh-CN"/>
        </w:rPr>
        <w:t>：</w:t>
      </w:r>
      <w:r>
        <w:rPr>
          <w:rFonts w:hint="eastAsia" w:ascii="宋体" w:hAnsi="宋体" w:eastAsia="宋体" w:cs="宋体"/>
          <w:sz w:val="24"/>
          <w:szCs w:val="24"/>
        </w:rPr>
        <w:t>H5用户端支持资源共享、问答社区、任务大厅、社团活动等功能</w:t>
      </w:r>
      <w:r>
        <w:rPr>
          <w:rFonts w:hint="eastAsia" w:ascii="宋体" w:hAnsi="宋体" w:cs="宋体"/>
          <w:sz w:val="24"/>
          <w:szCs w:val="24"/>
          <w:lang w:eastAsia="zh-CN"/>
        </w:rPr>
        <w:t>；</w:t>
      </w:r>
      <w:r>
        <w:rPr>
          <w:rFonts w:hint="eastAsia" w:ascii="宋体" w:hAnsi="宋体" w:eastAsia="宋体" w:cs="宋体"/>
          <w:sz w:val="24"/>
          <w:szCs w:val="24"/>
        </w:rPr>
        <w:t>管理后台支持用户管理、内容审核、数据统计等功能</w:t>
      </w:r>
      <w:r>
        <w:rPr>
          <w:rFonts w:hint="eastAsia" w:ascii="宋体" w:hAnsi="宋体" w:cs="宋体"/>
          <w:sz w:val="24"/>
          <w:szCs w:val="24"/>
          <w:lang w:eastAsia="zh-CN"/>
        </w:rPr>
        <w:t>；</w:t>
      </w:r>
      <w:r>
        <w:rPr>
          <w:rFonts w:hint="eastAsia" w:ascii="宋体" w:hAnsi="宋体" w:eastAsia="宋体" w:cs="宋体"/>
          <w:sz w:val="24"/>
          <w:szCs w:val="24"/>
        </w:rPr>
        <w:t>后端服务</w:t>
      </w:r>
      <w:r>
        <w:rPr>
          <w:rFonts w:hint="eastAsia" w:ascii="宋体" w:hAnsi="宋体" w:cs="宋体"/>
          <w:sz w:val="24"/>
          <w:szCs w:val="24"/>
          <w:lang w:eastAsia="zh-CN"/>
        </w:rPr>
        <w:t>，</w:t>
      </w:r>
      <w:r>
        <w:rPr>
          <w:rFonts w:hint="eastAsia" w:ascii="宋体" w:hAnsi="宋体" w:eastAsia="宋体" w:cs="宋体"/>
          <w:sz w:val="24"/>
          <w:szCs w:val="24"/>
        </w:rPr>
        <w:t>提供完整的RESTful API</w:t>
      </w:r>
    </w:p>
    <w:p w14:paraId="0C599C04">
      <w:pPr>
        <w:pStyle w:val="3"/>
        <w:numPr>
          <w:ilvl w:val="0"/>
          <w:numId w:val="12"/>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系统源代码</w:t>
      </w:r>
      <w:r>
        <w:rPr>
          <w:rFonts w:hint="eastAsia" w:ascii="宋体" w:hAnsi="宋体" w:cs="宋体"/>
          <w:b/>
          <w:sz w:val="24"/>
          <w:szCs w:val="24"/>
          <w:lang w:eastAsia="zh-CN"/>
        </w:rPr>
        <w:t>：</w:t>
      </w:r>
      <w:r>
        <w:rPr>
          <w:rFonts w:hint="eastAsia" w:ascii="宋体" w:hAnsi="宋体" w:eastAsia="宋体" w:cs="宋体"/>
          <w:sz w:val="24"/>
          <w:szCs w:val="24"/>
        </w:rPr>
        <w:t>后端代码（Spring Boot项目）</w:t>
      </w:r>
      <w:r>
        <w:rPr>
          <w:rFonts w:hint="eastAsia" w:ascii="宋体" w:hAnsi="宋体" w:cs="宋体"/>
          <w:sz w:val="24"/>
          <w:szCs w:val="24"/>
          <w:lang w:eastAsia="zh-CN"/>
        </w:rPr>
        <w:t>，</w:t>
      </w:r>
      <w:r>
        <w:rPr>
          <w:rFonts w:hint="eastAsia" w:ascii="宋体" w:hAnsi="宋体" w:eastAsia="宋体" w:cs="宋体"/>
          <w:sz w:val="24"/>
          <w:szCs w:val="24"/>
        </w:rPr>
        <w:t>前端用户端代码（uni-app项目）</w:t>
      </w:r>
      <w:r>
        <w:rPr>
          <w:rFonts w:hint="eastAsia" w:ascii="宋体" w:hAnsi="宋体" w:cs="宋体"/>
          <w:sz w:val="24"/>
          <w:szCs w:val="24"/>
          <w:lang w:eastAsia="zh-CN"/>
        </w:rPr>
        <w:t>，</w:t>
      </w:r>
      <w:r>
        <w:rPr>
          <w:rFonts w:hint="eastAsia" w:ascii="宋体" w:hAnsi="宋体" w:eastAsia="宋体" w:cs="宋体"/>
          <w:sz w:val="24"/>
          <w:szCs w:val="24"/>
        </w:rPr>
        <w:t>前端管理后台代码（Vue 3项目）</w:t>
      </w:r>
      <w:r>
        <w:rPr>
          <w:rFonts w:hint="eastAsia" w:ascii="宋体" w:hAnsi="宋体" w:cs="宋体"/>
          <w:sz w:val="24"/>
          <w:szCs w:val="24"/>
          <w:lang w:eastAsia="zh-CN"/>
        </w:rPr>
        <w:t>，</w:t>
      </w:r>
      <w:r>
        <w:rPr>
          <w:rFonts w:hint="eastAsia" w:ascii="宋体" w:hAnsi="宋体" w:eastAsia="宋体" w:cs="宋体"/>
          <w:sz w:val="24"/>
          <w:szCs w:val="24"/>
        </w:rPr>
        <w:t>数据库脚本（SQL文件）</w:t>
      </w:r>
    </w:p>
    <w:bookmarkEnd w:id="21"/>
    <w:p w14:paraId="4A606E83">
      <w:pPr>
        <w:pStyle w:val="4"/>
        <w:widowControl/>
        <w:numPr>
          <w:ilvl w:val="0"/>
          <w:numId w:val="11"/>
        </w:numPr>
        <w:ind w:left="0" w:leftChars="0" w:firstLine="0" w:firstLineChars="0"/>
        <w:jc w:val="both"/>
        <w:rPr>
          <w:rFonts w:hint="eastAsia" w:ascii="宋体" w:hAnsi="宋体" w:eastAsia="宋体" w:cs="宋体"/>
          <w:b/>
          <w:bCs/>
          <w:sz w:val="24"/>
          <w:szCs w:val="24"/>
          <w:bdr w:val="none" w:sz="0" w:space="0"/>
        </w:rPr>
      </w:pPr>
      <w:bookmarkStart w:id="22" w:name="文档成果"/>
      <w:r>
        <w:rPr>
          <w:rFonts w:hint="eastAsia" w:ascii="宋体" w:hAnsi="宋体" w:eastAsia="宋体" w:cs="宋体"/>
          <w:b/>
          <w:bCs/>
          <w:sz w:val="24"/>
          <w:szCs w:val="24"/>
        </w:rPr>
        <w:t>文档成果</w:t>
      </w:r>
    </w:p>
    <w:p w14:paraId="4ACF07C2">
      <w:pPr>
        <w:pStyle w:val="3"/>
        <w:numPr>
          <w:ilvl w:val="0"/>
          <w:numId w:val="1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毕业论文</w:t>
      </w:r>
      <w:r>
        <w:rPr>
          <w:rFonts w:hint="eastAsia" w:ascii="宋体" w:hAnsi="宋体" w:eastAsia="宋体" w:cs="宋体"/>
          <w:sz w:val="24"/>
          <w:szCs w:val="24"/>
        </w:rPr>
        <w:t>：《</w:t>
      </w:r>
      <w:r>
        <w:rPr>
          <w:rFonts w:hint="eastAsia" w:ascii="宋体" w:hAnsi="宋体" w:eastAsia="宋体" w:cs="宋体"/>
          <w:sz w:val="24"/>
          <w:szCs w:val="24"/>
          <w:lang w:val="en-US" w:eastAsia="zh-CN"/>
        </w:rPr>
        <w:t>融合AI智能问答的高校资源互助平台与实现</w:t>
      </w:r>
      <w:r>
        <w:rPr>
          <w:rFonts w:hint="eastAsia" w:ascii="宋体" w:hAnsi="宋体" w:eastAsia="宋体" w:cs="宋体"/>
          <w:sz w:val="24"/>
          <w:szCs w:val="24"/>
        </w:rPr>
        <w:t>》</w:t>
      </w:r>
    </w:p>
    <w:p w14:paraId="5808F0EF">
      <w:pPr>
        <w:pStyle w:val="3"/>
        <w:numPr>
          <w:ilvl w:val="0"/>
          <w:numId w:val="13"/>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技术文档</w:t>
      </w:r>
      <w:r>
        <w:rPr>
          <w:rFonts w:hint="eastAsia" w:ascii="宋体" w:hAnsi="宋体" w:eastAsia="宋体" w:cs="宋体"/>
          <w:sz w:val="24"/>
          <w:szCs w:val="24"/>
        </w:rPr>
        <w:t>：需求规格说明书</w:t>
      </w:r>
      <w:r>
        <w:rPr>
          <w:rFonts w:hint="eastAsia" w:ascii="宋体" w:hAnsi="宋体" w:cs="宋体"/>
          <w:sz w:val="24"/>
          <w:szCs w:val="24"/>
          <w:lang w:eastAsia="zh-CN"/>
        </w:rPr>
        <w:t>，</w:t>
      </w:r>
      <w:r>
        <w:rPr>
          <w:rFonts w:hint="eastAsia" w:ascii="宋体" w:hAnsi="宋体" w:eastAsia="宋体" w:cs="宋体"/>
          <w:sz w:val="24"/>
          <w:szCs w:val="24"/>
        </w:rPr>
        <w:t>系统设计文档</w:t>
      </w:r>
      <w:r>
        <w:rPr>
          <w:rFonts w:hint="eastAsia" w:ascii="宋体" w:hAnsi="宋体" w:cs="宋体"/>
          <w:sz w:val="24"/>
          <w:szCs w:val="24"/>
          <w:lang w:eastAsia="zh-CN"/>
        </w:rPr>
        <w:t>，</w:t>
      </w:r>
      <w:r>
        <w:rPr>
          <w:rFonts w:hint="eastAsia" w:ascii="宋体" w:hAnsi="宋体" w:eastAsia="宋体" w:cs="宋体"/>
          <w:sz w:val="24"/>
          <w:szCs w:val="24"/>
        </w:rPr>
        <w:t>API接口文档</w:t>
      </w:r>
      <w:r>
        <w:rPr>
          <w:rFonts w:hint="eastAsia" w:ascii="宋体" w:hAnsi="宋体" w:cs="宋体"/>
          <w:sz w:val="24"/>
          <w:szCs w:val="24"/>
          <w:lang w:eastAsia="zh-CN"/>
        </w:rPr>
        <w:t>，</w:t>
      </w:r>
      <w:r>
        <w:rPr>
          <w:rFonts w:hint="eastAsia" w:ascii="宋体" w:hAnsi="宋体" w:eastAsia="宋体" w:cs="宋体"/>
          <w:sz w:val="24"/>
          <w:szCs w:val="24"/>
        </w:rPr>
        <w:t>数据库设计文档</w:t>
      </w:r>
      <w:r>
        <w:rPr>
          <w:rFonts w:hint="eastAsia" w:ascii="宋体" w:hAnsi="宋体" w:cs="宋体"/>
          <w:sz w:val="24"/>
          <w:szCs w:val="24"/>
          <w:lang w:eastAsia="zh-CN"/>
        </w:rPr>
        <w:t>，</w:t>
      </w:r>
      <w:r>
        <w:rPr>
          <w:rFonts w:hint="eastAsia" w:ascii="宋体" w:hAnsi="宋体" w:eastAsia="宋体" w:cs="宋体"/>
          <w:sz w:val="24"/>
          <w:szCs w:val="24"/>
        </w:rPr>
        <w:t>部署运维文档</w:t>
      </w:r>
    </w:p>
    <w:bookmarkEnd w:id="22"/>
    <w:p w14:paraId="76E1B385">
      <w:pPr>
        <w:pStyle w:val="4"/>
        <w:widowControl/>
        <w:numPr>
          <w:ilvl w:val="0"/>
          <w:numId w:val="11"/>
        </w:numPr>
        <w:ind w:left="0" w:leftChars="0" w:firstLine="0" w:firstLineChars="0"/>
        <w:jc w:val="both"/>
        <w:rPr>
          <w:rFonts w:hint="eastAsia" w:ascii="宋体" w:hAnsi="宋体" w:eastAsia="宋体" w:cs="宋体"/>
          <w:b/>
          <w:bCs/>
          <w:sz w:val="24"/>
          <w:szCs w:val="24"/>
          <w:bdr w:val="none" w:sz="0" w:space="0"/>
        </w:rPr>
      </w:pPr>
      <w:bookmarkStart w:id="23" w:name="预期指标"/>
      <w:r>
        <w:rPr>
          <w:rFonts w:hint="eastAsia" w:ascii="宋体" w:hAnsi="宋体" w:eastAsia="宋体" w:cs="宋体"/>
          <w:b/>
          <w:bCs/>
          <w:sz w:val="24"/>
          <w:szCs w:val="24"/>
        </w:rPr>
        <w:t>预期指标</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5696"/>
      </w:tblGrid>
      <w:tr w14:paraId="1B25B561">
        <w:trPr>
          <w:tblHeader/>
          <w:jc w:val="center"/>
        </w:trPr>
        <w:tc>
          <w:p w14:paraId="5E558F17">
            <w:pPr>
              <w:pStyle w:val="24"/>
              <w:jc w:val="left"/>
            </w:pPr>
            <w:r>
              <w:rPr>
                <w:rFonts w:hint="eastAsia"/>
              </w:rPr>
              <w:t>指标类型</w:t>
            </w:r>
          </w:p>
        </w:tc>
        <w:tc>
          <w:p w14:paraId="5E184494">
            <w:pPr>
              <w:pStyle w:val="24"/>
              <w:jc w:val="left"/>
            </w:pPr>
            <w:r>
              <w:rPr>
                <w:rFonts w:hint="eastAsia"/>
              </w:rPr>
              <w:t>预期目标</w:t>
            </w:r>
          </w:p>
        </w:tc>
      </w:tr>
      <w:tr w14:paraId="13022791">
        <w:trPr>
          <w:jc w:val="center"/>
        </w:trPr>
        <w:tc>
          <w:p w14:paraId="3A84EBBE">
            <w:pPr>
              <w:pStyle w:val="24"/>
              <w:jc w:val="left"/>
            </w:pPr>
            <w:r>
              <w:rPr>
                <w:rFonts w:hint="eastAsia"/>
              </w:rPr>
              <w:t>功能完整性</w:t>
            </w:r>
          </w:p>
        </w:tc>
        <w:tc>
          <w:p w14:paraId="565C52C7">
            <w:pPr>
              <w:pStyle w:val="24"/>
              <w:jc w:val="left"/>
            </w:pPr>
            <w:r>
              <w:rPr>
                <w:rFonts w:hint="eastAsia"/>
              </w:rPr>
              <w:t>六大核心模块全部实现，功能测试通过率≥95%</w:t>
            </w:r>
          </w:p>
        </w:tc>
      </w:tr>
      <w:tr w14:paraId="48B3E08C">
        <w:trPr>
          <w:jc w:val="center"/>
        </w:trPr>
        <w:tc>
          <w:p w14:paraId="3D5A2058">
            <w:pPr>
              <w:pStyle w:val="24"/>
              <w:jc w:val="left"/>
            </w:pPr>
            <w:r>
              <w:rPr>
                <w:rFonts w:hint="eastAsia"/>
              </w:rPr>
              <w:t>接口响应时间</w:t>
            </w:r>
          </w:p>
        </w:tc>
        <w:tc>
          <w:p w14:paraId="44F3DFE0">
            <w:pPr>
              <w:pStyle w:val="24"/>
              <w:jc w:val="left"/>
            </w:pPr>
            <w:r>
              <w:rPr>
                <w:rFonts w:hint="eastAsia"/>
              </w:rPr>
              <w:t>核心接口响应时间≤200ms</w:t>
            </w:r>
          </w:p>
        </w:tc>
      </w:tr>
      <w:tr w14:paraId="15208F26">
        <w:trPr>
          <w:jc w:val="center"/>
        </w:trPr>
        <w:tc>
          <w:p w14:paraId="725AB504">
            <w:pPr>
              <w:pStyle w:val="24"/>
              <w:jc w:val="left"/>
            </w:pPr>
            <w:r>
              <w:rPr>
                <w:rFonts w:hint="eastAsia"/>
              </w:rPr>
              <w:t>并发能力</w:t>
            </w:r>
          </w:p>
        </w:tc>
        <w:tc>
          <w:p w14:paraId="1DA970DA">
            <w:pPr>
              <w:pStyle w:val="24"/>
              <w:jc w:val="left"/>
            </w:pPr>
            <w:r>
              <w:rPr>
                <w:rFonts w:hint="eastAsia"/>
              </w:rPr>
              <w:t>支持100+用户并发访问</w:t>
            </w:r>
          </w:p>
        </w:tc>
      </w:tr>
      <w:tr w14:paraId="2F7A9B50">
        <w:trPr>
          <w:jc w:val="center"/>
        </w:trPr>
        <w:tc>
          <w:p w14:paraId="25CB1A7F">
            <w:pPr>
              <w:pStyle w:val="24"/>
              <w:jc w:val="left"/>
            </w:pPr>
            <w:r>
              <w:rPr>
                <w:rFonts w:hint="eastAsia"/>
              </w:rPr>
              <w:t>代码质量</w:t>
            </w:r>
          </w:p>
        </w:tc>
        <w:tc>
          <w:p w14:paraId="3CBDB831">
            <w:pPr>
              <w:pStyle w:val="24"/>
              <w:jc w:val="left"/>
            </w:pPr>
            <w:r>
              <w:rPr>
                <w:rFonts w:hint="eastAsia"/>
              </w:rPr>
              <w:t>遵循代码规范，通过静态代码检查</w:t>
            </w:r>
          </w:p>
        </w:tc>
      </w:tr>
      <w:tr w14:paraId="33171D85">
        <w:trPr>
          <w:jc w:val="center"/>
        </w:trPr>
        <w:tc>
          <w:p w14:paraId="791EAE5E">
            <w:pPr>
              <w:pStyle w:val="24"/>
              <w:jc w:val="left"/>
            </w:pPr>
            <w:r>
              <w:rPr>
                <w:rFonts w:hint="eastAsia"/>
              </w:rPr>
              <w:t>用户体验</w:t>
            </w:r>
          </w:p>
        </w:tc>
        <w:tc>
          <w:p w14:paraId="492BB57B">
            <w:pPr>
              <w:pStyle w:val="24"/>
              <w:jc w:val="left"/>
            </w:pPr>
            <w:r>
              <w:rPr>
                <w:rFonts w:hint="eastAsia"/>
              </w:rPr>
              <w:t>H5首屏加载时间≤2秒</w:t>
            </w:r>
          </w:p>
        </w:tc>
      </w:tr>
    </w:tbl>
    <w:p w14:paraId="75258354">
      <w:pPr>
        <w:spacing w:line="240" w:lineRule="auto"/>
        <w:jc w:val="left"/>
      </w:pPr>
      <w:r>
        <w:pict>
          <v:rect id="_x0000_i1034"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20"/>
    <w:bookmarkEnd w:id="23"/>
    <w:p w14:paraId="4D208726">
      <w:pPr>
        <w:pStyle w:val="2"/>
        <w:widowControl/>
        <w:numPr>
          <w:ilvl w:val="0"/>
          <w:numId w:val="1"/>
        </w:numPr>
        <w:topLinePunct w:val="0"/>
        <w:ind w:left="0" w:leftChars="0" w:firstLine="0" w:firstLineChars="0"/>
        <w:jc w:val="left"/>
        <w:rPr>
          <w:rFonts w:hint="eastAsia" w:ascii="黑体" w:hAnsi="黑体" w:eastAsia="黑体" w:cs="黑体"/>
          <w:b w:val="0"/>
          <w:sz w:val="24"/>
          <w:szCs w:val="24"/>
          <w:bdr w:val="none" w:sz="0" w:space="0"/>
        </w:rPr>
      </w:pPr>
      <w:bookmarkStart w:id="24" w:name="七可行性分析"/>
      <w:r>
        <w:rPr>
          <w:rFonts w:hint="eastAsia" w:ascii="黑体" w:hAnsi="黑体" w:eastAsia="黑体" w:cs="黑体"/>
          <w:sz w:val="24"/>
          <w:szCs w:val="24"/>
        </w:rPr>
        <w:t>可行性分析</w:t>
      </w:r>
    </w:p>
    <w:p w14:paraId="1E09F58A">
      <w:pPr>
        <w:pStyle w:val="4"/>
        <w:widowControl/>
        <w:numPr>
          <w:ilvl w:val="0"/>
          <w:numId w:val="14"/>
        </w:numPr>
        <w:ind w:left="0" w:leftChars="0" w:firstLine="0" w:firstLineChars="0"/>
        <w:jc w:val="both"/>
        <w:rPr>
          <w:rFonts w:hint="eastAsia" w:ascii="宋体" w:hAnsi="宋体" w:eastAsia="宋体" w:cs="宋体"/>
          <w:b/>
          <w:bCs/>
          <w:sz w:val="24"/>
          <w:szCs w:val="24"/>
          <w:bdr w:val="none" w:sz="0" w:space="0"/>
        </w:rPr>
      </w:pPr>
      <w:bookmarkStart w:id="25" w:name="技术可行性"/>
      <w:r>
        <w:rPr>
          <w:rFonts w:hint="eastAsia" w:ascii="宋体" w:hAnsi="宋体" w:eastAsia="宋体" w:cs="宋体"/>
          <w:b/>
          <w:bCs/>
          <w:sz w:val="24"/>
          <w:szCs w:val="24"/>
        </w:rPr>
        <w:t>技术可行</w:t>
      </w:r>
    </w:p>
    <w:p w14:paraId="612F6B18">
      <w:pPr>
        <w:pStyle w:val="3"/>
        <w:numPr>
          <w:ilvl w:val="0"/>
          <w:numId w:val="15"/>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成熟的技术栈</w:t>
      </w:r>
      <w:r>
        <w:rPr>
          <w:rFonts w:hint="eastAsia" w:ascii="宋体" w:hAnsi="宋体" w:eastAsia="宋体" w:cs="宋体"/>
          <w:sz w:val="24"/>
          <w:szCs w:val="24"/>
        </w:rPr>
        <w:t>：Spring Boot、Vue 3、MySQL等技术均为业界成熟方案，有丰富的文档和社区支持。</w:t>
      </w:r>
    </w:p>
    <w:p w14:paraId="1D81A2B0">
      <w:pPr>
        <w:pStyle w:val="3"/>
        <w:numPr>
          <w:ilvl w:val="0"/>
          <w:numId w:val="15"/>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个人技术储备</w:t>
      </w:r>
      <w:r>
        <w:rPr>
          <w:rFonts w:hint="eastAsia" w:ascii="宋体" w:hAnsi="宋体" w:eastAsia="宋体" w:cs="宋体"/>
          <w:sz w:val="24"/>
          <w:szCs w:val="24"/>
        </w:rPr>
        <w:t>：本人已系统学习Java Web开发、前端开发等相关课程，具备Spring Boot、Vue.js等技术的开发经验。</w:t>
      </w:r>
    </w:p>
    <w:p w14:paraId="7840B085">
      <w:pPr>
        <w:pStyle w:val="3"/>
        <w:numPr>
          <w:ilvl w:val="0"/>
          <w:numId w:val="15"/>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硬件环境</w:t>
      </w:r>
      <w:r>
        <w:rPr>
          <w:rFonts w:hint="eastAsia" w:ascii="宋体" w:hAnsi="宋体" w:eastAsia="宋体" w:cs="宋体"/>
          <w:sz w:val="24"/>
          <w:szCs w:val="24"/>
        </w:rPr>
        <w:t>：开发所需硬件（个人电脑、云服务器）均已具备。</w:t>
      </w:r>
    </w:p>
    <w:bookmarkEnd w:id="25"/>
    <w:p w14:paraId="164985F9">
      <w:pPr>
        <w:pStyle w:val="4"/>
        <w:widowControl/>
        <w:numPr>
          <w:ilvl w:val="0"/>
          <w:numId w:val="14"/>
        </w:numPr>
        <w:ind w:left="0" w:leftChars="0" w:firstLine="0" w:firstLineChars="0"/>
        <w:jc w:val="both"/>
        <w:rPr>
          <w:rFonts w:hint="eastAsia" w:ascii="宋体" w:hAnsi="宋体" w:eastAsia="宋体" w:cs="宋体"/>
          <w:b/>
          <w:bCs/>
          <w:sz w:val="24"/>
          <w:szCs w:val="24"/>
          <w:bdr w:val="none" w:sz="0" w:space="0"/>
        </w:rPr>
      </w:pPr>
      <w:bookmarkStart w:id="26" w:name="经济可行性"/>
      <w:r>
        <w:rPr>
          <w:rFonts w:hint="eastAsia" w:ascii="宋体" w:hAnsi="宋体" w:eastAsia="宋体" w:cs="宋体"/>
          <w:b/>
          <w:bCs/>
          <w:sz w:val="24"/>
          <w:szCs w:val="24"/>
        </w:rPr>
        <w:t>经济可行性</w:t>
      </w:r>
    </w:p>
    <w:p w14:paraId="56F83519">
      <w:pPr>
        <w:pStyle w:val="3"/>
        <w:numPr>
          <w:ilvl w:val="0"/>
          <w:numId w:val="1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开发成本</w:t>
      </w:r>
      <w:r>
        <w:rPr>
          <w:rFonts w:hint="eastAsia" w:ascii="宋体" w:hAnsi="宋体" w:eastAsia="宋体" w:cs="宋体"/>
          <w:sz w:val="24"/>
          <w:szCs w:val="24"/>
        </w:rPr>
        <w:t>：所有开发工具和框架均为开源免费，无需购买商业软件许可。</w:t>
      </w:r>
    </w:p>
    <w:p w14:paraId="1024B56B">
      <w:pPr>
        <w:pStyle w:val="3"/>
        <w:numPr>
          <w:ilvl w:val="0"/>
          <w:numId w:val="1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运行成本</w:t>
      </w:r>
      <w:r>
        <w:rPr>
          <w:rFonts w:hint="eastAsia" w:ascii="宋体" w:hAnsi="宋体" w:eastAsia="宋体" w:cs="宋体"/>
          <w:sz w:val="24"/>
          <w:szCs w:val="24"/>
        </w:rPr>
        <w:t>：可使用阿里云学生优惠服务器，成本可控。</w:t>
      </w:r>
    </w:p>
    <w:p w14:paraId="2BE2A69A">
      <w:pPr>
        <w:pStyle w:val="3"/>
        <w:numPr>
          <w:ilvl w:val="0"/>
          <w:numId w:val="16"/>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人力成本</w:t>
      </w:r>
      <w:r>
        <w:rPr>
          <w:rFonts w:hint="eastAsia" w:ascii="宋体" w:hAnsi="宋体" w:eastAsia="宋体" w:cs="宋体"/>
          <w:sz w:val="24"/>
          <w:szCs w:val="24"/>
        </w:rPr>
        <w:t>：由本人独立完成开发，无额外人力成本。</w:t>
      </w:r>
    </w:p>
    <w:bookmarkEnd w:id="26"/>
    <w:p w14:paraId="4A2B738D">
      <w:pPr>
        <w:pStyle w:val="3"/>
        <w:numPr>
          <w:ilvl w:val="0"/>
          <w:numId w:val="17"/>
        </w:numPr>
        <w:topLinePunct w:val="0"/>
        <w:ind w:left="0" w:leftChars="0" w:firstLine="480" w:firstLineChars="0"/>
        <w:jc w:val="left"/>
        <w:rPr>
          <w:rFonts w:hint="eastAsia" w:ascii="宋体" w:hAnsi="宋体" w:eastAsia="宋体" w:cs="宋体"/>
          <w:b/>
          <w:sz w:val="24"/>
          <w:szCs w:val="24"/>
          <w:bdr w:val="none" w:sz="0" w:space="0"/>
        </w:rPr>
      </w:pPr>
      <w:bookmarkStart w:id="27" w:name="操作可行性"/>
      <w:r>
        <w:rPr>
          <w:rFonts w:hint="eastAsia" w:ascii="宋体" w:hAnsi="宋体" w:eastAsia="宋体" w:cs="宋体"/>
          <w:sz w:val="24"/>
          <w:szCs w:val="24"/>
          <w:lang w:val="en-US" w:eastAsia="zh-CN"/>
        </w:rPr>
        <w:t>song</w:t>
      </w:r>
      <w:r>
        <w:rPr>
          <w:rFonts w:hint="eastAsia" w:ascii="宋体" w:hAnsi="宋体" w:eastAsia="宋体" w:cs="宋体"/>
          <w:b/>
          <w:sz w:val="24"/>
          <w:szCs w:val="24"/>
        </w:rPr>
        <w:t>用户习惯</w:t>
      </w:r>
      <w:r>
        <w:rPr>
          <w:rFonts w:hint="eastAsia" w:ascii="宋体" w:hAnsi="宋体" w:eastAsia="宋体" w:cs="宋体"/>
          <w:sz w:val="24"/>
          <w:szCs w:val="24"/>
        </w:rPr>
        <w:t>：平台采用H5技术，无需安装APP，符合高校用户的使用习惯。</w:t>
      </w:r>
    </w:p>
    <w:p w14:paraId="1FE1BF5E">
      <w:pPr>
        <w:pStyle w:val="3"/>
        <w:numPr>
          <w:ilvl w:val="0"/>
          <w:numId w:val="17"/>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学习成本</w:t>
      </w:r>
      <w:r>
        <w:rPr>
          <w:rFonts w:hint="eastAsia" w:ascii="宋体" w:hAnsi="宋体" w:eastAsia="宋体" w:cs="宋体"/>
          <w:sz w:val="24"/>
          <w:szCs w:val="24"/>
        </w:rPr>
        <w:t>：界面设计简洁直观，用户无需培训即可上手使用。</w:t>
      </w:r>
    </w:p>
    <w:p w14:paraId="049021C9">
      <w:pPr>
        <w:pStyle w:val="3"/>
        <w:numPr>
          <w:ilvl w:val="0"/>
          <w:numId w:val="17"/>
        </w:numPr>
        <w:topLinePunct w:val="0"/>
        <w:ind w:left="0" w:leftChars="0" w:firstLine="480" w:firstLineChars="0"/>
        <w:jc w:val="left"/>
        <w:rPr>
          <w:rFonts w:hint="eastAsia" w:ascii="宋体" w:hAnsi="宋体" w:eastAsia="宋体" w:cs="宋体"/>
          <w:b/>
          <w:sz w:val="24"/>
          <w:szCs w:val="24"/>
          <w:bdr w:val="none" w:sz="0" w:space="0"/>
        </w:rPr>
      </w:pPr>
      <w:r>
        <w:rPr>
          <w:rFonts w:hint="eastAsia" w:ascii="宋体" w:hAnsi="宋体" w:eastAsia="宋体" w:cs="宋体"/>
          <w:b/>
          <w:sz w:val="24"/>
          <w:szCs w:val="24"/>
        </w:rPr>
        <w:t>维护成本</w:t>
      </w:r>
      <w:r>
        <w:rPr>
          <w:rFonts w:hint="eastAsia" w:ascii="宋体" w:hAnsi="宋体" w:eastAsia="宋体" w:cs="宋体"/>
          <w:sz w:val="24"/>
          <w:szCs w:val="24"/>
        </w:rPr>
        <w:t>：采用前后端分离架构，便于后期维护和功能扩展。</w:t>
      </w:r>
    </w:p>
    <w:p w14:paraId="7A64AA11">
      <w:pPr>
        <w:spacing w:line="240" w:lineRule="auto"/>
        <w:jc w:val="left"/>
      </w:pPr>
    </w:p>
    <w:p w14:paraId="03979C7A">
      <w:pPr>
        <w:spacing w:line="240" w:lineRule="auto"/>
        <w:jc w:val="left"/>
      </w:pPr>
    </w:p>
    <w:p w14:paraId="104F822E">
      <w:pPr>
        <w:spacing w:line="240" w:lineRule="auto"/>
        <w:jc w:val="left"/>
      </w:pPr>
    </w:p>
    <w:p w14:paraId="20841652">
      <w:pPr>
        <w:spacing w:line="240" w:lineRule="auto"/>
        <w:jc w:val="left"/>
      </w:pPr>
    </w:p>
    <w:p w14:paraId="13205309">
      <w:pPr>
        <w:spacing w:line="240" w:lineRule="auto"/>
        <w:jc w:val="left"/>
      </w:pPr>
    </w:p>
    <w:p w14:paraId="085A061D">
      <w:pPr>
        <w:spacing w:line="240" w:lineRule="auto"/>
        <w:jc w:val="left"/>
      </w:pPr>
    </w:p>
    <w:p w14:paraId="2207EDBB">
      <w:pPr>
        <w:spacing w:line="240" w:lineRule="auto"/>
        <w:jc w:val="left"/>
      </w:pPr>
      <w:r>
        <w:pict>
          <v:rect id="_x0000_i1031" o:spt="1" style="height:0.05pt;width:432pt;" fillcolor="#FFFFFF" filled="t" stroked="t" coordsize="21600,21600" o:hr="t" o:hrstd="t" o:hrpct="0">
            <v:path/>
            <v:fill on="t" color2="#FFFFFF" focussize="0,0"/>
            <v:stroke color="#000000" joinstyle="miter"/>
            <v:imagedata o:title=""/>
            <o:lock v:ext="edit" aspectratio="f"/>
            <w10:wrap type="none"/>
            <w10:anchorlock/>
          </v:rect>
        </w:pict>
      </w:r>
    </w:p>
    <w:bookmarkEnd w:id="24"/>
    <w:bookmarkEnd w:id="27"/>
    <w:p w14:paraId="265C3488">
      <w:pPr>
        <w:pStyle w:val="2"/>
        <w:widowControl/>
        <w:numPr>
          <w:numId w:val="0"/>
        </w:numPr>
        <w:topLinePunct w:val="0"/>
        <w:ind w:leftChars="0"/>
        <w:jc w:val="left"/>
        <w:rPr>
          <w:rFonts w:hint="eastAsia" w:ascii="黑体" w:hAnsi="黑体" w:eastAsia="黑体" w:cs="黑体"/>
          <w:sz w:val="24"/>
          <w:szCs w:val="24"/>
        </w:rPr>
      </w:pPr>
      <w:bookmarkStart w:id="28" w:name="八参考文献"/>
      <w:r>
        <w:rPr>
          <w:rFonts w:hint="eastAsia" w:ascii="黑体" w:hAnsi="黑体" w:eastAsia="黑体" w:cs="黑体"/>
          <w:sz w:val="24"/>
          <w:szCs w:val="24"/>
        </w:rPr>
        <w:t>参考文献</w:t>
      </w:r>
    </w:p>
    <w:p w14:paraId="4957B6ED">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教育部. 教育信息化2.0行动计划[EB/OL]. [2018-04-13]. http://www.moe.gov.cn/srcsite/A16/s3342/201804/t20180425_334188.html.</w:t>
      </w:r>
    </w:p>
    <w:p w14:paraId="5B683B93">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Johnson R, Hoeller J, Donald G, et al. Spring Framework Reference Documentation[EB/OL]. https://spring.io/projects/spring-boot.</w:t>
      </w:r>
    </w:p>
    <w:p w14:paraId="436673AF">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DCloud. uni-app框架官方文档[EB/OL]. https://uniapp.dcloud.net.cn.</w:t>
      </w:r>
    </w:p>
    <w:p w14:paraId="25EB571E">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You E. Vu</w:t>
      </w:r>
      <w:bookmarkStart w:id="30" w:name="_GoBack"/>
      <w:bookmarkEnd w:id="30"/>
      <w:r>
        <w:rPr>
          <w:rFonts w:hint="eastAsia" w:ascii="宋体" w:hAnsi="宋体" w:eastAsia="宋体" w:cs="宋体"/>
          <w:sz w:val="21"/>
          <w:szCs w:val="21"/>
        </w:rPr>
        <w:t>e 3官方文档[EB/OL]. https://cn.vuejs.org.</w:t>
      </w:r>
    </w:p>
    <w:p w14:paraId="4213CBED">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Jones M, Bradley J, Sakimura N. JSON Web Token (JWT)[S]. RFC 7519, 2015.</w:t>
      </w:r>
    </w:p>
    <w:p w14:paraId="559C3353">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刘超慧, 杨雨涵, 邢丹阳, 解秋寒, 李舶永. 基于SpringBoot的教学资源平台设计与实现[J]. 科技风, 2021(11): 129-130.</w:t>
      </w:r>
    </w:p>
    <w:p w14:paraId="42595BB2">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师明</w:t>
      </w:r>
      <w:r>
        <w:rPr>
          <w:rFonts w:hint="eastAsia" w:ascii="宋体" w:hAnsi="宋体" w:cs="宋体"/>
          <w:sz w:val="21"/>
          <w:szCs w:val="21"/>
          <w:lang w:eastAsia="zh-CN"/>
        </w:rPr>
        <w:t>，</w:t>
      </w:r>
      <w:r>
        <w:rPr>
          <w:rFonts w:hint="eastAsia" w:ascii="宋体" w:hAnsi="宋体" w:eastAsia="宋体" w:cs="宋体"/>
          <w:sz w:val="21"/>
          <w:szCs w:val="21"/>
        </w:rPr>
        <w:t xml:space="preserve"> 曾丹. 基于Vue.js和Spring Boot的校招日记系统[J]. 工业控制计算机, 2020, 33(1): 95-97.</w:t>
      </w:r>
    </w:p>
    <w:p w14:paraId="0B538DE7">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朱文忠</w:t>
      </w:r>
      <w:r>
        <w:rPr>
          <w:rFonts w:hint="eastAsia" w:ascii="宋体" w:hAnsi="宋体" w:cs="宋体"/>
          <w:sz w:val="21"/>
          <w:szCs w:val="21"/>
          <w:lang w:eastAsia="zh-CN"/>
        </w:rPr>
        <w:t>，</w:t>
      </w:r>
      <w:r>
        <w:rPr>
          <w:rFonts w:hint="eastAsia" w:ascii="宋体" w:hAnsi="宋体" w:eastAsia="宋体" w:cs="宋体"/>
          <w:sz w:val="21"/>
          <w:szCs w:val="21"/>
        </w:rPr>
        <w:t xml:space="preserve"> 彭楠</w:t>
      </w:r>
      <w:r>
        <w:rPr>
          <w:rFonts w:hint="eastAsia" w:ascii="宋体" w:hAnsi="宋体" w:cs="宋体"/>
          <w:sz w:val="21"/>
          <w:szCs w:val="21"/>
          <w:lang w:eastAsia="zh-CN"/>
        </w:rPr>
        <w:t>，</w:t>
      </w:r>
      <w:r>
        <w:rPr>
          <w:rFonts w:hint="eastAsia" w:ascii="宋体" w:hAnsi="宋体" w:eastAsia="宋体" w:cs="宋体"/>
          <w:sz w:val="21"/>
          <w:szCs w:val="21"/>
        </w:rPr>
        <w:t xml:space="preserve"> 曹丰</w:t>
      </w:r>
      <w:r>
        <w:rPr>
          <w:rFonts w:hint="eastAsia" w:ascii="宋体" w:hAnsi="宋体" w:cs="宋体"/>
          <w:sz w:val="21"/>
          <w:szCs w:val="21"/>
          <w:lang w:eastAsia="zh-CN"/>
        </w:rPr>
        <w:t>，</w:t>
      </w:r>
      <w:r>
        <w:rPr>
          <w:rFonts w:hint="eastAsia" w:ascii="宋体" w:hAnsi="宋体" w:eastAsia="宋体" w:cs="宋体"/>
          <w:sz w:val="21"/>
          <w:szCs w:val="21"/>
        </w:rPr>
        <w:t xml:space="preserve"> 何钰湄</w:t>
      </w:r>
      <w:r>
        <w:rPr>
          <w:rFonts w:hint="eastAsia" w:ascii="宋体" w:hAnsi="宋体" w:cs="宋体"/>
          <w:sz w:val="21"/>
          <w:szCs w:val="21"/>
          <w:lang w:eastAsia="zh-CN"/>
        </w:rPr>
        <w:t>，</w:t>
      </w:r>
      <w:r>
        <w:rPr>
          <w:rFonts w:hint="eastAsia" w:ascii="宋体" w:hAnsi="宋体" w:eastAsia="宋体" w:cs="宋体"/>
          <w:sz w:val="21"/>
          <w:szCs w:val="21"/>
        </w:rPr>
        <w:t xml:space="preserve"> 牟定雕. 基于vue.js的学术科技活动线上交流的设计与实现[J]. 长江信息通信, 2021(4): 67-69.</w:t>
      </w:r>
    </w:p>
    <w:p w14:paraId="260C8059">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赵明文, 闾枫. 基于SpringBoot的高校学习社区的设计与实现[J]. 电子测试, 2020(13): 35-36.</w:t>
      </w:r>
    </w:p>
    <w:p w14:paraId="0D2B46B6">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Fette I, Melnikov A. The WebSocket Protocol[S]. RFC 6455, 2011.</w:t>
      </w:r>
    </w:p>
    <w:p w14:paraId="4AD3F852">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b w:val="0"/>
          <w:sz w:val="21"/>
          <w:szCs w:val="21"/>
          <w:bdr w:val="none" w:sz="0" w:space="0"/>
        </w:rPr>
      </w:pPr>
      <w:r>
        <w:rPr>
          <w:rFonts w:hint="eastAsia" w:ascii="宋体" w:hAnsi="宋体" w:eastAsia="宋体" w:cs="宋体"/>
          <w:sz w:val="21"/>
          <w:szCs w:val="21"/>
        </w:rPr>
        <w:t>Fowler M. Patterns of Enterprise Application Architecture[M]. Boston: Addison-Wesley, 2002.</w:t>
      </w:r>
    </w:p>
    <w:p w14:paraId="3386C3EE">
      <w:pPr>
        <w:pStyle w:val="84"/>
        <w:keepNext w:val="0"/>
        <w:keepLines w:val="0"/>
        <w:pageBreakBefore w:val="0"/>
        <w:widowControl w:val="0"/>
        <w:numPr>
          <w:ilvl w:val="0"/>
          <w:numId w:val="18"/>
        </w:numPr>
        <w:kinsoku/>
        <w:wordWrap/>
        <w:overflowPunct/>
        <w:topLinePunct w:val="0"/>
        <w:autoSpaceDE/>
        <w:autoSpaceDN/>
        <w:bidi w:val="0"/>
        <w:adjustRightInd w:val="0"/>
        <w:snapToGrid/>
        <w:spacing w:line="320" w:lineRule="exact"/>
        <w:ind w:left="0" w:leftChars="0" w:firstLine="17"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Richardson L, Ruby S. RESTful Web Services[M]. Sebastopol: O’Reilly Media, 2007.</w:t>
      </w:r>
      <w:bookmarkEnd w:id="28"/>
      <w:bookmarkStart w:id="29" w:name="十开题答辩小组意见"/>
    </w:p>
    <w:bookmarkEnd w:id="1"/>
    <w:bookmarkEnd w:id="2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Bold">
    <w:panose1 w:val="020B0604020202090204"/>
    <w:charset w:val="00"/>
    <w:family w:val="auto"/>
    <w:pitch w:val="default"/>
    <w:sig w:usb0="E0000AFF" w:usb1="00007843" w:usb2="00000001" w:usb3="00000000" w:csb0="400001BF" w:csb1="DFF7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SimSong">
    <w:panose1 w:val="02020300000000000000"/>
    <w:charset w:val="86"/>
    <w:family w:val="auto"/>
    <w:pitch w:val="default"/>
    <w:sig w:usb0="800002BF" w:usb1="38CF7CFA" w:usb2="00000016" w:usb3="00000000" w:csb0="0004000D"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EF949"/>
    <w:multiLevelType w:val="singleLevel"/>
    <w:tmpl w:val="B3BEF949"/>
    <w:lvl w:ilvl="0" w:tentative="0">
      <w:start w:val="1"/>
      <w:numFmt w:val="decimal"/>
      <w:suff w:val="space"/>
      <w:lvlText w:val="2.%1"/>
      <w:lvlJc w:val="left"/>
      <w:pPr>
        <w:ind w:left="0" w:firstLine="0"/>
      </w:pPr>
      <w:rPr>
        <w:rFonts w:hint="default"/>
      </w:rPr>
    </w:lvl>
  </w:abstractNum>
  <w:abstractNum w:abstractNumId="1">
    <w:nsid w:val="BED2F930"/>
    <w:multiLevelType w:val="singleLevel"/>
    <w:tmpl w:val="BED2F930"/>
    <w:lvl w:ilvl="0" w:tentative="0">
      <w:start w:val="1"/>
      <w:numFmt w:val="decimal"/>
      <w:suff w:val="space"/>
      <w:lvlText w:val="6.%1"/>
      <w:lvlJc w:val="left"/>
      <w:pPr>
        <w:ind w:left="0" w:firstLine="0"/>
      </w:pPr>
      <w:rPr>
        <w:rFonts w:hint="default"/>
      </w:rPr>
    </w:lvl>
  </w:abstractNum>
  <w:abstractNum w:abstractNumId="2">
    <w:nsid w:val="BFEF4F66"/>
    <w:multiLevelType w:val="singleLevel"/>
    <w:tmpl w:val="BFEF4F66"/>
    <w:lvl w:ilvl="0" w:tentative="0">
      <w:start w:val="1"/>
      <w:numFmt w:val="decimal"/>
      <w:suff w:val="space"/>
      <w:lvlText w:val="5.%1"/>
      <w:lvlJc w:val="left"/>
      <w:pPr>
        <w:ind w:left="0" w:firstLine="0"/>
      </w:pPr>
      <w:rPr>
        <w:rFonts w:hint="default"/>
      </w:rPr>
    </w:lvl>
  </w:abstractNum>
  <w:abstractNum w:abstractNumId="3">
    <w:nsid w:val="BFF33D44"/>
    <w:multiLevelType w:val="singleLevel"/>
    <w:tmpl w:val="BFF33D44"/>
    <w:lvl w:ilvl="0" w:tentative="0">
      <w:start w:val="1"/>
      <w:numFmt w:val="decimal"/>
      <w:suff w:val="nothing"/>
      <w:lvlText w:val="（%1）"/>
      <w:lvlJc w:val="left"/>
      <w:pPr>
        <w:ind w:left="0" w:firstLine="480"/>
      </w:pPr>
      <w:rPr>
        <w:rFonts w:hint="default"/>
      </w:rPr>
    </w:lvl>
  </w:abstractNum>
  <w:abstractNum w:abstractNumId="4">
    <w:nsid w:val="DBBC1120"/>
    <w:multiLevelType w:val="singleLevel"/>
    <w:tmpl w:val="DBBC1120"/>
    <w:lvl w:ilvl="0" w:tentative="0">
      <w:start w:val="1"/>
      <w:numFmt w:val="decimal"/>
      <w:suff w:val="space"/>
      <w:lvlText w:val="4.2.%1"/>
      <w:lvlJc w:val="left"/>
      <w:pPr>
        <w:ind w:left="0" w:firstLine="0"/>
      </w:pPr>
      <w:rPr>
        <w:rFonts w:hint="default"/>
      </w:rPr>
    </w:lvl>
  </w:abstractNum>
  <w:abstractNum w:abstractNumId="5">
    <w:nsid w:val="DD5F3C2F"/>
    <w:multiLevelType w:val="singleLevel"/>
    <w:tmpl w:val="DD5F3C2F"/>
    <w:lvl w:ilvl="0" w:tentative="0">
      <w:start w:val="1"/>
      <w:numFmt w:val="decimal"/>
      <w:suff w:val="nothing"/>
      <w:lvlText w:val="（%1）"/>
      <w:lvlJc w:val="left"/>
      <w:pPr>
        <w:ind w:left="0" w:firstLine="480"/>
      </w:pPr>
      <w:rPr>
        <w:rFonts w:hint="default"/>
      </w:rPr>
    </w:lvl>
  </w:abstractNum>
  <w:abstractNum w:abstractNumId="6">
    <w:nsid w:val="E7F6D6C3"/>
    <w:multiLevelType w:val="singleLevel"/>
    <w:tmpl w:val="E7F6D6C3"/>
    <w:lvl w:ilvl="0" w:tentative="0">
      <w:start w:val="1"/>
      <w:numFmt w:val="chineseCounting"/>
      <w:suff w:val="nothing"/>
      <w:lvlText w:val="%1、"/>
      <w:lvlJc w:val="left"/>
      <w:pPr>
        <w:ind w:left="0" w:firstLine="0"/>
      </w:pPr>
      <w:rPr>
        <w:rFonts w:hint="eastAsia"/>
      </w:rPr>
    </w:lvl>
  </w:abstractNum>
  <w:abstractNum w:abstractNumId="7">
    <w:nsid w:val="EF752404"/>
    <w:multiLevelType w:val="singleLevel"/>
    <w:tmpl w:val="EF752404"/>
    <w:lvl w:ilvl="0" w:tentative="0">
      <w:start w:val="1"/>
      <w:numFmt w:val="decimal"/>
      <w:suff w:val="nothing"/>
      <w:lvlText w:val="（%1）"/>
      <w:lvlJc w:val="left"/>
      <w:pPr>
        <w:ind w:left="0" w:firstLine="480"/>
      </w:pPr>
      <w:rPr>
        <w:rFonts w:hint="default"/>
      </w:rPr>
    </w:lvl>
  </w:abstractNum>
  <w:abstractNum w:abstractNumId="8">
    <w:nsid w:val="EFBF76F7"/>
    <w:multiLevelType w:val="singleLevel"/>
    <w:tmpl w:val="EFBF76F7"/>
    <w:lvl w:ilvl="0" w:tentative="0">
      <w:start w:val="1"/>
      <w:numFmt w:val="decimal"/>
      <w:suff w:val="space"/>
      <w:lvlText w:val="3.%1"/>
      <w:lvlJc w:val="left"/>
      <w:pPr>
        <w:ind w:left="0" w:firstLine="0"/>
      </w:pPr>
      <w:rPr>
        <w:rFonts w:hint="default"/>
      </w:rPr>
    </w:lvl>
  </w:abstractNum>
  <w:abstractNum w:abstractNumId="9">
    <w:nsid w:val="F36EAC0E"/>
    <w:multiLevelType w:val="singleLevel"/>
    <w:tmpl w:val="F36EAC0E"/>
    <w:lvl w:ilvl="0" w:tentative="0">
      <w:start w:val="1"/>
      <w:numFmt w:val="decimal"/>
      <w:suff w:val="nothing"/>
      <w:lvlText w:val="（%1）"/>
      <w:lvlJc w:val="left"/>
      <w:pPr>
        <w:ind w:left="0" w:firstLine="480"/>
      </w:pPr>
      <w:rPr>
        <w:rFonts w:hint="default"/>
      </w:rPr>
    </w:lvl>
  </w:abstractNum>
  <w:abstractNum w:abstractNumId="10">
    <w:nsid w:val="FABE18C1"/>
    <w:multiLevelType w:val="singleLevel"/>
    <w:tmpl w:val="FABE18C1"/>
    <w:lvl w:ilvl="0" w:tentative="0">
      <w:start w:val="1"/>
      <w:numFmt w:val="decimal"/>
      <w:suff w:val="space"/>
      <w:lvlText w:val="7.%1"/>
      <w:lvlJc w:val="left"/>
      <w:pPr>
        <w:ind w:left="0" w:firstLine="0"/>
      </w:pPr>
      <w:rPr>
        <w:rFonts w:hint="default"/>
      </w:rPr>
    </w:lvl>
  </w:abstractNum>
  <w:abstractNum w:abstractNumId="11">
    <w:nsid w:val="FCB14443"/>
    <w:multiLevelType w:val="singleLevel"/>
    <w:tmpl w:val="FCB14443"/>
    <w:lvl w:ilvl="0" w:tentative="0">
      <w:start w:val="1"/>
      <w:numFmt w:val="decimal"/>
      <w:suff w:val="nothing"/>
      <w:lvlText w:val="（%1）"/>
      <w:lvlJc w:val="left"/>
      <w:pPr>
        <w:ind w:left="0" w:firstLine="480"/>
      </w:pPr>
      <w:rPr>
        <w:rFonts w:hint="default"/>
      </w:rPr>
    </w:lvl>
  </w:abstractNum>
  <w:abstractNum w:abstractNumId="12">
    <w:nsid w:val="FE50B42E"/>
    <w:multiLevelType w:val="singleLevel"/>
    <w:tmpl w:val="FE50B42E"/>
    <w:lvl w:ilvl="0" w:tentative="0">
      <w:start w:val="1"/>
      <w:numFmt w:val="decimal"/>
      <w:suff w:val="nothing"/>
      <w:lvlText w:val="（%1）"/>
      <w:lvlJc w:val="left"/>
      <w:pPr>
        <w:ind w:left="0" w:firstLine="480"/>
      </w:pPr>
      <w:rPr>
        <w:rFonts w:hint="default"/>
      </w:rPr>
    </w:lvl>
  </w:abstractNum>
  <w:abstractNum w:abstractNumId="13">
    <w:nsid w:val="FF7FF67C"/>
    <w:multiLevelType w:val="singleLevel"/>
    <w:tmpl w:val="FF7FF67C"/>
    <w:lvl w:ilvl="0" w:tentative="0">
      <w:start w:val="1"/>
      <w:numFmt w:val="decimal"/>
      <w:suff w:val="nothing"/>
      <w:lvlText w:val="（%1）"/>
      <w:lvlJc w:val="left"/>
      <w:pPr>
        <w:ind w:left="0" w:firstLine="480"/>
      </w:pPr>
      <w:rPr>
        <w:rFonts w:hint="default"/>
      </w:rPr>
    </w:lvl>
  </w:abstractNum>
  <w:abstractNum w:abstractNumId="14">
    <w:nsid w:val="FFFE4BD8"/>
    <w:multiLevelType w:val="singleLevel"/>
    <w:tmpl w:val="FFFE4BD8"/>
    <w:lvl w:ilvl="0" w:tentative="0">
      <w:start w:val="1"/>
      <w:numFmt w:val="decimal"/>
      <w:suff w:val="space"/>
      <w:lvlText w:val="[%1]"/>
      <w:lvlJc w:val="left"/>
      <w:pPr>
        <w:ind w:left="0" w:firstLine="0"/>
      </w:pPr>
      <w:rPr>
        <w:rFonts w:hint="default"/>
      </w:rPr>
    </w:lvl>
  </w:abstractNum>
  <w:abstractNum w:abstractNumId="15">
    <w:nsid w:val="075FCCE2"/>
    <w:multiLevelType w:val="singleLevel"/>
    <w:tmpl w:val="075FCCE2"/>
    <w:lvl w:ilvl="0" w:tentative="0">
      <w:start w:val="1"/>
      <w:numFmt w:val="decimal"/>
      <w:suff w:val="space"/>
      <w:lvlText w:val="1.%1"/>
      <w:lvlJc w:val="left"/>
      <w:pPr>
        <w:ind w:left="0" w:firstLine="0"/>
      </w:pPr>
      <w:rPr>
        <w:rFonts w:hint="default"/>
      </w:rPr>
    </w:lvl>
  </w:abstractNum>
  <w:abstractNum w:abstractNumId="16">
    <w:nsid w:val="1F5E932E"/>
    <w:multiLevelType w:val="singleLevel"/>
    <w:tmpl w:val="1F5E932E"/>
    <w:lvl w:ilvl="0" w:tentative="0">
      <w:start w:val="1"/>
      <w:numFmt w:val="decimal"/>
      <w:suff w:val="space"/>
      <w:lvlText w:val="4.%1"/>
      <w:lvlJc w:val="left"/>
      <w:pPr>
        <w:ind w:left="0" w:firstLine="0"/>
      </w:pPr>
      <w:rPr>
        <w:rFonts w:hint="default"/>
      </w:rPr>
    </w:lvl>
  </w:abstractNum>
  <w:abstractNum w:abstractNumId="17">
    <w:nsid w:val="6E7A9BBC"/>
    <w:multiLevelType w:val="singleLevel"/>
    <w:tmpl w:val="6E7A9BBC"/>
    <w:lvl w:ilvl="0" w:tentative="0">
      <w:start w:val="1"/>
      <w:numFmt w:val="decimal"/>
      <w:suff w:val="nothing"/>
      <w:lvlText w:val="（%1）"/>
      <w:lvlJc w:val="left"/>
      <w:pPr>
        <w:ind w:left="0" w:firstLine="480"/>
      </w:pPr>
      <w:rPr>
        <w:rFonts w:hint="default"/>
      </w:rPr>
    </w:lvl>
  </w:abstractNum>
  <w:num w:numId="1">
    <w:abstractNumId w:val="6"/>
  </w:num>
  <w:num w:numId="2">
    <w:abstractNumId w:val="15"/>
  </w:num>
  <w:num w:numId="3">
    <w:abstractNumId w:val="12"/>
  </w:num>
  <w:num w:numId="4">
    <w:abstractNumId w:val="0"/>
  </w:num>
  <w:num w:numId="5">
    <w:abstractNumId w:val="8"/>
  </w:num>
  <w:num w:numId="6">
    <w:abstractNumId w:val="11"/>
  </w:num>
  <w:num w:numId="7">
    <w:abstractNumId w:val="16"/>
  </w:num>
  <w:num w:numId="8">
    <w:abstractNumId w:val="13"/>
  </w:num>
  <w:num w:numId="9">
    <w:abstractNumId w:val="4"/>
  </w:num>
  <w:num w:numId="10">
    <w:abstractNumId w:val="2"/>
  </w:num>
  <w:num w:numId="11">
    <w:abstractNumId w:val="1"/>
  </w:num>
  <w:num w:numId="12">
    <w:abstractNumId w:val="5"/>
  </w:num>
  <w:num w:numId="13">
    <w:abstractNumId w:val="3"/>
  </w:num>
  <w:num w:numId="14">
    <w:abstractNumId w:val="10"/>
  </w:num>
  <w:num w:numId="15">
    <w:abstractNumId w:val="17"/>
  </w:num>
  <w:num w:numId="16">
    <w:abstractNumId w:val="7"/>
  </w:num>
  <w:num w:numId="17">
    <w:abstractNumId w:val="9"/>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doNotTrackMoves/>
  <w:documentProtection w:enforcement="0"/>
  <w:defaultTabStop w:val="720"/>
  <w:drawingGridHorizontalSpacing w:val="127"/>
  <w:drawingGridVerticalSpacing w:val="1"/>
  <w:displayHorizontalDrawingGridEvery w:val="2"/>
  <w:displayVerticalDrawingGridEvery w:val="2"/>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E5FD7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link w:val="3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3"/>
    <w:link w:val="32"/>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3"/>
    <w:link w:val="33"/>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3"/>
    <w:link w:val="34"/>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3"/>
    <w:link w:val="35"/>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3"/>
    <w:link w:val="36"/>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3"/>
    <w:link w:val="37"/>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3"/>
    <w:link w:val="38"/>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3"/>
    <w:link w:val="39"/>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link w:val="21"/>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next w:val="3"/>
    <w:link w:val="25"/>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styleId="16">
    <w:name w:val="Subtitle"/>
    <w:next w:val="3"/>
    <w:link w:val="26"/>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footnote text"/>
    <w:basedOn w:val="1"/>
    <w:unhideWhenUsed/>
    <w:qFormat/>
    <w:uiPriority w:val="9"/>
  </w:style>
  <w:style w:type="character" w:styleId="20">
    <w:name w:val="Hyperlink"/>
    <w:basedOn w:val="21"/>
    <w:uiPriority w:val="0"/>
    <w:rPr>
      <w:color w:val="4874CB"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D54A0"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2D54A0" w:themeColor="accent1" w:themeShade="BF"/>
      <w:sz w:val="32"/>
      <w:szCs w:val="32"/>
    </w:rPr>
  </w:style>
  <w:style w:type="character" w:customStyle="1" w:styleId="33">
    <w:name w:val="Heading 3 Char"/>
    <w:basedOn w:val="19"/>
    <w:link w:val="5"/>
    <w:semiHidden/>
    <w:uiPriority w:val="9"/>
    <w:rPr>
      <w:rFonts w:eastAsiaTheme="majorEastAsia" w:cstheme="majorBidi"/>
      <w:color w:val="2D54A0" w:themeColor="accent1" w:themeShade="BF"/>
      <w:sz w:val="28"/>
      <w:szCs w:val="28"/>
    </w:rPr>
  </w:style>
  <w:style w:type="character" w:customStyle="1" w:styleId="34">
    <w:name w:val="Heading 4 Char"/>
    <w:basedOn w:val="19"/>
    <w:link w:val="6"/>
    <w:semiHidden/>
    <w:uiPriority w:val="9"/>
    <w:rPr>
      <w:rFonts w:eastAsiaTheme="majorEastAsia" w:cstheme="majorBidi"/>
      <w:i/>
      <w:iCs/>
      <w:color w:val="2D54A0" w:themeColor="accent1" w:themeShade="BF"/>
    </w:rPr>
  </w:style>
  <w:style w:type="character" w:customStyle="1" w:styleId="35">
    <w:name w:val="Heading 5 Char"/>
    <w:basedOn w:val="19"/>
    <w:link w:val="7"/>
    <w:semiHidden/>
    <w:uiPriority w:val="9"/>
    <w:rPr>
      <w:rFonts w:eastAsiaTheme="majorEastAsia" w:cstheme="majorBidi"/>
      <w:color w:val="2D54A0"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 w:type="paragraph" w:customStyle="1" w:styleId="83">
    <w:name w:val="文档说明标题"/>
    <w:next w:val="1"/>
    <w:uiPriority w:val="0"/>
    <w:pPr>
      <w:widowControl w:val="0"/>
      <w:adjustRightInd w:val="0"/>
      <w:spacing w:before="100" w:after="100" w:line="240" w:lineRule="auto"/>
      <w:jc w:val="center"/>
      <w:outlineLvl w:val="9"/>
    </w:pPr>
    <w:rPr>
      <w:rFonts w:ascii="Times New Roman" w:hAnsi="Times New Roman" w:eastAsia="黑体" w:cs="Times New Roman"/>
      <w:kern w:val="2"/>
      <w:sz w:val="52"/>
      <w:szCs w:val="52"/>
      <w:lang w:bidi="ar-SA"/>
    </w:rPr>
  </w:style>
  <w:style w:type="paragraph" w:customStyle="1" w:styleId="84">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85">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2</TotalTime>
  <ScaleCrop>false</ScaleCrop>
  <LinksUpToDate>false</LinksUpToDate>
  <CharactersWithSpaces>583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2026-04-05T09:25:00Z</dcterms:created>
  <dc:creator>Lik-</dc:creator>
  <cp:lastModifiedBy>Lik-</cp:lastModifiedBy>
  <dcterms:modified xsi:type="dcterms:W3CDTF">2026-04-05T09:58:14Z</dcterms:modified>
  <dc:title>本科毕业设计（论文）开题报告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2025年</vt:lpwstr>
  </property>
  <property fmtid="{D5CDD505-2E9C-101B-9397-08002B2CF9AE}" pid="3" name="KSOProductBuildVer">
    <vt:lpwstr>2052-12.1.25205.25205</vt:lpwstr>
  </property>
  <property fmtid="{D5CDD505-2E9C-101B-9397-08002B2CF9AE}" pid="4" name="ICV">
    <vt:lpwstr>CDC8805A352C5C38B6C1D169982A512C_42</vt:lpwstr>
  </property>
</Properties>
</file>