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儿童语音情绪识别（SER）在自监督预训练（SSL）模型时代仍然远落后于成人 SER。本文以 C-BESD 双语儿童数据集为核心，研究冻结 SSL 表征在严格说话人独立评估下面对的分布偏移问题。据我们所知，本文是首个在 C-BESD 上系统评估冻结 SSL 表征、严格说话人独立划分与儿童 SER 的工作。我们分析了三类分布偏移——年龄（儿童 vs 成人）、数据增强（原始 vs 扰动）和语言（英语 vs 泰卢固语）——并使用 Fréchet 距离（FD）对其进行量化，观察到 FD 与准确率退化之间的一致单调趋势。基于儿童语音情绪信息时间分布不均的观察，我们提出了一种轻量的韵律引导时序池化方法，在 C-BESD 上达到 80.9% WA / 80.8% UAR（3 seeds, 均值±标准差）。跨数据集对比显示，韵律池化对儿童指定表达语音增益最大（+2.24 个百分点），对成人指定表达语音有较小增益（CREMA-D: +0.75 个百分点），但对成人自然对话语音效果为负（IEMOCAP: −2.12 个百分点），提示韵律引导的有效性与说话人年龄及情绪产生方式两个因素相关。逐类注意力分析显示注意力熵与分类准确率呈负相关趋势。所有实验均采用严格的说话人独立划分与多种子验证。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模型的推动下取得了长足进步。然而，这些进步几乎完全局限于成人语音领域。据我们所知，尚无已发表工作在严格的说话人独立评估下将冻结 SSL 表征与儿童 SER 结合。现有儿童 SER 研究主要使用传统手工特征和浅层分类器 [5]，或探索成人到儿童的跨年龄迁移但不使用现代 SSL 骨干 [6]。成人 SER 中 SSL 模型已成标配 [1,2]，但这一技术路线尚未进入儿童语音领域。</w:t>
      </w:r>
    </w:p>
    <w:p>
      <w:r>
        <w:t>儿童语音的声学特性与成人存在根本性差异——以 C-BESD 训练集为例，儿童 F0 均值约 1068 Hz（SD=347 Hz，范围 137–2286 Hz），远高于典型成人 F0（80–220 Hz）；韵律变异性更大；情绪信息的时间分布模式不同。这些差异造成了分布偏移，使得在成人语音上预训练的 SSL 模型直接应用于儿童时性能下降。本文的核心问题是：冻结 SSL 表征在儿童 SER 中面对哪些分布偏移？这些偏移如何影响分类性能？能否用一个统一框架来量化和理解这些影响？</w:t>
      </w:r>
    </w:p>
    <w:p>
      <w:r>
        <w:t>围绕这一问题，本文的贡献分为三个层面：</w:t>
      </w:r>
    </w:p>
    <w:p>
      <w:r>
        <w:t>分布偏移分析：我们使用 Fréchet 距离（FD）量化了三类分布偏移——年龄（儿童 vs 成人）、数据增强（原始 vs 扰动后）和语言（英语 vs 泰卢固语）。在观察到的三个维度上，FD 与分类准确率退化之间表现出一致的单调趋势，提示 FD 可作为分布偏移风险指标。</w:t>
      </w:r>
    </w:p>
    <w:p>
      <w:r>
        <w:t>方法响应：基于对儿童语音情绪信息时间分布不均的观察，我们提出了一种轻量的韵律引导时序池化方法——利用帧级基频（F0）和能量引导 attention 加权，替代传统均值池化。在 C-BESD 上达到 80.9% WA / 80.8% UAR。</w:t>
      </w:r>
    </w:p>
    <w:p>
      <w:r>
        <w:t>跨数据集边界分析：在三数据集对比中（C-BESD 儿童指定表达、CREMA-D 成人指定表达、IEMOCAP 成人自然对话），韵律池化的增益与说话人年龄和情绪产生方式两个因素相关——儿童指定表达 +2.24 个百分点，成人指定表达 +0.75 个百分点，成人自然对话 −2.12 个百分点。逐类注意力分析显示注意力熵与分类准确率呈负相关趋势，为机制提供了初步解释。</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特征中学习注意力。这引导模型基于韵律内容关注帧——儿童语音的情绪信息正集中在这些帧上。输入前对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条）。IEMOCAP 原始标签以 10 类标注，本文采用 excite→HAPPY、frustration→ANGER 的 6 类映射方案，与标准 4 类评估（Anger/Happy/Sad/Neutral）不完全可比。</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Adapter（随机初始化）</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r>
          </w:p>
        </w:tc>
        <w:tc>
          <w:tcPr>
            <w:tcW w:type="dxa" w:w="2767"/>
          </w:tcPr>
          <w:p>
            <w:pPr>
              <w:jc w:val="center"/>
            </w:pPr>
            <w:r>
              <w:rPr>
                <w:sz w:val="20"/>
              </w:rPr>
              <w:t>(Δ=+2.23, 95% CI [1.41, 3.64])</w:t>
            </w:r>
          </w:p>
        </w:tc>
        <w:tc>
          <w:tcPr>
            <w:tcW w:type="dxa" w:w="2767"/>
          </w:tcPr>
          <w:p>
            <w:pPr>
              <w:jc w:val="center"/>
            </w:pPr>
            <w:r>
              <w:rPr>
                <w:sz w:val="20"/>
              </w:rPr>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基线在严格说话人独立评估下为 50.2%，而已发表的 76% [5] 未明确说明划分协议，两组结果不可直接比较。仅将手工特征替换为 WavLM 冻结表征即带来约 28 个百分点提升。韵律池化在 WavLM 基础上额外贡献 2.2 个百分点。B3（+Adapter+韵律池化）的均值最高（81.5%），但其相较 A3 的边际增益（约 0.6 个百分点）小于运行间方差（std=1.1），且引入额外约 30 万参数。因此本文以 A3 为推荐模型，兼顾性能、参数量和稳定性。</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观察：在情绪被指定表达的两个数据集（C-BESD、CREMA-D）上，韵律池化均表现为正向增益，且儿童获益远大于成人（+2.24 vs +0.75 percentage points）。而在情绪于对话中自然流露的 IEMOCAP 上，韵律池化有小幅的负向效果。这提示韵律引导注意力的有效性取决于语音中情绪韵律线索的显著性与规律性——指定表达时韵律模式更清晰可辨，自然对话中情绪韵律更细微分散。</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在本实验条件下，所有增强配置均导致性能显著下降，即使使用由儿童统计分布约束的参数（C3）亦不例外。FD 与准确率之间在此四组数据点上呈单调关系，提示 FD 可作为分布偏移的风险指标。</w:t>
      </w:r>
    </w:p>
    <w:p>
      <w:pPr>
        <w:pStyle w:val="Heading4"/>
      </w:pPr>
      <w:r>
        <w:t>4.6 跨语言初步分析</w:t>
      </w:r>
    </w:p>
    <w:p>
      <w:pPr>
        <w:ind w:left="567"/>
      </w:pPr>
      <w:r>
        <w:rPr>
          <w:i/>
          <w:sz w:val="20"/>
        </w:rPr>
        <w:t>注：本节实验使用历史 60/20/20 协议，其他实验均使用 6:2:2 协议。此处作为初步分析（preliminary analysis），不与主实验结果直接比较。</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估计约为 137——远超增强引起的 FD（0~12），提示语言偏移可能是三类偏移中最严重的维度。——解释了跨语言迁移的极端退化。</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注意力越集中）与逐类准确率的 Pearson r = −0.52，但 6 类样本下未达统计显著（p = 0.30, Spearman ρ = −0.43, p = 0.40），因此本文将此作为探索性观察（exploratory observation）而非确证结论。具有时间集中韵律线索的情绪（ANGER、FEAR）准确率较高，而线索分散的情绪（HAPPY、NEUTRAL）准确率较低，提示可能有关联但需更大样本或更多情绪类别验证。</w:t>
      </w:r>
    </w:p>
    <w:p>
      <w:pPr>
        <w:pStyle w:val="Heading4"/>
      </w:pPr>
      <w:r>
        <w:t>4.8 FD-准确率关系的跨维度观察</w:t>
      </w:r>
    </w:p>
    <w:p>
      <w:r>
        <w:t>将三个偏移维度所有数据点绘制在同一 FD-Accuracy 坐标中，观察到一致的跨维度单调趋势：FD 越大，准确率越低。这一趋势提示 FD 或可作为分布偏移风险指标——但需注意当前数据点有限（年龄 2 点、增强 4 点、语言为估计值），更强结论需要更多的维度/数据点支持。</w:t>
      </w:r>
    </w:p>
    <w:p>
      <w:pPr>
        <w:jc w:val="center"/>
      </w:pPr>
      <w:r>
        <w:t>────────────────────────────────────────</w:t>
      </w:r>
    </w:p>
    <w:p>
      <w:pPr>
        <w:pStyle w:val="Heading3"/>
      </w:pPr>
      <w:r>
        <w:t>5. 讨论</w:t>
      </w:r>
    </w:p>
    <w:p>
      <w:r>
        <w:t>为什么韵律池化对儿童的增益更大？ 从 C-BESD 训练集的实测数据来看，儿童 F0 均值约 1068 Hz（范围 137–2286 Hz），远高于典型成人 F0（80–220 Hz）。儿童韵律的高方差使帧级 F0/能量成为注意力加权的更有信息量的信号。此外，在指定情绪表达的数据集中（C-BESD 和 CREMA-D），韵律模式比自然对话（IEMOCAP）更规律、情绪的声学表现更一致。这可能解释了为什么韵律池化在 IEMOCAP 上效果为负——在自然对话中，情绪表达更多依赖语义内容和上下文，而非纯粹的声学韵律特征。</w:t>
      </w:r>
    </w:p>
    <w:p>
      <w:r>
        <w:t>实践建议：对于儿童按要求表达情绪的语音（如临床筛查、教育评估等场景），韵律引导池化是有效的轻量方案。对于自然对话场景中的情绪识别，目前方法仍有限。</w:t>
      </w:r>
    </w:p>
    <w:p>
      <w:pPr>
        <w:jc w:val="center"/>
      </w:pPr>
      <w:r>
        <w:t>────────────────────────────────────────</w:t>
      </w:r>
    </w:p>
    <w:p>
      <w:pPr>
        <w:pStyle w:val="Heading3"/>
      </w:pPr>
      <w:r>
        <w:t>6. 结论</w:t>
      </w:r>
    </w:p>
    <w:p>
      <w:r>
        <w:t>本文在 C-BESD 儿童数据集上系统评估了冻结 SSL 表征在严格说话人独立条件下的表现。韵律引导时序池化在 C-BESD 上达到 80.9% WA / 80.8% UAR，B3 均值更高（81.5%）但方差更大，我们推荐更轻量稳定的 A3。跨数据集对比表明韵律池化收益与说话人年龄和情绪产生方式两个因素相关——在儿童指定表达语音上增益最明显，在成人自然对话上效果为负。在观察到的年龄、增强、语言三类偏移中，FD 与准确率退化呈一致的单调趋势，提示 FD 可作为分布偏移风险指标。我们希望通过本文的工作，吸引更多研究者关注儿童 SER 这一尚未被充分探索的方向。</w:t>
      </w:r>
    </w:p>
    <w:p>
      <w:r>
        <w:t>局限性：(1) C-BESD 为指定情绪表达，在自然发生的儿童语音上的泛化性有待验证；(2) 跨语言实验使用历史协议，需在统一协议下重跑；(3) 部分结论依赖少量数据点，统计检验需补全；(4) IEMOCAP 的 6 类映射与标准 4 类基准不完全可比。</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