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3"/>
        <w:spacing w:line="240" w:lineRule="auto" w:before="0" w:after="0"/>
      </w:pPr>
      <w:bookmarkStart w:name="8071-1574131966893" w:id="1"/>
      <w:bookmarkEnd w:id="1"/>
      <w:r>
        <w:rPr>
          <w:rFonts w:ascii="微软雅黑" w:hAnsi="微软雅黑" w:cs="微软雅黑" w:eastAsia="微软雅黑"/>
          <w:b w:val="true"/>
          <w:sz w:val="24"/>
        </w:rPr>
        <w:t>Overview:</w:t>
      </w:r>
    </w:p>
    <w:p>
      <w:pPr>
        <w:numPr>
          <w:ilvl w:val="0"/>
          <w:numId w:val="1"/>
        </w:numPr>
      </w:pPr>
      <w:bookmarkStart w:name="8100-1574132068323" w:id="2"/>
      <w:bookmarkEnd w:id="2"/>
      <w:r>
        <w:rPr/>
        <w:t>transport segment from sending to receiving host</w:t>
      </w:r>
    </w:p>
    <w:p>
      <w:pPr>
        <w:numPr>
          <w:ilvl w:val="0"/>
          <w:numId w:val="1"/>
        </w:numPr>
      </w:pPr>
      <w:bookmarkStart w:name="9130-1574132069524" w:id="3"/>
      <w:bookmarkEnd w:id="3"/>
      <w:r>
        <w:rPr/>
        <w:t>on sending side encapsulates segments into datagrams</w:t>
      </w:r>
    </w:p>
    <w:p>
      <w:pPr>
        <w:numPr>
          <w:ilvl w:val="0"/>
          <w:numId w:val="1"/>
        </w:numPr>
      </w:pPr>
      <w:bookmarkStart w:name="3064-1574132075317" w:id="4"/>
      <w:bookmarkEnd w:id="4"/>
      <w:r>
        <w:rPr/>
        <w:t>on receiving side, delivers segments to transport layer</w:t>
      </w:r>
    </w:p>
    <w:p>
      <w:pPr>
        <w:numPr>
          <w:ilvl w:val="0"/>
          <w:numId w:val="1"/>
        </w:numPr>
      </w:pPr>
      <w:bookmarkStart w:name="8897-1574132079120" w:id="5"/>
      <w:bookmarkEnd w:id="5"/>
      <w:r>
        <w:rPr/>
        <w:t>network layer protocols in every host, router</w:t>
      </w:r>
    </w:p>
    <w:p>
      <w:pPr>
        <w:numPr>
          <w:ilvl w:val="0"/>
          <w:numId w:val="1"/>
        </w:numPr>
      </w:pPr>
      <w:bookmarkStart w:name="4958-1574132085662" w:id="6"/>
      <w:bookmarkEnd w:id="6"/>
      <w:r>
        <w:rPr/>
        <w:t>router examines header fields in all IP datagrams passing through it</w:t>
      </w:r>
    </w:p>
    <w:p>
      <w:pPr/>
      <w:bookmarkStart w:name="6815-1574132694908" w:id="7"/>
      <w:bookmarkEnd w:id="7"/>
    </w:p>
    <w:p>
      <w:pPr>
        <w:pStyle w:val="3"/>
        <w:spacing w:line="240" w:lineRule="auto" w:before="0" w:after="0"/>
      </w:pPr>
      <w:bookmarkStart w:name="1744-1574132696497" w:id="8"/>
      <w:bookmarkEnd w:id="8"/>
      <w:r>
        <w:rPr>
          <w:rFonts w:ascii="微软雅黑" w:hAnsi="微软雅黑" w:cs="微软雅黑" w:eastAsia="微软雅黑"/>
          <w:b w:val="true"/>
          <w:sz w:val="24"/>
        </w:rPr>
        <w:t>Two key network-layer function</w:t>
      </w:r>
    </w:p>
    <w:p>
      <w:pPr>
        <w:numPr>
          <w:ilvl w:val="0"/>
          <w:numId w:val="2"/>
        </w:numPr>
      </w:pPr>
      <w:bookmarkStart w:name="9827-1574132706031" w:id="9"/>
      <w:bookmarkEnd w:id="9"/>
      <w:r>
        <w:rPr/>
        <w:t>forwarding: move packets from router’s input to appropriate router output</w:t>
      </w:r>
    </w:p>
    <w:p>
      <w:pPr>
        <w:numPr>
          <w:ilvl w:val="0"/>
          <w:numId w:val="2"/>
        </w:numPr>
      </w:pPr>
      <w:bookmarkStart w:name="5838-1574132713308" w:id="10"/>
      <w:bookmarkEnd w:id="10"/>
      <w:r>
        <w:rPr/>
        <w:t>routing: determine route taken by packets from source to destination</w:t>
      </w:r>
    </w:p>
    <w:p>
      <w:pPr/>
      <w:bookmarkStart w:name="4150-1574132902441" w:id="11"/>
      <w:bookmarkEnd w:id="11"/>
    </w:p>
    <w:p>
      <w:pPr>
        <w:pStyle w:val="3"/>
        <w:spacing w:line="240" w:lineRule="auto" w:before="0" w:after="0"/>
      </w:pPr>
      <w:bookmarkStart w:name="4051-1574132903389" w:id="12"/>
      <w:bookmarkEnd w:id="12"/>
      <w:r>
        <w:rPr>
          <w:rFonts w:ascii="微软雅黑" w:hAnsi="微软雅黑" w:cs="微软雅黑" w:eastAsia="微软雅黑"/>
          <w:b w:val="true"/>
          <w:sz w:val="24"/>
        </w:rPr>
        <w:t>Data plane</w:t>
      </w:r>
    </w:p>
    <w:p>
      <w:pPr>
        <w:numPr>
          <w:ilvl w:val="0"/>
          <w:numId w:val="3"/>
        </w:numPr>
      </w:pPr>
      <w:bookmarkStart w:name="9194-1574133000390" w:id="13"/>
      <w:bookmarkEnd w:id="13"/>
      <w:r>
        <w:rPr/>
        <w:t>local, per-router function</w:t>
      </w:r>
    </w:p>
    <w:p>
      <w:pPr>
        <w:numPr>
          <w:ilvl w:val="0"/>
          <w:numId w:val="3"/>
        </w:numPr>
      </w:pPr>
      <w:bookmarkStart w:name="8315-1574133021175" w:id="14"/>
      <w:bookmarkEnd w:id="14"/>
      <w:r>
        <w:rPr/>
        <w:t>determines how datagram arriving on router input port is forwarded to router output port</w:t>
      </w:r>
    </w:p>
    <w:p>
      <w:pPr>
        <w:numPr>
          <w:ilvl w:val="0"/>
          <w:numId w:val="3"/>
        </w:numPr>
      </w:pPr>
      <w:bookmarkStart w:name="1844-1574133031847" w:id="15"/>
      <w:bookmarkEnd w:id="15"/>
      <w:r>
        <w:rPr/>
        <w:t>forwarding function</w:t>
      </w:r>
    </w:p>
    <w:p>
      <w:pPr/>
      <w:bookmarkStart w:name="6081-1574133136174" w:id="16"/>
      <w:bookmarkEnd w:id="16"/>
    </w:p>
    <w:p>
      <w:pPr>
        <w:pStyle w:val="3"/>
        <w:spacing w:line="240" w:lineRule="auto" w:before="0" w:after="0"/>
      </w:pPr>
      <w:bookmarkStart w:name="7298-1574133136959" w:id="17"/>
      <w:bookmarkEnd w:id="17"/>
      <w:r>
        <w:rPr>
          <w:rFonts w:ascii="微软雅黑" w:hAnsi="微软雅黑" w:cs="微软雅黑" w:eastAsia="微软雅黑"/>
          <w:b w:val="true"/>
          <w:sz w:val="24"/>
        </w:rPr>
        <w:t>Control plane</w:t>
      </w:r>
    </w:p>
    <w:p>
      <w:pPr>
        <w:numPr>
          <w:ilvl w:val="0"/>
          <w:numId w:val="4"/>
        </w:numPr>
      </w:pPr>
      <w:bookmarkStart w:name="4180-1574133145141" w:id="18"/>
      <w:bookmarkEnd w:id="18"/>
      <w:r>
        <w:rPr/>
        <w:t>network-wide logic</w:t>
      </w:r>
    </w:p>
    <w:p>
      <w:pPr>
        <w:numPr>
          <w:ilvl w:val="0"/>
          <w:numId w:val="4"/>
        </w:numPr>
      </w:pPr>
      <w:bookmarkStart w:name="3014-1574650293838" w:id="19"/>
      <w:bookmarkEnd w:id="19"/>
      <w:r>
        <w:rPr/>
        <w:t>determines how datagram is routed among routers along endend path from source host to destination host</w:t>
      </w:r>
    </w:p>
    <w:p>
      <w:pPr>
        <w:numPr>
          <w:ilvl w:val="0"/>
          <w:numId w:val="4"/>
        </w:numPr>
      </w:pPr>
      <w:bookmarkStart w:name="4621-1574650311387" w:id="20"/>
      <w:bookmarkEnd w:id="20"/>
      <w:r>
        <w:rPr/>
        <w:t>two control-plane approaches:</w:t>
      </w:r>
    </w:p>
    <w:p>
      <w:pPr>
        <w:numPr>
          <w:ilvl w:val="1"/>
          <w:numId w:val="4"/>
        </w:numPr>
      </w:pPr>
      <w:bookmarkStart w:name="9532-1574650325472" w:id="21"/>
      <w:bookmarkEnd w:id="21"/>
      <w:r>
        <w:rPr/>
        <w:t>traditional routing algorithms: implemented in routers</w:t>
      </w:r>
    </w:p>
    <w:p>
      <w:pPr>
        <w:numPr>
          <w:ilvl w:val="1"/>
          <w:numId w:val="4"/>
        </w:numPr>
      </w:pPr>
      <w:bookmarkStart w:name="5248-1574650334392" w:id="22"/>
      <w:bookmarkEnd w:id="22"/>
      <w:r>
        <w:rPr/>
        <w:t>software-defined networking (SDN): implemented in (remote) servers</w:t>
      </w:r>
    </w:p>
    <w:p>
      <w:pPr/>
      <w:bookmarkStart w:name="5058-1574650690676" w:id="23"/>
      <w:bookmarkEnd w:id="23"/>
    </w:p>
    <w:p>
      <w:pPr/>
      <w:bookmarkStart w:name="5380-1574650691648" w:id="24"/>
      <w:bookmarkEnd w:id="24"/>
      <w:r>
        <w:rPr/>
        <w:t>Two kinds of control plane:</w:t>
      </w:r>
    </w:p>
    <w:p>
      <w:pPr>
        <w:numPr>
          <w:ilvl w:val="0"/>
          <w:numId w:val="5"/>
        </w:numPr>
      </w:pPr>
      <w:bookmarkStart w:name="2323-1574650699260" w:id="25"/>
      <w:bookmarkEnd w:id="25"/>
      <w:r>
        <w:rPr/>
        <w:t xml:space="preserve">Per-router control plane: individual routing algorithm components in each and every router </w:t>
      </w:r>
      <w:r>
        <w:rPr>
          <w:color w:val="df402a"/>
        </w:rPr>
        <w:t>interact</w:t>
      </w:r>
      <w:r>
        <w:rPr/>
        <w:t xml:space="preserve"> in the control plane</w:t>
      </w:r>
    </w:p>
    <w:p>
      <w:pPr>
        <w:numPr>
          <w:ilvl w:val="0"/>
          <w:numId w:val="5"/>
        </w:numPr>
      </w:pPr>
      <w:bookmarkStart w:name="1838-1574650733632" w:id="26"/>
      <w:bookmarkEnd w:id="26"/>
      <w:r>
        <w:rPr/>
        <w:t>Logically centralized control plane: A distinct (typically remote) controller interacts with local control agents (CAs)</w:t>
      </w:r>
    </w:p>
    <w:p>
      <w:pPr/>
      <w:bookmarkStart w:name="2666-1574650833420" w:id="27"/>
      <w:bookmarkEnd w:id="27"/>
      <w:r>
        <w:drawing>
          <wp:inline distT="0" distR="0" distB="0" distL="0">
            <wp:extent cx="5267325" cy="2903782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0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597-1574650833420" w:id="28"/>
      <w:bookmarkEnd w:id="28"/>
    </w:p>
    <w:p>
      <w:pPr/>
      <w:bookmarkStart w:name="8697-1574650801310" w:id="29"/>
      <w:bookmarkEnd w:id="29"/>
      <w:r>
        <w:drawing>
          <wp:inline distT="0" distR="0" distB="0" distL="0">
            <wp:extent cx="5267325" cy="3003162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0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579-1574650801310" w:id="30"/>
      <w:bookmarkEnd w:id="30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Relationship Id="rId4" Target="media/image1.png" Type="http://schemas.openxmlformats.org/officeDocument/2006/relationships/image"/>
<Relationship Id="rId5" Target="media/image2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2020-02-08T09:17:12Z</dcterms:created>
  <dc:creator>Apache POI</dc:creator>
</cp:coreProperties>
</file>