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913-1574658340642" w:id="1"/>
      <w:bookmarkEnd w:id="1"/>
    </w:p>
    <w:p>
      <w:pPr/>
      <w:bookmarkStart w:name="3340-1574658340642" w:id="2"/>
      <w:bookmarkEnd w:id="2"/>
      <w:r>
        <w:drawing>
          <wp:inline distT="0" distR="0" distB="0" distL="0">
            <wp:extent cx="5267325" cy="288711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742-1574658340642" w:id="3"/>
      <w:bookmarkEnd w:id="3"/>
      <w:r>
        <w:rPr>
          <w:rFonts w:ascii="微软雅黑" w:hAnsi="微软雅黑" w:cs="微软雅黑" w:eastAsia="微软雅黑"/>
          <w:b w:val="true"/>
          <w:sz w:val="30"/>
        </w:rPr>
        <w:t>IP fragmentation, reassembly IP的碎片化，重组</w:t>
      </w:r>
    </w:p>
    <w:p>
      <w:pPr>
        <w:numPr>
          <w:ilvl w:val="0"/>
          <w:numId w:val="1"/>
        </w:numPr>
      </w:pPr>
      <w:bookmarkStart w:name="8590-1574658837592" w:id="4"/>
      <w:bookmarkEnd w:id="4"/>
      <w:r>
        <w:rPr/>
        <w:t>network links have MTU (max.transfer size) - largest possible link-level frame</w:t>
      </w:r>
    </w:p>
    <w:p>
      <w:pPr>
        <w:numPr>
          <w:ilvl w:val="0"/>
          <w:numId w:val="1"/>
        </w:numPr>
      </w:pPr>
      <w:bookmarkStart w:name="5438-1574658855765" w:id="5"/>
      <w:bookmarkEnd w:id="5"/>
      <w:r>
        <w:rPr/>
        <w:t>large IP datagram divided(“fragmented”) within net</w:t>
      </w:r>
    </w:p>
    <w:p>
      <w:pPr>
        <w:numPr>
          <w:ilvl w:val="1"/>
          <w:numId w:val="1"/>
        </w:numPr>
      </w:pPr>
      <w:bookmarkStart w:name="3950-1574659348456" w:id="6"/>
      <w:bookmarkEnd w:id="6"/>
      <w:r>
        <w:rPr/>
        <w:t>one datagram becomes several datagrams</w:t>
      </w:r>
    </w:p>
    <w:p>
      <w:pPr>
        <w:numPr>
          <w:ilvl w:val="1"/>
          <w:numId w:val="1"/>
        </w:numPr>
      </w:pPr>
      <w:bookmarkStart w:name="3095-1574659359615" w:id="7"/>
      <w:bookmarkEnd w:id="7"/>
      <w:r>
        <w:rPr/>
        <w:t>“reassembled” only at final destination</w:t>
      </w:r>
    </w:p>
    <w:p>
      <w:pPr>
        <w:numPr>
          <w:ilvl w:val="1"/>
          <w:numId w:val="1"/>
        </w:numPr>
      </w:pPr>
      <w:bookmarkStart w:name="9761-1574659370767" w:id="8"/>
      <w:bookmarkEnd w:id="8"/>
      <w:r>
        <w:rPr/>
        <w:t>IP header bits used to identify, order related fragments</w:t>
      </w:r>
    </w:p>
    <w:p>
      <w:pPr/>
      <w:bookmarkStart w:name="3024-1574659433064" w:id="9"/>
      <w:bookmarkEnd w:id="9"/>
      <w:r>
        <w:drawing>
          <wp:inline distT="0" distR="0" distB="0" distL="0">
            <wp:extent cx="5267325" cy="291760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8789-1574659433064" w:id="10"/>
      <w:bookmarkEnd w:id="10"/>
      <w:r>
        <w:rPr>
          <w:rFonts w:ascii="微软雅黑" w:hAnsi="微软雅黑" w:cs="微软雅黑" w:eastAsia="微软雅黑"/>
          <w:b w:val="true"/>
          <w:sz w:val="30"/>
        </w:rPr>
        <w:t>IPv4 addressing</w:t>
      </w:r>
    </w:p>
    <w:p>
      <w:pPr>
        <w:numPr>
          <w:ilvl w:val="0"/>
          <w:numId w:val="2"/>
        </w:numPr>
      </w:pPr>
      <w:bookmarkStart w:name="6677-1575024278904" w:id="11"/>
      <w:bookmarkEnd w:id="11"/>
      <w:r>
        <w:rPr/>
        <w:t>IP address: 主机和路由器的32位接口标识符</w:t>
      </w:r>
    </w:p>
    <w:p>
      <w:pPr>
        <w:numPr>
          <w:ilvl w:val="0"/>
          <w:numId w:val="2"/>
        </w:numPr>
      </w:pPr>
      <w:bookmarkStart w:name="7787-1575024336687" w:id="12"/>
      <w:bookmarkEnd w:id="12"/>
      <w:r>
        <w:rPr/>
        <w:t>interface：</w:t>
      </w:r>
      <w:r>
        <w:rPr>
          <w:rFonts w:ascii="Arial" w:hAnsi="Arial" w:cs="Arial" w:eastAsia="Arial"/>
          <w:color w:val="2e3033"/>
          <w:highlight w:val="white"/>
        </w:rPr>
        <w:t>(网络接口卡)主机/路由器与物理链路的连接</w:t>
      </w:r>
    </w:p>
    <w:p>
      <w:pPr>
        <w:numPr>
          <w:ilvl w:val="0"/>
          <w:numId w:val="2"/>
        </w:numPr>
      </w:pPr>
      <w:bookmarkStart w:name="2487-1575024596750" w:id="13"/>
      <w:bookmarkEnd w:id="13"/>
      <w:r>
        <w:rPr/>
        <w:t>wired Ethernet interfaces connected by Ethernet switches</w:t>
      </w:r>
    </w:p>
    <w:p>
      <w:pPr>
        <w:numPr>
          <w:ilvl w:val="0"/>
          <w:numId w:val="2"/>
        </w:numPr>
      </w:pPr>
      <w:bookmarkStart w:name="8392-1575024609585" w:id="14"/>
      <w:bookmarkEnd w:id="14"/>
      <w:r>
        <w:rPr/>
        <w:t>wireless WiFi interfaces connected by WiFi base station</w:t>
      </w:r>
    </w:p>
    <w:p>
      <w:pPr/>
      <w:bookmarkStart w:name="6856-1575024713406" w:id="15"/>
      <w:bookmarkEnd w:id="15"/>
    </w:p>
    <w:p>
      <w:pPr/>
      <w:bookmarkStart w:name="8086-1575024714001" w:id="16"/>
      <w:bookmarkEnd w:id="16"/>
      <w:r>
        <w:rPr/>
        <w:t>IP address:</w:t>
      </w:r>
    </w:p>
    <w:p>
      <w:pPr>
        <w:numPr>
          <w:ilvl w:val="0"/>
          <w:numId w:val="3"/>
        </w:numPr>
      </w:pPr>
      <w:bookmarkStart w:name="8877-1575024726696" w:id="17"/>
      <w:bookmarkEnd w:id="17"/>
      <w:r>
        <w:rPr/>
        <w:t>subnet part: high order bits</w:t>
      </w:r>
    </w:p>
    <w:p>
      <w:pPr>
        <w:numPr>
          <w:ilvl w:val="0"/>
          <w:numId w:val="3"/>
        </w:numPr>
      </w:pPr>
      <w:bookmarkStart w:name="5249-1575024746818" w:id="18"/>
      <w:bookmarkEnd w:id="18"/>
      <w:r>
        <w:rPr/>
        <w:t>host part: low order bits</w:t>
      </w:r>
    </w:p>
    <w:p>
      <w:pPr/>
      <w:bookmarkStart w:name="8850-1575024791716" w:id="19"/>
      <w:bookmarkEnd w:id="19"/>
      <w:r>
        <w:rPr/>
        <w:t>what's a subnet ?:</w:t>
      </w:r>
    </w:p>
    <w:p>
      <w:pPr>
        <w:numPr>
          <w:ilvl w:val="0"/>
          <w:numId w:val="4"/>
        </w:numPr>
      </w:pPr>
      <w:bookmarkStart w:name="4874-1575024809226" w:id="20"/>
      <w:bookmarkEnd w:id="20"/>
      <w:r>
        <w:rPr/>
        <w:t>device interfaces with same subnet part of IP address</w:t>
      </w:r>
    </w:p>
    <w:p>
      <w:pPr>
        <w:numPr>
          <w:ilvl w:val="0"/>
          <w:numId w:val="4"/>
        </w:numPr>
      </w:pPr>
      <w:bookmarkStart w:name="6474-1575024855670" w:id="21"/>
      <w:bookmarkEnd w:id="21"/>
      <w:r>
        <w:rPr/>
        <w:t>can physically reach each other without intervening router</w:t>
      </w:r>
    </w:p>
    <w:p>
      <w:pPr/>
      <w:bookmarkStart w:name="5221-1575024918206" w:id="22"/>
      <w:bookmarkEnd w:id="22"/>
      <w:r>
        <w:drawing>
          <wp:inline distT="0" distR="0" distB="0" distL="0">
            <wp:extent cx="5257800" cy="497205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2941-1575024918206" w:id="23"/>
      <w:bookmarkEnd w:id="23"/>
      <w:r>
        <w:rPr>
          <w:rFonts w:ascii="微软雅黑" w:hAnsi="微软雅黑" w:cs="微软雅黑" w:eastAsia="微软雅黑"/>
          <w:b w:val="true"/>
          <w:sz w:val="30"/>
        </w:rPr>
        <w:t>IP addressing: CIDR</w:t>
      </w:r>
    </w:p>
    <w:p>
      <w:pPr/>
      <w:bookmarkStart w:name="5960-1575025320504" w:id="24"/>
      <w:bookmarkEnd w:id="24"/>
      <w:r>
        <w:rPr/>
        <w:t xml:space="preserve">Classless InterDomain Routing(CIDR): </w:t>
      </w:r>
    </w:p>
    <w:p>
      <w:pPr>
        <w:numPr>
          <w:ilvl w:val="0"/>
          <w:numId w:val="5"/>
        </w:numPr>
      </w:pPr>
      <w:bookmarkStart w:name="3297-1575025496449" w:id="25"/>
      <w:bookmarkEnd w:id="25"/>
      <w:r>
        <w:rPr>
          <w:rFonts w:ascii="Arial" w:hAnsi="Arial" w:cs="Arial" w:eastAsia="Arial"/>
          <w:color w:val="2e3033"/>
          <w:sz w:val="20"/>
          <w:highlight w:val="white"/>
        </w:rPr>
        <w:t>任意长度地址的子网部分</w:t>
      </w:r>
    </w:p>
    <w:p>
      <w:pPr>
        <w:numPr>
          <w:ilvl w:val="0"/>
          <w:numId w:val="5"/>
        </w:numPr>
      </w:pPr>
      <w:bookmarkStart w:name="8227-1575025500224" w:id="26"/>
      <w:bookmarkEnd w:id="26"/>
      <w:r>
        <w:rPr/>
        <w:t xml:space="preserve">address format: </w:t>
      </w:r>
      <w:r>
        <w:rPr>
          <w:color w:val="cc0000"/>
        </w:rPr>
        <w:t>a.b.c.d/x</w:t>
      </w:r>
      <w:r>
        <w:rPr/>
        <w:t>, where x is # bits in subnet portion of address （x是子网部分的长度）</w:t>
      </w:r>
    </w:p>
    <w:p>
      <w:pPr/>
      <w:bookmarkStart w:name="4338-1575026023734" w:id="27"/>
      <w:bookmarkEnd w:id="27"/>
      <w:r>
        <w:drawing>
          <wp:inline distT="0" distR="0" distB="0" distL="0">
            <wp:extent cx="5267325" cy="169458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66-1575026023734" w:id="28"/>
      <w:bookmarkEnd w:id="28"/>
      <w:r>
        <w:rPr/>
        <w:t>How to get IP address?</w:t>
      </w:r>
    </w:p>
    <w:p>
      <w:pPr/>
      <w:bookmarkStart w:name="8643-1575196974306" w:id="29"/>
      <w:bookmarkEnd w:id="29"/>
      <w:r>
        <w:rPr>
          <w:b w:val="true"/>
        </w:rPr>
        <w:t>DHCP</w:t>
      </w:r>
      <w:r>
        <w:rPr/>
        <w:t>:Dynamic Host Configuration Protocol</w:t>
      </w:r>
    </w:p>
    <w:p>
      <w:pPr/>
      <w:bookmarkStart w:name="5571-1575196996822" w:id="30"/>
      <w:bookmarkEnd w:id="30"/>
      <w:r>
        <w:rPr/>
        <w:t>dynamically get address from as server</w:t>
      </w:r>
    </w:p>
    <w:p>
      <w:pPr>
        <w:pStyle w:val="2"/>
        <w:spacing w:line="240" w:lineRule="auto" w:before="0" w:after="0"/>
      </w:pPr>
      <w:bookmarkStart w:name="4090-1575197094738" w:id="31"/>
      <w:bookmarkEnd w:id="31"/>
      <w:r>
        <w:rPr>
          <w:rFonts w:ascii="微软雅黑" w:hAnsi="微软雅黑" w:cs="微软雅黑" w:eastAsia="微软雅黑"/>
          <w:b w:val="true"/>
          <w:sz w:val="30"/>
        </w:rPr>
        <w:t>DHCP</w:t>
      </w:r>
    </w:p>
    <w:p>
      <w:pPr/>
      <w:bookmarkStart w:name="5567-1575197094965" w:id="32"/>
      <w:bookmarkEnd w:id="32"/>
      <w:r>
        <w:rPr/>
        <w:t>goal:允许主机在加入网络时自动获取一个IP地址</w:t>
      </w:r>
    </w:p>
    <w:p>
      <w:pPr>
        <w:numPr>
          <w:ilvl w:val="0"/>
          <w:numId w:val="6"/>
        </w:numPr>
      </w:pPr>
      <w:bookmarkStart w:name="9900-1575197183959" w:id="33"/>
      <w:bookmarkEnd w:id="33"/>
      <w:r>
        <w:rPr/>
        <w:t>can renew its lease on address in use</w:t>
      </w:r>
    </w:p>
    <w:p>
      <w:pPr>
        <w:numPr>
          <w:ilvl w:val="0"/>
          <w:numId w:val="6"/>
        </w:numPr>
      </w:pPr>
      <w:bookmarkStart w:name="5033-1575197191805" w:id="34"/>
      <w:bookmarkEnd w:id="34"/>
      <w:r>
        <w:rPr/>
        <w:t>allows reuse of addresses (only hold address while connected/“on”)</w:t>
      </w:r>
    </w:p>
    <w:p>
      <w:pPr>
        <w:numPr>
          <w:ilvl w:val="0"/>
          <w:numId w:val="6"/>
        </w:numPr>
      </w:pPr>
      <w:bookmarkStart w:name="4380-1575197206573" w:id="35"/>
      <w:bookmarkEnd w:id="35"/>
      <w:r>
        <w:rPr/>
        <w:t>support for mobile users who want to join network (more shortly)</w:t>
      </w:r>
    </w:p>
    <w:p>
      <w:pPr/>
      <w:bookmarkStart w:name="4800-1575197964145" w:id="36"/>
      <w:bookmarkEnd w:id="36"/>
      <w:r>
        <w:drawing>
          <wp:inline distT="0" distR="0" distB="0" distL="0">
            <wp:extent cx="5267325" cy="438484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16-1575197964121" w:id="37"/>
      <w:bookmarkEnd w:id="37"/>
      <w:r>
        <w:rPr/>
        <w:t>DHCP can return more than just allocated IP address on subnet：</w:t>
      </w:r>
    </w:p>
    <w:p>
      <w:pPr>
        <w:numPr>
          <w:ilvl w:val="0"/>
          <w:numId w:val="7"/>
        </w:numPr>
      </w:pPr>
      <w:bookmarkStart w:name="5068-1575198292334" w:id="38"/>
      <w:bookmarkEnd w:id="38"/>
      <w:r>
        <w:rPr/>
        <w:t>address of first-hop router for client</w:t>
      </w:r>
    </w:p>
    <w:p>
      <w:pPr>
        <w:numPr>
          <w:ilvl w:val="0"/>
          <w:numId w:val="7"/>
        </w:numPr>
      </w:pPr>
      <w:bookmarkStart w:name="4564-1575198699104" w:id="39"/>
      <w:bookmarkEnd w:id="39"/>
      <w:r>
        <w:rPr/>
        <w:t>name and IP address of DNS sever</w:t>
      </w:r>
    </w:p>
    <w:p>
      <w:pPr>
        <w:numPr>
          <w:ilvl w:val="0"/>
          <w:numId w:val="7"/>
        </w:numPr>
      </w:pPr>
      <w:bookmarkStart w:name="4769-1575198705269" w:id="40"/>
      <w:bookmarkEnd w:id="40"/>
      <w:r>
        <w:rPr/>
        <w:t>network mask (indicating network versus host portion of address)</w:t>
      </w:r>
    </w:p>
    <w:p>
      <w:pPr>
        <w:pStyle w:val="2"/>
        <w:spacing w:line="240" w:lineRule="auto" w:before="0" w:after="0"/>
      </w:pPr>
      <w:bookmarkStart w:name="8785-1575198764369" w:id="41"/>
      <w:bookmarkEnd w:id="41"/>
      <w:r>
        <w:rPr>
          <w:rFonts w:ascii="微软雅黑" w:hAnsi="微软雅黑" w:cs="微软雅黑" w:eastAsia="微软雅黑"/>
          <w:b w:val="true"/>
          <w:sz w:val="30"/>
        </w:rPr>
        <w:t>how does an ISP get block of addresses?</w:t>
      </w:r>
    </w:p>
    <w:p>
      <w:pPr/>
      <w:bookmarkStart w:name="8295-1575200743292" w:id="42"/>
      <w:bookmarkEnd w:id="42"/>
      <w:r>
        <w:rPr/>
        <w:t>ICANN: Internet Corporation for Assigned Names and Numbers</w:t>
      </w:r>
    </w:p>
    <w:p>
      <w:pPr>
        <w:numPr>
          <w:ilvl w:val="0"/>
          <w:numId w:val="8"/>
        </w:numPr>
      </w:pPr>
      <w:bookmarkStart w:name="6416-1575200751275" w:id="43"/>
      <w:bookmarkEnd w:id="43"/>
      <w:r>
        <w:rPr/>
        <w:t>allocates addresses</w:t>
      </w:r>
    </w:p>
    <w:p>
      <w:pPr>
        <w:numPr>
          <w:ilvl w:val="0"/>
          <w:numId w:val="8"/>
        </w:numPr>
      </w:pPr>
      <w:bookmarkStart w:name="2177-1575200753259" w:id="44"/>
      <w:bookmarkEnd w:id="44"/>
      <w:r>
        <w:rPr/>
        <w:t>manages DNS</w:t>
      </w:r>
    </w:p>
    <w:p>
      <w:pPr>
        <w:numPr>
          <w:ilvl w:val="0"/>
          <w:numId w:val="8"/>
        </w:numPr>
      </w:pPr>
      <w:bookmarkStart w:name="2015-1575200757181" w:id="45"/>
      <w:bookmarkEnd w:id="45"/>
      <w:r>
        <w:rPr/>
        <w:t>assigns domain names, resolves disputes</w:t>
      </w:r>
    </w:p>
    <w:p>
      <w:pPr/>
      <w:bookmarkStart w:name="2044-1575200947084" w:id="46"/>
      <w:bookmarkEnd w:id="46"/>
    </w:p>
    <w:p>
      <w:pPr>
        <w:pStyle w:val="2"/>
        <w:spacing w:line="240" w:lineRule="auto" w:before="0" w:after="0"/>
      </w:pPr>
      <w:bookmarkStart w:name="4130-1575200949399" w:id="47"/>
      <w:bookmarkEnd w:id="47"/>
      <w:r>
        <w:rPr>
          <w:rFonts w:ascii="微软雅黑" w:hAnsi="微软雅黑" w:cs="微软雅黑" w:eastAsia="微软雅黑"/>
          <w:b w:val="true"/>
          <w:sz w:val="30"/>
        </w:rPr>
        <w:t>network address translation</w:t>
      </w:r>
    </w:p>
    <w:p>
      <w:pPr/>
      <w:bookmarkStart w:name="5333-1575200963615" w:id="48"/>
      <w:bookmarkEnd w:id="48"/>
      <w:r>
        <w:drawing>
          <wp:inline distT="0" distR="0" distB="0" distL="0">
            <wp:extent cx="5267325" cy="301951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74-1575200963615" w:id="49"/>
      <w:bookmarkEnd w:id="49"/>
      <w:r>
        <w:rPr/>
        <w:t>NAT使得路由器对外部世界来说甚至不像一台路由器。NAT路由器对外界的行为就如同一个具有单一IP地址的单一设备。</w:t>
      </w:r>
    </w:p>
    <w:p>
      <w:pPr/>
      <w:bookmarkStart w:name="9421-1575255723254" w:id="50"/>
      <w:bookmarkEnd w:id="50"/>
    </w:p>
    <w:p>
      <w:pPr>
        <w:pStyle w:val="2"/>
        <w:spacing w:line="240" w:lineRule="auto" w:before="0" w:after="0"/>
      </w:pPr>
      <w:bookmarkStart w:name="4864-1575255723793" w:id="51"/>
      <w:bookmarkEnd w:id="51"/>
      <w:r>
        <w:rPr>
          <w:rFonts w:ascii="微软雅黑" w:hAnsi="微软雅黑" w:cs="微软雅黑" w:eastAsia="微软雅黑"/>
          <w:b w:val="true"/>
          <w:sz w:val="30"/>
        </w:rPr>
        <w:t>IPv6</w:t>
      </w:r>
    </w:p>
    <w:p>
      <w:pPr/>
      <w:bookmarkStart w:name="8564-1575255764417" w:id="52"/>
      <w:bookmarkEnd w:id="52"/>
      <w:r>
        <w:drawing>
          <wp:inline distT="0" distR="0" distB="0" distL="0">
            <wp:extent cx="5267325" cy="349372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50-1575255764417" w:id="53"/>
      <w:bookmarkEnd w:id="53"/>
      <w:r>
        <w:rPr/>
        <w:t>priority: identify priority among datagrams in flow</w:t>
      </w:r>
    </w:p>
    <w:p>
      <w:pPr/>
      <w:bookmarkStart w:name="7681-1575256499046" w:id="54"/>
      <w:bookmarkEnd w:id="54"/>
      <w:r>
        <w:rPr/>
        <w:t>flow Label: identify datagrams in same “flow.”</w:t>
      </w:r>
    </w:p>
    <w:p>
      <w:pPr/>
      <w:bookmarkStart w:name="2186-1575256504569" w:id="55"/>
      <w:bookmarkEnd w:id="55"/>
      <w:r>
        <w:rPr/>
        <w:t>next header: identify upper layer protocol for data</w:t>
      </w:r>
    </w:p>
    <w:p>
      <w:pPr/>
      <w:bookmarkStart w:name="2337-1575256510638" w:id="56"/>
      <w:bookmarkEnd w:id="56"/>
      <w:r>
        <w:rPr/>
        <w:t>取消了checksum</w:t>
      </w:r>
    </w:p>
    <w:p>
      <w:pPr/>
      <w:bookmarkStart w:name="5931-1575256522479" w:id="57"/>
      <w:bookmarkEnd w:id="57"/>
      <w:r>
        <w:rPr/>
        <w:t>options：还在，但是不在IP首部中了，出现在“Next Header”指出的位置上</w:t>
      </w:r>
    </w:p>
    <w:p>
      <w:pPr>
        <w:pStyle w:val="3"/>
        <w:spacing w:line="240" w:lineRule="auto" w:before="0" w:after="0"/>
      </w:pPr>
      <w:bookmarkStart w:name="6696-1575256593257" w:id="58"/>
      <w:bookmarkEnd w:id="58"/>
      <w:r>
        <w:rPr>
          <w:rFonts w:ascii="微软雅黑" w:hAnsi="微软雅黑" w:cs="微软雅黑" w:eastAsia="微软雅黑"/>
          <w:b w:val="true"/>
          <w:sz w:val="24"/>
        </w:rPr>
        <w:t>Transition from IPv4 to IPv6</w:t>
      </w:r>
    </w:p>
    <w:p>
      <w:pPr/>
      <w:bookmarkStart w:name="3271-1575256779006" w:id="59"/>
      <w:bookmarkEnd w:id="59"/>
      <w:r>
        <w:rPr>
          <w:b w:val="true"/>
        </w:rPr>
        <w:t>tunneling</w:t>
      </w:r>
      <w:r>
        <w:rPr/>
        <w:t>: IPv6 datagram carried as payload in IPv4 datagram among IPv4 routers</w:t>
      </w:r>
    </w:p>
    <w:p>
      <w:pPr/>
      <w:bookmarkStart w:name="4519-1575256819221" w:id="60"/>
      <w:bookmarkEnd w:id="60"/>
      <w:r>
        <w:drawing>
          <wp:inline distT="0" distR="0" distB="0" distL="0">
            <wp:extent cx="5267325" cy="1783781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51-1575256819221" w:id="61"/>
      <w:bookmarkEnd w:id="6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2020-02-08T09:18:58Z</dcterms:created>
  <dc:creator>Apache POI</dc:creator>
</cp:coreProperties>
</file>