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1239-1575728353135" w:id="1"/>
      <w:bookmarkEnd w:id="1"/>
      <w:r>
        <w:rPr>
          <w:rFonts w:ascii="微软雅黑" w:hAnsi="微软雅黑" w:cs="微软雅黑" w:eastAsia="微软雅黑"/>
          <w:b w:val="true"/>
          <w:sz w:val="30"/>
        </w:rPr>
        <w:t>BGP（Border Gateway Protocol）边界网关协议</w:t>
      </w:r>
    </w:p>
    <w:p>
      <w:pPr/>
      <w:bookmarkStart w:name="3040-1575729000204" w:id="2"/>
      <w:bookmarkEnd w:id="2"/>
      <w:r>
        <w:rPr/>
        <w:t>是一个自治系统间的路由选择协议（inter-autonomous system routing protocol）</w:t>
      </w:r>
    </w:p>
    <w:p>
      <w:pPr/>
      <w:bookmarkStart w:name="2225-1575729035474" w:id="3"/>
      <w:bookmarkEnd w:id="3"/>
    </w:p>
    <w:p>
      <w:pPr>
        <w:pStyle w:val="2"/>
        <w:spacing w:line="240" w:lineRule="auto" w:before="0" w:after="0"/>
      </w:pPr>
      <w:bookmarkStart w:name="4232-1575729072368" w:id="4"/>
      <w:bookmarkEnd w:id="4"/>
      <w:r>
        <w:rPr>
          <w:rFonts w:ascii="微软雅黑" w:hAnsi="微软雅黑" w:cs="微软雅黑" w:eastAsia="微软雅黑"/>
          <w:b w:val="true"/>
          <w:sz w:val="30"/>
        </w:rPr>
        <w:t>BGP提供的主要功能：</w:t>
      </w:r>
    </w:p>
    <w:p>
      <w:pPr>
        <w:numPr>
          <w:ilvl w:val="0"/>
          <w:numId w:val="1"/>
        </w:numPr>
      </w:pPr>
      <w:bookmarkStart w:name="7118-1575729100675" w:id="5"/>
      <w:bookmarkEnd w:id="5"/>
      <w:r>
        <w:rPr/>
        <w:t xml:space="preserve">obtain </w:t>
      </w:r>
      <w:r>
        <w:rPr>
          <w:b w:val="true"/>
        </w:rPr>
        <w:t>subnet reachability information</w:t>
      </w:r>
      <w:r>
        <w:rPr/>
        <w:t xml:space="preserve"> from neighboring AS: </w:t>
      </w:r>
      <w:r>
        <w:rPr>
          <w:color w:val="cc0000"/>
        </w:rPr>
        <w:t>eBGP</w:t>
      </w:r>
    </w:p>
    <w:p>
      <w:pPr>
        <w:numPr>
          <w:ilvl w:val="0"/>
          <w:numId w:val="1"/>
        </w:numPr>
      </w:pPr>
      <w:bookmarkStart w:name="1590-1575729120871" w:id="6"/>
      <w:bookmarkEnd w:id="6"/>
      <w:r>
        <w:rPr/>
        <w:t xml:space="preserve">propagate </w:t>
      </w:r>
      <w:r>
        <w:rPr>
          <w:b w:val="true"/>
        </w:rPr>
        <w:t>reachability information</w:t>
      </w:r>
      <w:r>
        <w:rPr/>
        <w:t xml:space="preserve"> to all AS-internal routers: </w:t>
      </w:r>
      <w:r>
        <w:rPr>
          <w:color w:val="cc0000"/>
        </w:rPr>
        <w:t>iBGP</w:t>
      </w:r>
    </w:p>
    <w:p>
      <w:pPr>
        <w:numPr>
          <w:ilvl w:val="0"/>
          <w:numId w:val="1"/>
        </w:numPr>
      </w:pPr>
      <w:bookmarkStart w:name="1050-1575729139374" w:id="7"/>
      <w:bookmarkEnd w:id="7"/>
      <w:r>
        <w:rPr/>
        <w:t xml:space="preserve">determine “good” routes to other networks based on </w:t>
      </w:r>
      <w:r>
        <w:rPr>
          <w:b w:val="true"/>
        </w:rPr>
        <w:t>reachability information and policy</w:t>
      </w:r>
    </w:p>
    <w:p>
      <w:pPr/>
      <w:bookmarkStart w:name="1183-1575729302394" w:id="8"/>
      <w:bookmarkEnd w:id="8"/>
      <w:r>
        <w:drawing>
          <wp:inline distT="0" distR="0" distB="0" distL="0">
            <wp:extent cx="5267325" cy="381390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89-1575744473074" w:id="9"/>
      <w:bookmarkEnd w:id="9"/>
    </w:p>
    <w:p>
      <w:pPr/>
      <w:bookmarkStart w:name="2025-1575744473074" w:id="10"/>
      <w:bookmarkEnd w:id="10"/>
      <w:r>
        <w:drawing>
          <wp:inline distT="0" distR="0" distB="0" distL="0">
            <wp:extent cx="5267325" cy="316645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9784-1575744473074" w:id="11"/>
      <w:bookmarkEnd w:id="11"/>
      <w:r>
        <w:rPr>
          <w:rFonts w:ascii="微软雅黑" w:hAnsi="微软雅黑" w:cs="微软雅黑" w:eastAsia="微软雅黑"/>
          <w:b w:val="true"/>
          <w:sz w:val="30"/>
        </w:rPr>
        <w:t>BGP route selection</w:t>
      </w:r>
    </w:p>
    <w:p>
      <w:pPr/>
      <w:bookmarkStart w:name="8020-1575745653747" w:id="12"/>
      <w:bookmarkEnd w:id="12"/>
      <w:r>
        <w:rPr>
          <w:sz w:val="24"/>
        </w:rPr>
        <w:t>router may learn about more than one route to</w:t>
      </w:r>
    </w:p>
    <w:p>
      <w:pPr/>
      <w:bookmarkStart w:name="4336-1575745640506" w:id="13"/>
      <w:bookmarkEnd w:id="13"/>
      <w:r>
        <w:rPr>
          <w:sz w:val="24"/>
        </w:rPr>
        <w:t>destination AS, selects route based on:</w:t>
      </w:r>
    </w:p>
    <w:p>
      <w:pPr/>
      <w:bookmarkStart w:name="7990-1575745640506" w:id="14"/>
      <w:bookmarkEnd w:id="14"/>
      <w:r>
        <w:rPr>
          <w:color w:val="000099"/>
          <w:sz w:val="24"/>
        </w:rPr>
        <w:t xml:space="preserve">1. </w:t>
      </w:r>
      <w:r>
        <w:rPr>
          <w:sz w:val="24"/>
        </w:rPr>
        <w:t>local preference value attribute: policy decision</w:t>
      </w:r>
    </w:p>
    <w:p>
      <w:pPr/>
      <w:bookmarkStart w:name="1020-1575745640506" w:id="15"/>
      <w:bookmarkEnd w:id="15"/>
      <w:r>
        <w:rPr>
          <w:color w:val="000099"/>
          <w:sz w:val="24"/>
        </w:rPr>
        <w:t xml:space="preserve">2. </w:t>
      </w:r>
      <w:r>
        <w:rPr>
          <w:sz w:val="24"/>
        </w:rPr>
        <w:t>shortest AS-PATH</w:t>
      </w:r>
    </w:p>
    <w:p>
      <w:pPr/>
      <w:bookmarkStart w:name="1939-1575745640506" w:id="16"/>
      <w:bookmarkEnd w:id="16"/>
      <w:r>
        <w:rPr>
          <w:color w:val="000099"/>
          <w:sz w:val="24"/>
        </w:rPr>
        <w:t xml:space="preserve">3. </w:t>
      </w:r>
      <w:r>
        <w:rPr>
          <w:sz w:val="24"/>
        </w:rPr>
        <w:t>closest NEXT-HOP router: hot potato routing</w:t>
      </w:r>
    </w:p>
    <w:p>
      <w:pPr/>
      <w:bookmarkStart w:name="2063-1575745640506" w:id="17"/>
      <w:bookmarkEnd w:id="17"/>
      <w:r>
        <w:rPr>
          <w:color w:val="000099"/>
          <w:sz w:val="24"/>
        </w:rPr>
        <w:t xml:space="preserve">4. </w:t>
      </w:r>
      <w:r>
        <w:rPr>
          <w:sz w:val="24"/>
        </w:rPr>
        <w:t>additional criteria</w:t>
      </w:r>
    </w:p>
    <w:p>
      <w:pPr>
        <w:pStyle w:val="2"/>
        <w:spacing w:line="240" w:lineRule="auto" w:before="0" w:after="0"/>
      </w:pPr>
      <w:bookmarkStart w:name="1731-1575745670880" w:id="18"/>
      <w:bookmarkEnd w:id="18"/>
      <w:r>
        <w:rPr>
          <w:rFonts w:ascii="微软雅黑" w:hAnsi="微软雅黑" w:cs="微软雅黑" w:eastAsia="微软雅黑"/>
          <w:b w:val="true"/>
          <w:sz w:val="30"/>
        </w:rPr>
        <w:t>Why different Intra-, Inter-AS routing ?</w:t>
      </w:r>
    </w:p>
    <w:p>
      <w:pPr/>
      <w:bookmarkStart w:name="8634-1575746051677" w:id="19"/>
      <w:bookmarkEnd w:id="19"/>
      <w:r>
        <w:rPr/>
        <w:t>policy:</w:t>
      </w:r>
    </w:p>
    <w:p>
      <w:pPr>
        <w:numPr>
          <w:ilvl w:val="0"/>
          <w:numId w:val="2"/>
        </w:numPr>
      </w:pPr>
      <w:bookmarkStart w:name="7298-1575746055605" w:id="20"/>
      <w:bookmarkEnd w:id="20"/>
      <w:r>
        <w:rPr/>
        <w:t>inter-AS: admin wants control over how its traffic routed, who routes through its net</w:t>
      </w:r>
    </w:p>
    <w:p>
      <w:pPr>
        <w:numPr>
          <w:ilvl w:val="0"/>
          <w:numId w:val="2"/>
        </w:numPr>
      </w:pPr>
      <w:bookmarkStart w:name="8678-1575746062976" w:id="21"/>
      <w:bookmarkEnd w:id="21"/>
      <w:r>
        <w:rPr/>
        <w:t>intra-AS: single admin, so no policy decisions needed</w:t>
      </w:r>
    </w:p>
    <w:p>
      <w:pPr/>
      <w:bookmarkStart w:name="5147-1575746067174" w:id="22"/>
      <w:bookmarkEnd w:id="22"/>
      <w:r>
        <w:rPr/>
        <w:t>scale:</w:t>
      </w:r>
    </w:p>
    <w:p>
      <w:pPr>
        <w:numPr>
          <w:ilvl w:val="0"/>
          <w:numId w:val="3"/>
        </w:numPr>
      </w:pPr>
      <w:bookmarkStart w:name="2896-1575746069928" w:id="23"/>
      <w:bookmarkEnd w:id="23"/>
      <w:r>
        <w:rPr/>
        <w:t>hierarchical routing saves table size, reduced update traffic</w:t>
      </w:r>
    </w:p>
    <w:p>
      <w:pPr/>
      <w:bookmarkStart w:name="8419-1575746080727" w:id="24"/>
      <w:bookmarkEnd w:id="24"/>
      <w:r>
        <w:rPr/>
        <w:t>performance:</w:t>
      </w:r>
    </w:p>
    <w:p>
      <w:pPr>
        <w:numPr>
          <w:ilvl w:val="0"/>
          <w:numId w:val="4"/>
        </w:numPr>
      </w:pPr>
      <w:bookmarkStart w:name="4068-1575746087858" w:id="25"/>
      <w:bookmarkEnd w:id="25"/>
      <w:r>
        <w:rPr/>
        <w:t>intra-AS: can focus on performance</w:t>
      </w:r>
    </w:p>
    <w:p>
      <w:pPr>
        <w:numPr>
          <w:ilvl w:val="0"/>
          <w:numId w:val="4"/>
        </w:numPr>
      </w:pPr>
      <w:bookmarkStart w:name="2845-1575746089622" w:id="26"/>
      <w:bookmarkEnd w:id="26"/>
      <w:r>
        <w:rPr/>
        <w:t>inter-AS: policy may dominate over performance</w:t>
      </w:r>
    </w:p>
    <w:p>
      <w:pPr/>
      <w:bookmarkStart w:name="6089-1575746098582" w:id="27"/>
      <w:bookmarkEnd w:id="2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2020-02-08T09:31:25Z</dcterms:created>
  <dc:creator>Apache POI</dc:creator>
</cp:coreProperties>
</file>