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22488942"/>
        <w:docPartObj>
          <w:docPartGallery w:val="Cover Pages"/>
          <w:docPartUnique/>
        </w:docPartObj>
      </w:sdtPr>
      <w:sdtEndPr/>
      <w:sdtContent>
        <w:p w14:paraId="2CF9913F" w14:textId="77777777" w:rsidR="00A40809" w:rsidRDefault="00A4080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13AA8ED" wp14:editId="626F43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A40809" w14:paraId="635DEA7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17F1538" w14:textId="77777777" w:rsidR="00A40809" w:rsidRDefault="00A40809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DB01A19" wp14:editId="47E6086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40809" w14:paraId="530275C9" w14:textId="77777777" w:rsidTr="00A40809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808080" w:themeFill="background1" w:themeFillShade="80"/>
                                      <w:vAlign w:val="center"/>
                                    </w:tcPr>
                                    <w:p w14:paraId="24F9EC38" w14:textId="098BE3DC" w:rsidR="00A40809" w:rsidRPr="00A40809" w:rsidRDefault="0061100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GT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val="es-GT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40809" w:rsidRPr="00A40809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GT"/>
                                            </w:rPr>
                                            <w:t xml:space="preserve">Manual </w:t>
                                          </w:r>
                                          <w:r w:rsidR="003934C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s-GT"/>
                                            </w:rPr>
                                            <w:t>Técnico</w:t>
                                          </w:r>
                                        </w:sdtContent>
                                      </w:sdt>
                                    </w:p>
                                    <w:p w14:paraId="22E7F145" w14:textId="4764C859" w:rsidR="00A40809" w:rsidRDefault="003D1BD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  <w:t>Organización de Compiladores</w:t>
                                      </w:r>
                                    </w:p>
                                    <w:p w14:paraId="371F9E23" w14:textId="77777777" w:rsidR="00A40809" w:rsidRPr="00A40809" w:rsidRDefault="00A40809" w:rsidP="00A40809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GT"/>
                                        </w:rPr>
                                        <w:t>Universidad de San Carlos de Guatemala</w:t>
                                      </w:r>
                                    </w:p>
                                  </w:tc>
                                </w:tr>
                                <w:tr w:rsidR="00A40809" w14:paraId="752EF20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A40809" w14:paraId="47865474" w14:textId="77777777" w:rsidTr="00A40809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833C0B" w:themeFill="accent2" w:themeFillShade="80"/>
                                                <w:vAlign w:val="center"/>
                                              </w:tcPr>
                                              <w:p w14:paraId="206D8E64" w14:textId="77777777" w:rsidR="00A40809" w:rsidRDefault="00A4080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Javier Monterroso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833C0B" w:themeFill="accent2" w:themeFillShade="80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25FC5B29" w14:textId="77777777" w:rsidR="00A40809" w:rsidRDefault="00A4080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201700831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833C0B" w:themeFill="accent2" w:themeFillShade="80"/>
                                                <w:vAlign w:val="center"/>
                                              </w:tcPr>
                                              <w:p w14:paraId="5D41FCA6" w14:textId="77777777" w:rsidR="00A40809" w:rsidRDefault="00A40809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Facultad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de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Ingeniería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E2590D0" w14:textId="77777777" w:rsidR="00A40809" w:rsidRDefault="00A40809"/>
                                    <w:p w14:paraId="0762D26A" w14:textId="5024C850" w:rsidR="000E615D" w:rsidRDefault="000E615D"/>
                                  </w:tc>
                                </w:tr>
                              </w:tbl>
                              <w:p w14:paraId="2508590E" w14:textId="77777777" w:rsidR="00A40809" w:rsidRDefault="00A4080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3AA8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A40809" w14:paraId="635DEA7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17F1538" w14:textId="77777777" w:rsidR="00A40809" w:rsidRDefault="00A4080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B01A19" wp14:editId="47E6086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40809" w14:paraId="530275C9" w14:textId="77777777" w:rsidTr="00A40809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808080" w:themeFill="background1" w:themeFillShade="80"/>
                                <w:vAlign w:val="center"/>
                              </w:tcPr>
                              <w:p w14:paraId="24F9EC38" w14:textId="098BE3DC" w:rsidR="00A40809" w:rsidRPr="00A40809" w:rsidRDefault="0061100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0809" w:rsidRPr="00A40809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GT"/>
                                      </w:rPr>
                                      <w:t xml:space="preserve">Manual </w:t>
                                    </w:r>
                                    <w:r w:rsidR="003934C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s-GT"/>
                                      </w:rPr>
                                      <w:t>Técnico</w:t>
                                    </w:r>
                                  </w:sdtContent>
                                </w:sdt>
                              </w:p>
                              <w:p w14:paraId="22E7F145" w14:textId="4764C859" w:rsidR="00A40809" w:rsidRDefault="003D1BD7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  <w:t>Organización de Compiladores</w:t>
                                </w:r>
                              </w:p>
                              <w:p w14:paraId="371F9E23" w14:textId="77777777" w:rsidR="00A40809" w:rsidRPr="00A40809" w:rsidRDefault="00A40809" w:rsidP="00A40809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GT"/>
                                  </w:rPr>
                                  <w:t>Universidad de San Carlos de Guatemala</w:t>
                                </w:r>
                              </w:p>
                            </w:tc>
                          </w:tr>
                          <w:tr w:rsidR="00A40809" w14:paraId="752EF20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A40809" w14:paraId="47865474" w14:textId="77777777" w:rsidTr="00A40809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833C0B" w:themeFill="accent2" w:themeFillShade="80"/>
                                          <w:vAlign w:val="center"/>
                                        </w:tcPr>
                                        <w:p w14:paraId="206D8E64" w14:textId="77777777" w:rsidR="00A40809" w:rsidRDefault="00A4080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Javier Monterroso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833C0B" w:themeFill="accent2" w:themeFillShade="80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5FC5B29" w14:textId="77777777" w:rsidR="00A40809" w:rsidRDefault="00A4080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201700831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833C0B" w:themeFill="accent2" w:themeFillShade="80"/>
                                          <w:vAlign w:val="center"/>
                                        </w:tcPr>
                                        <w:p w14:paraId="5D41FCA6" w14:textId="77777777" w:rsidR="00A40809" w:rsidRDefault="00A40809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Facultad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de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Ingeniería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E2590D0" w14:textId="77777777" w:rsidR="00A40809" w:rsidRDefault="00A40809"/>
                              <w:p w14:paraId="0762D26A" w14:textId="5024C850" w:rsidR="000E615D" w:rsidRDefault="000E615D"/>
                            </w:tc>
                          </w:tr>
                        </w:tbl>
                        <w:p w14:paraId="2508590E" w14:textId="77777777" w:rsidR="00A40809" w:rsidRDefault="00A4080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45D601" w14:textId="77777777" w:rsidR="00A40809" w:rsidRDefault="00A4080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GT"/>
        </w:rPr>
        <w:id w:val="-2340114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A85EE4" w14:textId="45BCDA15" w:rsidR="00F17C3B" w:rsidRDefault="00F17C3B">
          <w:pPr>
            <w:pStyle w:val="TOCHeading"/>
          </w:pPr>
          <w:r>
            <w:t>Contents</w:t>
          </w:r>
        </w:p>
        <w:p w14:paraId="27F0637F" w14:textId="1D2CEFE5" w:rsidR="009E7284" w:rsidRDefault="00F17C3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823169" w:history="1">
            <w:r w:rsidR="009E7284" w:rsidRPr="007D1D2E">
              <w:rPr>
                <w:rStyle w:val="Hyperlink"/>
                <w:noProof/>
              </w:rPr>
              <w:t>Análisis léxico usando Flex</w:t>
            </w:r>
            <w:r w:rsidR="009E7284">
              <w:rPr>
                <w:noProof/>
                <w:webHidden/>
              </w:rPr>
              <w:tab/>
            </w:r>
            <w:r w:rsidR="009E7284">
              <w:rPr>
                <w:noProof/>
                <w:webHidden/>
              </w:rPr>
              <w:fldChar w:fldCharType="begin"/>
            </w:r>
            <w:r w:rsidR="009E7284">
              <w:rPr>
                <w:noProof/>
                <w:webHidden/>
              </w:rPr>
              <w:instrText xml:space="preserve"> PAGEREF _Toc5823169 \h </w:instrText>
            </w:r>
            <w:r w:rsidR="009E7284">
              <w:rPr>
                <w:noProof/>
                <w:webHidden/>
              </w:rPr>
            </w:r>
            <w:r w:rsidR="009E7284">
              <w:rPr>
                <w:noProof/>
                <w:webHidden/>
              </w:rPr>
              <w:fldChar w:fldCharType="separate"/>
            </w:r>
            <w:r w:rsidR="006C7A57">
              <w:rPr>
                <w:noProof/>
                <w:webHidden/>
              </w:rPr>
              <w:t>2</w:t>
            </w:r>
            <w:r w:rsidR="009E7284">
              <w:rPr>
                <w:noProof/>
                <w:webHidden/>
              </w:rPr>
              <w:fldChar w:fldCharType="end"/>
            </w:r>
          </w:hyperlink>
        </w:p>
        <w:p w14:paraId="4C25B66F" w14:textId="57C34000" w:rsidR="009E7284" w:rsidRDefault="009E728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823170" w:history="1">
            <w:r w:rsidRPr="007D1D2E">
              <w:rPr>
                <w:rStyle w:val="Hyperlink"/>
                <w:noProof/>
              </w:rPr>
              <w:t>Análisis Sintáctico con Bison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A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CB91" w14:textId="26953387" w:rsidR="009E7284" w:rsidRDefault="009E7284" w:rsidP="009E728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823171" w:history="1">
            <w:r w:rsidRPr="007D1D2E">
              <w:rPr>
                <w:rStyle w:val="Hyperlink"/>
                <w:noProof/>
              </w:rPr>
              <w:t>Estructura principal del interprete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A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5B03" w14:textId="5BEBD64F" w:rsidR="009E7284" w:rsidRDefault="009E728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823173" w:history="1">
            <w:r w:rsidRPr="007D1D2E">
              <w:rPr>
                <w:rStyle w:val="Hyperlink"/>
                <w:noProof/>
              </w:rPr>
              <w:t>Gramática del interprete: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7A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7626" w14:textId="5E957D2F" w:rsidR="00F17C3B" w:rsidRDefault="00F17C3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14D255A" w14:textId="41793F9E" w:rsidR="00F17C3B" w:rsidRDefault="00611009"/>
      </w:sdtContent>
    </w:sdt>
    <w:p w14:paraId="70C1DB7B" w14:textId="51E38345" w:rsidR="00F17C3B" w:rsidRDefault="00F17C3B" w:rsidP="003934CE">
      <w:pPr>
        <w:pStyle w:val="Heading1"/>
      </w:pPr>
    </w:p>
    <w:p w14:paraId="202FC463" w14:textId="638DC708" w:rsidR="00F17C3B" w:rsidRDefault="00F17C3B" w:rsidP="00F17C3B"/>
    <w:p w14:paraId="5119592B" w14:textId="3D501E2F" w:rsidR="00F17C3B" w:rsidRDefault="00F17C3B" w:rsidP="00F17C3B"/>
    <w:p w14:paraId="45A2C6A4" w14:textId="5BC2269D" w:rsidR="00F17C3B" w:rsidRDefault="00F17C3B" w:rsidP="00F17C3B"/>
    <w:p w14:paraId="425029B4" w14:textId="056B87FD" w:rsidR="00F17C3B" w:rsidRDefault="00F17C3B" w:rsidP="00F17C3B">
      <w:bookmarkStart w:id="0" w:name="_GoBack"/>
      <w:bookmarkEnd w:id="0"/>
    </w:p>
    <w:p w14:paraId="094CA71E" w14:textId="1DC18A17" w:rsidR="00F17C3B" w:rsidRDefault="00F17C3B" w:rsidP="00F17C3B"/>
    <w:p w14:paraId="24DB4F53" w14:textId="58F25F09" w:rsidR="00F17C3B" w:rsidRDefault="00F17C3B" w:rsidP="00F17C3B"/>
    <w:p w14:paraId="6534C77D" w14:textId="64B75930" w:rsidR="00F17C3B" w:rsidRDefault="00F17C3B" w:rsidP="00F17C3B"/>
    <w:p w14:paraId="68E56D29" w14:textId="7BAA77DC" w:rsidR="00F17C3B" w:rsidRDefault="00F17C3B" w:rsidP="00F17C3B"/>
    <w:p w14:paraId="55C52D21" w14:textId="1CC594E6" w:rsidR="00F17C3B" w:rsidRDefault="00F17C3B" w:rsidP="00F17C3B"/>
    <w:p w14:paraId="62EDEE81" w14:textId="7412F556" w:rsidR="00F17C3B" w:rsidRDefault="00F17C3B" w:rsidP="00F17C3B"/>
    <w:p w14:paraId="165AC8A6" w14:textId="22CA869A" w:rsidR="00F17C3B" w:rsidRDefault="00F17C3B" w:rsidP="00F17C3B"/>
    <w:p w14:paraId="4E9A8FDF" w14:textId="6F2C7E49" w:rsidR="00F17C3B" w:rsidRDefault="00F17C3B" w:rsidP="00F17C3B"/>
    <w:p w14:paraId="18F59921" w14:textId="7975951E" w:rsidR="00F17C3B" w:rsidRDefault="00F17C3B" w:rsidP="00F17C3B"/>
    <w:p w14:paraId="2EE69BFB" w14:textId="65CB70F4" w:rsidR="00F17C3B" w:rsidRDefault="00F17C3B" w:rsidP="00F17C3B"/>
    <w:p w14:paraId="174005E6" w14:textId="519217A0" w:rsidR="00F17C3B" w:rsidRDefault="00F17C3B" w:rsidP="00F17C3B"/>
    <w:p w14:paraId="6CA12EA9" w14:textId="1E6D9D6F" w:rsidR="00122D69" w:rsidRDefault="00122D69" w:rsidP="00F17C3B"/>
    <w:p w14:paraId="6E3D5D86" w14:textId="6399D369" w:rsidR="00122D69" w:rsidRDefault="00122D69" w:rsidP="00F17C3B"/>
    <w:p w14:paraId="1F50588F" w14:textId="686231A0" w:rsidR="003D1BD7" w:rsidRDefault="003D1BD7" w:rsidP="00F17C3B"/>
    <w:p w14:paraId="1A16B280" w14:textId="77777777" w:rsidR="003D1BD7" w:rsidRDefault="003D1BD7" w:rsidP="00F17C3B"/>
    <w:p w14:paraId="474B4BAE" w14:textId="77777777" w:rsidR="00122D69" w:rsidRPr="00F17C3B" w:rsidRDefault="00122D69" w:rsidP="00F17C3B"/>
    <w:p w14:paraId="12EF83DF" w14:textId="3E0887FC" w:rsidR="003D1BD7" w:rsidRDefault="003D1BD7" w:rsidP="003D1BD7">
      <w:pPr>
        <w:pStyle w:val="Heading1"/>
      </w:pPr>
      <w:bookmarkStart w:id="1" w:name="_Toc5823169"/>
      <w:r>
        <w:lastRenderedPageBreak/>
        <w:t>Análisis léxico usando Flex</w:t>
      </w:r>
      <w:bookmarkEnd w:id="1"/>
    </w:p>
    <w:p w14:paraId="4360FF57" w14:textId="77777777" w:rsidR="003D1BD7" w:rsidRDefault="003D1BD7" w:rsidP="003D1BD7">
      <w:r>
        <w:t>La primera fase de la compilación es el análisis léxico: la descomposición de la entrada en tokens.</w:t>
      </w:r>
    </w:p>
    <w:p w14:paraId="7B307C8D" w14:textId="77777777" w:rsidR="003D1BD7" w:rsidRDefault="003D1BD7" w:rsidP="003D1BD7">
      <w:r>
        <w:t>Un token generalmente se describe mediante un número entero que representa el tipo de token, posiblemente junto con un</w:t>
      </w:r>
    </w:p>
    <w:p w14:paraId="34221348" w14:textId="77777777" w:rsidR="003D1BD7" w:rsidRDefault="003D1BD7" w:rsidP="003D1BD7">
      <w:r>
        <w:t>atributo, que representa el valor del token. Por ejemplo, en la mayoría de los lenguajes de programación nosotros</w:t>
      </w:r>
    </w:p>
    <w:p w14:paraId="5561538E" w14:textId="78BADFA1" w:rsidR="003D1BD7" w:rsidRDefault="003D1BD7" w:rsidP="003D1BD7">
      <w:r>
        <w:t>Cada palabra reservada o símbolo especial se considera un tipo diferente de token, en la medida en que</w:t>
      </w:r>
    </w:p>
    <w:p w14:paraId="11CF4C2D" w14:textId="1A4A8B4C" w:rsidR="003D1BD7" w:rsidRDefault="003D1BD7" w:rsidP="003D1BD7">
      <w:r>
        <w:t>Se distinguen por un entero diferente para representar su tipo.</w:t>
      </w:r>
    </w:p>
    <w:p w14:paraId="0E2091FE" w14:textId="38CEA9CB" w:rsidR="003D1BD7" w:rsidRDefault="003D1BD7" w:rsidP="003D1BD7">
      <w:r>
        <w:t>Diferentes identificadores tienen el mismo tipo, y se distinguen por tener un diferente</w:t>
      </w:r>
    </w:p>
    <w:p w14:paraId="2EBA7AE4" w14:textId="5D25EFAB" w:rsidR="003D1BD7" w:rsidRDefault="003D1BD7" w:rsidP="003D1BD7">
      <w:r>
        <w:t>atributo (tal vez el texto que compone el identificador, o un índice entero en una tabla de identificadores).</w:t>
      </w:r>
    </w:p>
    <w:p w14:paraId="136864B7" w14:textId="3F7E12CB" w:rsidR="003D1BD7" w:rsidRDefault="003D1BD7" w:rsidP="003D1BD7">
      <w:r>
        <w:t>Se utilizó esta librería para generar el Scanner o analizador léxico del proyecto utilizando el siguiente código para generar la clase</w:t>
      </w:r>
    </w:p>
    <w:p w14:paraId="23BAF3E0" w14:textId="46C67671" w:rsidR="003D1BD7" w:rsidRDefault="0072560B" w:rsidP="003D1BD7">
      <w:r>
        <w:t xml:space="preserve">La función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lee el fichero de entrada para identificar los tokens descritos en el fichero de especificación correspondiente. Cada vez que la función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devuelve un token al analizador sintáctico, si el token tiene un valor asociado, </w:t>
      </w:r>
      <w:proofErr w:type="spellStart"/>
      <w:r>
        <w:t>yylex</w:t>
      </w:r>
      <w:proofErr w:type="spellEnd"/>
      <w:r>
        <w:t xml:space="preserve">() guarda ese valor en la variable </w:t>
      </w:r>
      <w:proofErr w:type="spellStart"/>
      <w:r>
        <w:t>yylval</w:t>
      </w:r>
      <w:proofErr w:type="spellEnd"/>
      <w:r>
        <w:t xml:space="preserve"> antes de terminar. Por ejemplo, un identificador de una variable, además de tener un número de token que lo identifica y distingue de otros tipos de tokens, también tiene asociado como valor o atributo, el lexema del identificador. Sin embargo, un paréntesis no tiene asociado ningún valor o atributo. La función </w:t>
      </w:r>
      <w:proofErr w:type="spellStart"/>
      <w:proofErr w:type="gramStart"/>
      <w:r>
        <w:t>yyparse</w:t>
      </w:r>
      <w:proofErr w:type="spellEnd"/>
      <w:r>
        <w:t>(</w:t>
      </w:r>
      <w:proofErr w:type="gramEnd"/>
      <w:r>
        <w:t xml:space="preserve">) utiliza el valor de la variable </w:t>
      </w:r>
      <w:proofErr w:type="spellStart"/>
      <w:r>
        <w:t>yylval</w:t>
      </w:r>
      <w:proofErr w:type="spellEnd"/>
      <w:r>
        <w:t xml:space="preserve"> en las acciones de las reglas de la gramática.</w:t>
      </w:r>
    </w:p>
    <w:p w14:paraId="7CA59179" w14:textId="77777777" w:rsidR="003D1BD7" w:rsidRDefault="003D1BD7" w:rsidP="003D1BD7"/>
    <w:p w14:paraId="738079EE" w14:textId="17E4C4F2" w:rsidR="003D1BD7" w:rsidRDefault="003D1BD7" w:rsidP="003D1BD7">
      <w:pPr>
        <w:pStyle w:val="Heading1"/>
      </w:pPr>
      <w:bookmarkStart w:id="2" w:name="_Toc5823170"/>
      <w:r>
        <w:t>Análisis Sintáctico con</w:t>
      </w:r>
      <w:r w:rsidR="00B45404">
        <w:t xml:space="preserve"> </w:t>
      </w:r>
      <w:proofErr w:type="spellStart"/>
      <w:r w:rsidR="00B45404">
        <w:t>Bison</w:t>
      </w:r>
      <w:bookmarkEnd w:id="2"/>
      <w:proofErr w:type="spellEnd"/>
    </w:p>
    <w:p w14:paraId="3E643EF2" w14:textId="1C7D005F" w:rsidR="0072560B" w:rsidRPr="0072560B" w:rsidRDefault="0072560B" w:rsidP="0072560B">
      <w:r w:rsidRPr="0072560B">
        <w:t xml:space="preserve">GNU </w:t>
      </w:r>
      <w:proofErr w:type="spellStart"/>
      <w:r w:rsidRPr="0072560B">
        <w:t>bison</w:t>
      </w:r>
      <w:proofErr w:type="spellEnd"/>
      <w:r w:rsidRPr="0072560B">
        <w:t xml:space="preserve"> es un programa generador de analizadores sintácticos </w:t>
      </w:r>
      <w:proofErr w:type="gramStart"/>
      <w:r w:rsidR="009773F5" w:rsidRPr="0072560B">
        <w:t>LALR(</w:t>
      </w:r>
      <w:proofErr w:type="gramEnd"/>
      <w:r w:rsidR="009773F5" w:rsidRPr="0072560B">
        <w:t>1)</w:t>
      </w:r>
      <w:r w:rsidR="009773F5">
        <w:t xml:space="preserve"> </w:t>
      </w:r>
      <w:r w:rsidRPr="0072560B">
        <w:t xml:space="preserve">de propósito general perteneciente al proyecto GNU disponible para prácticamente todos los sistemas operativos, se usa normalmente acompañado de </w:t>
      </w:r>
      <w:proofErr w:type="spellStart"/>
      <w:r w:rsidRPr="0072560B">
        <w:t>flex</w:t>
      </w:r>
      <w:proofErr w:type="spellEnd"/>
      <w:r w:rsidRPr="0072560B">
        <w:t xml:space="preserve"> aunque los analizadores léxicos se pueden también obtener de otras formas.</w:t>
      </w:r>
    </w:p>
    <w:p w14:paraId="114A2F75" w14:textId="56C2AE2C" w:rsidR="0072560B" w:rsidRDefault="0072560B" w:rsidP="003D1BD7">
      <w:r>
        <w:t xml:space="preserve">La función </w:t>
      </w:r>
      <w:proofErr w:type="spellStart"/>
      <w:proofErr w:type="gramStart"/>
      <w:r>
        <w:t>yyparse</w:t>
      </w:r>
      <w:proofErr w:type="spellEnd"/>
      <w:r>
        <w:t>(</w:t>
      </w:r>
      <w:proofErr w:type="gramEnd"/>
      <w:r>
        <w:t xml:space="preserve">) solicita a la función </w:t>
      </w:r>
      <w:proofErr w:type="spellStart"/>
      <w:r>
        <w:t>yylex</w:t>
      </w:r>
      <w:proofErr w:type="spellEnd"/>
      <w:r>
        <w:t xml:space="preserve">() los tokens de la entrada y comprueba si forman una construcción válida de acuerdo a las reglas de la gramática descritas en el fichero de especificación correspondiente. Cuando detecta un error sintáctico invoca a la función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) y termina el proceso de análisis devolviendo un 1</w:t>
      </w:r>
      <w:r w:rsidR="007F6762">
        <w:t>.</w:t>
      </w:r>
    </w:p>
    <w:p w14:paraId="05A0C174" w14:textId="032A2F19" w:rsidR="007F6762" w:rsidRDefault="007F6762" w:rsidP="003D1BD7"/>
    <w:p w14:paraId="045D8F27" w14:textId="14498013" w:rsidR="007F6762" w:rsidRDefault="007F6762" w:rsidP="003D1BD7"/>
    <w:p w14:paraId="62C30626" w14:textId="77777777" w:rsidR="007F6762" w:rsidRDefault="007F6762" w:rsidP="003D1BD7"/>
    <w:p w14:paraId="4480A0BB" w14:textId="4B4B793B" w:rsidR="0072560B" w:rsidRDefault="0072560B" w:rsidP="0072560B">
      <w:pPr>
        <w:pStyle w:val="Heading1"/>
      </w:pPr>
      <w:bookmarkStart w:id="3" w:name="_Toc5823171"/>
      <w:r>
        <w:lastRenderedPageBreak/>
        <w:t>Estructura principal del interprete</w:t>
      </w:r>
      <w:bookmarkEnd w:id="3"/>
    </w:p>
    <w:p w14:paraId="29769BA2" w14:textId="77777777" w:rsidR="007F6762" w:rsidRPr="007F6762" w:rsidRDefault="007F6762" w:rsidP="007F6762"/>
    <w:p w14:paraId="383B19D0" w14:textId="573CD458" w:rsidR="0072560B" w:rsidRDefault="0072560B" w:rsidP="003D1BD7">
      <w:r>
        <w:rPr>
          <w:noProof/>
        </w:rPr>
        <w:drawing>
          <wp:inline distT="0" distB="0" distL="0" distR="0" wp14:anchorId="3693C14A" wp14:editId="460B9CC7">
            <wp:extent cx="6253222" cy="380596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599" t="26476" r="26547" b="21742"/>
                    <a:stretch/>
                  </pic:blipFill>
                  <pic:spPr bwMode="auto">
                    <a:xfrm>
                      <a:off x="0" y="0"/>
                      <a:ext cx="6267015" cy="381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0C2B" w14:textId="77777777" w:rsidR="0072560B" w:rsidRDefault="0072560B" w:rsidP="0072560B">
      <w:r>
        <w:t>Para obtener el programa objetivo alfa, se compilan y enlazan los ficheros descritos</w:t>
      </w:r>
    </w:p>
    <w:p w14:paraId="53AB0E68" w14:textId="4311AB48" w:rsidR="0072560B" w:rsidRDefault="0072560B" w:rsidP="0072560B">
      <w:r>
        <w:t>anteriormente.</w:t>
      </w:r>
    </w:p>
    <w:p w14:paraId="7F84E2CF" w14:textId="77777777" w:rsidR="0072560B" w:rsidRDefault="0072560B" w:rsidP="003D1BD7">
      <w:pPr>
        <w:pStyle w:val="Heading2"/>
      </w:pPr>
      <w:bookmarkStart w:id="4" w:name="_Toc5822961"/>
      <w:bookmarkStart w:id="5" w:name="_Toc5823172"/>
      <w:r w:rsidRPr="0072560B">
        <w:lastRenderedPageBreak/>
        <w:drawing>
          <wp:inline distT="0" distB="0" distL="0" distR="0" wp14:anchorId="157DDE2B" wp14:editId="682BA104">
            <wp:extent cx="6252845" cy="3033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68" t="33294" r="27211" b="26407"/>
                    <a:stretch/>
                  </pic:blipFill>
                  <pic:spPr bwMode="auto">
                    <a:xfrm>
                      <a:off x="0" y="0"/>
                      <a:ext cx="6270960" cy="304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  <w:bookmarkEnd w:id="5"/>
    </w:p>
    <w:p w14:paraId="5C15B802" w14:textId="77777777" w:rsidR="0072560B" w:rsidRDefault="0072560B" w:rsidP="003D1BD7">
      <w:pPr>
        <w:pStyle w:val="Heading2"/>
      </w:pPr>
    </w:p>
    <w:p w14:paraId="631A829D" w14:textId="24F9ACEE" w:rsidR="0047664C" w:rsidRDefault="0097635C" w:rsidP="0097635C">
      <w:pPr>
        <w:pStyle w:val="Heading1"/>
      </w:pPr>
      <w:bookmarkStart w:id="6" w:name="_Toc5823173"/>
      <w:r>
        <w:t>Gramática del interprete:</w:t>
      </w:r>
      <w:bookmarkEnd w:id="6"/>
    </w:p>
    <w:p w14:paraId="1AF5078E" w14:textId="1F05C763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S</w:t>
      </w: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TART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START2 </w:t>
      </w:r>
    </w:p>
    <w:p w14:paraId="452F859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B25A643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7E682417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START2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START2 BODY </w:t>
      </w:r>
    </w:p>
    <w:p w14:paraId="7C3D78B1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BODY</w:t>
      </w:r>
    </w:p>
    <w:p w14:paraId="5D4C25B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D4F003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6AC7528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BODY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DECLARATION </w:t>
      </w:r>
    </w:p>
    <w:p w14:paraId="7BB6197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ASSIGNATION </w:t>
      </w:r>
    </w:p>
    <w:p w14:paraId="13FC30B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UPDATE </w:t>
      </w:r>
    </w:p>
    <w:p w14:paraId="4CE5BCC3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PRINT </w:t>
      </w:r>
    </w:p>
    <w:p w14:paraId="24876E57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SHOW </w:t>
      </w:r>
    </w:p>
    <w:p w14:paraId="7AA0CFDA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IF </w:t>
      </w:r>
    </w:p>
    <w:p w14:paraId="0652CCA5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FOR </w:t>
      </w:r>
    </w:p>
    <w:p w14:paraId="31817F87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WHILE </w:t>
      </w:r>
    </w:p>
    <w:p w14:paraId="5006309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1883D75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14E827E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ASSIGNATION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ID ASSIGN2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semicolon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29507F5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1032416B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ASSIGN2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equal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73044F4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ASSIGN2</w:t>
      </w:r>
    </w:p>
    <w:p w14:paraId="07634E56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07C0FB6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DECLARATION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: DATATYPE DECLARATION2</w:t>
      </w:r>
    </w:p>
    <w:p w14:paraId="1179872C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7E4353E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DECLARATION2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OBJECTS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semicolon</w:t>
      </w:r>
      <w:proofErr w:type="spellEnd"/>
    </w:p>
    <w:p w14:paraId="77F702EF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lastRenderedPageBreak/>
        <w:t xml:space="preserve">        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tarreglo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ID ARRAY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semicolon</w:t>
      </w:r>
      <w:proofErr w:type="spellEnd"/>
    </w:p>
    <w:p w14:paraId="5A387D3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4297516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DATATYPE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tint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057DA45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tbool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40172F5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tstring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547F24B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tdouble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2CB08F1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tchar</w:t>
      </w:r>
      <w:proofErr w:type="spellEnd"/>
    </w:p>
    <w:p w14:paraId="0C6D726B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5DCB344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OBJECTS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OBJECTS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comma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ID ASSIGN </w:t>
      </w:r>
    </w:p>
    <w:p w14:paraId="57A19DF3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ID ASSIGN </w:t>
      </w:r>
    </w:p>
    <w:p w14:paraId="6E354D6A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0DE7C90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ASSIGN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equal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</w:p>
    <w:p w14:paraId="1018E725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|</w:t>
      </w:r>
    </w:p>
    <w:p w14:paraId="26682DB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05AF877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ARRAY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ARRAY2</w:t>
      </w:r>
    </w:p>
    <w:p w14:paraId="39EC0DCF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2FDA9F8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ARRAY2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ARRAY</w:t>
      </w:r>
    </w:p>
    <w:p w14:paraId="7126FC5F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equal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ARRAYASIGN </w:t>
      </w:r>
    </w:p>
    <w:p w14:paraId="7FACABCA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 </w:t>
      </w:r>
    </w:p>
    <w:p w14:paraId="1E475826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320D75B5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9697AAB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ARRAYASIGN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ARRAYASIGN2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6E93CAC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36D6701C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ARRAYASIGN2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: ARRAYASIGN3</w:t>
      </w:r>
    </w:p>
    <w:p w14:paraId="5B97B0EC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    | ARRAYLIST</w:t>
      </w:r>
    </w:p>
    <w:p w14:paraId="656B23E6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5A4D2A6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ARRAYASIGN3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: ARRAYASIGN</w:t>
      </w:r>
    </w:p>
    <w:p w14:paraId="5D60E1A6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    | ARRAYASIGN3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comma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ARRAYASIGN</w:t>
      </w:r>
    </w:p>
    <w:p w14:paraId="68BD7F8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8D289A1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ARRAYLIST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ARRAYLIST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comma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</w:p>
    <w:p w14:paraId="4FF6BDA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| E</w:t>
      </w:r>
    </w:p>
    <w:p w14:paraId="47D78E0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3370B03C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NATIVE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integer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0525B3C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caracter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126ECC2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String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</w:t>
      </w:r>
    </w:p>
    <w:p w14:paraId="3F9B05D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boolean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393B740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number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38DFEEF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01E038B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FB6333"/>
          <w:sz w:val="21"/>
          <w:szCs w:val="21"/>
          <w:lang w:eastAsia="es-GT"/>
        </w:rPr>
        <w:t>PRINT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timprimir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semicolon</w:t>
      </w:r>
      <w:proofErr w:type="spellEnd"/>
    </w:p>
    <w:p w14:paraId="11EC0E3C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27EADA2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SHOW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tshow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comma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semicolon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77C01083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1E466595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IF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tsi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START2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ELSE</w:t>
      </w:r>
    </w:p>
    <w:p w14:paraId="0DB3BF80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3C65815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ELSE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tsino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IF</w:t>
      </w:r>
    </w:p>
    <w:p w14:paraId="2B2DFB8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lastRenderedPageBreak/>
        <w:t xml:space="preserve">    |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tsino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START2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1E16C14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| </w:t>
      </w:r>
    </w:p>
    <w:p w14:paraId="6A01C830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6169BBE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FOR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tpara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VARMANAGMENT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semicolon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UPDATE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START2 </w:t>
      </w:r>
    </w:p>
    <w:p w14:paraId="305A0D9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09C84C0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WHILE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trepetir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openCB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START2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closeCB</w:t>
      </w:r>
      <w:proofErr w:type="spellEnd"/>
    </w:p>
    <w:p w14:paraId="641A3B4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5D61FC1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VARMANAGMENT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DECLARATION </w:t>
      </w:r>
    </w:p>
    <w:p w14:paraId="13111FFB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     | ASSIGNATION </w:t>
      </w:r>
    </w:p>
    <w:p w14:paraId="13048BF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30797963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FB6333"/>
          <w:sz w:val="21"/>
          <w:szCs w:val="21"/>
          <w:lang w:eastAsia="es-GT"/>
        </w:rPr>
        <w:t>UPDATE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: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ESINGLE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increase</w:t>
      </w:r>
      <w:proofErr w:type="spellEnd"/>
    </w:p>
    <w:p w14:paraId="3F32A6D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|ESINGLE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decrease</w:t>
      </w:r>
      <w:proofErr w:type="spellEnd"/>
    </w:p>
    <w:p w14:paraId="1536E105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756333A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ESINGLE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: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NATIVE </w:t>
      </w:r>
    </w:p>
    <w:p w14:paraId="79C1D91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|ID INDEX</w:t>
      </w:r>
    </w:p>
    <w:p w14:paraId="1CB273EB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0515BE2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INDEX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closeB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2E2C0E4C" w14:textId="77777777" w:rsidR="0097635C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     | </w:t>
      </w:r>
    </w:p>
    <w:p w14:paraId="6B2D3B52" w14:textId="77777777" w:rsidR="0097635C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1499E1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4042C860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eastAsia="es-GT"/>
        </w:rPr>
        <w:t>ID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: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iden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</w:t>
      </w:r>
    </w:p>
    <w:p w14:paraId="5D0DD38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</w:p>
    <w:p w14:paraId="7679CFC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FB6333"/>
          <w:sz w:val="21"/>
          <w:szCs w:val="21"/>
          <w:lang w:eastAsia="es-GT"/>
        </w:rPr>
        <w:t>E</w:t>
      </w: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: E plus E</w:t>
      </w:r>
    </w:p>
    <w:p w14:paraId="3A24829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minus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25B2ECBE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by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5C31019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slash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5F173CD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power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19862AC0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doubleEqual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4B22BA07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different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0E4773D1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lessThan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6632C129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greaterThan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4429307D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lessThanEqual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7B360924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greaterThanEqual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6309B332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tor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062C6E98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tand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719B6022" w14:textId="77777777" w:rsidR="0097635C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tnot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</w:t>
      </w:r>
    </w:p>
    <w:p w14:paraId="70C3EAEA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|ESINGLE</w:t>
      </w:r>
    </w:p>
    <w:p w14:paraId="271808DF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openPar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closePar</w:t>
      </w:r>
      <w:proofErr w:type="spellEnd"/>
    </w:p>
    <w:p w14:paraId="60192236" w14:textId="77777777" w:rsidR="0097635C" w:rsidRPr="00905FFB" w:rsidRDefault="0097635C" w:rsidP="009763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</w:pPr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 |</w:t>
      </w:r>
      <w:proofErr w:type="spellStart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>minus</w:t>
      </w:r>
      <w:proofErr w:type="spellEnd"/>
      <w:r w:rsidRPr="00905FFB">
        <w:rPr>
          <w:rFonts w:ascii="Consolas" w:eastAsia="Times New Roman" w:hAnsi="Consolas" w:cs="Times New Roman"/>
          <w:color w:val="EEFFFF"/>
          <w:sz w:val="21"/>
          <w:szCs w:val="21"/>
          <w:lang w:eastAsia="es-GT"/>
        </w:rPr>
        <w:t xml:space="preserve"> E </w:t>
      </w:r>
    </w:p>
    <w:p w14:paraId="2D7FCD55" w14:textId="77777777" w:rsidR="0097635C" w:rsidRPr="0097635C" w:rsidRDefault="0097635C" w:rsidP="0097635C"/>
    <w:sectPr w:rsidR="0097635C" w:rsidRPr="0097635C" w:rsidSect="00A40809">
      <w:headerReference w:type="default" r:id="rId1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3E648" w14:textId="77777777" w:rsidR="00611009" w:rsidRDefault="00611009" w:rsidP="000E615D">
      <w:pPr>
        <w:spacing w:after="0" w:line="240" w:lineRule="auto"/>
      </w:pPr>
      <w:r>
        <w:separator/>
      </w:r>
    </w:p>
  </w:endnote>
  <w:endnote w:type="continuationSeparator" w:id="0">
    <w:p w14:paraId="7EE4DB92" w14:textId="77777777" w:rsidR="00611009" w:rsidRDefault="00611009" w:rsidP="000E6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3A569" w14:textId="77777777" w:rsidR="00611009" w:rsidRDefault="00611009" w:rsidP="000E615D">
      <w:pPr>
        <w:spacing w:after="0" w:line="240" w:lineRule="auto"/>
      </w:pPr>
      <w:r>
        <w:separator/>
      </w:r>
    </w:p>
  </w:footnote>
  <w:footnote w:type="continuationSeparator" w:id="0">
    <w:p w14:paraId="6DD6BFA7" w14:textId="77777777" w:rsidR="00611009" w:rsidRDefault="00611009" w:rsidP="000E6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06545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A8AE35" w14:textId="5972DE35" w:rsidR="000E615D" w:rsidRDefault="000E615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495EC" w14:textId="77777777" w:rsidR="000E615D" w:rsidRDefault="000E61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09"/>
    <w:rsid w:val="000B6061"/>
    <w:rsid w:val="000C267F"/>
    <w:rsid w:val="000D0080"/>
    <w:rsid w:val="000E615D"/>
    <w:rsid w:val="00105F50"/>
    <w:rsid w:val="00122D69"/>
    <w:rsid w:val="00185B1C"/>
    <w:rsid w:val="001D19BE"/>
    <w:rsid w:val="002B1D1D"/>
    <w:rsid w:val="003710FD"/>
    <w:rsid w:val="003934CE"/>
    <w:rsid w:val="003C1424"/>
    <w:rsid w:val="003C633F"/>
    <w:rsid w:val="003D1BD7"/>
    <w:rsid w:val="0047664C"/>
    <w:rsid w:val="005441B5"/>
    <w:rsid w:val="00611009"/>
    <w:rsid w:val="00673980"/>
    <w:rsid w:val="006951E0"/>
    <w:rsid w:val="006C7A57"/>
    <w:rsid w:val="0072560B"/>
    <w:rsid w:val="007C34DE"/>
    <w:rsid w:val="007F6762"/>
    <w:rsid w:val="0097635C"/>
    <w:rsid w:val="009773F5"/>
    <w:rsid w:val="009E7284"/>
    <w:rsid w:val="00A40809"/>
    <w:rsid w:val="00A50BB9"/>
    <w:rsid w:val="00B45404"/>
    <w:rsid w:val="00BE2867"/>
    <w:rsid w:val="00CB4059"/>
    <w:rsid w:val="00CD26EF"/>
    <w:rsid w:val="00CD7CAA"/>
    <w:rsid w:val="00CE1464"/>
    <w:rsid w:val="00D64902"/>
    <w:rsid w:val="00DF05F8"/>
    <w:rsid w:val="00E15D53"/>
    <w:rsid w:val="00F17C3B"/>
    <w:rsid w:val="00F32CE1"/>
    <w:rsid w:val="00F7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DC15CD"/>
  <w15:chartTrackingRefBased/>
  <w15:docId w15:val="{D2DFB28F-F79D-41B4-BD52-BD1C3F304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8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8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00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080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4080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customStyle="1" w:styleId="Heading3Char">
    <w:name w:val="Heading 3 Char"/>
    <w:basedOn w:val="DefaultParagraphFont"/>
    <w:link w:val="Heading3"/>
    <w:uiPriority w:val="9"/>
    <w:rsid w:val="00A4080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GT"/>
    </w:rPr>
  </w:style>
  <w:style w:type="character" w:customStyle="1" w:styleId="Heading1Char">
    <w:name w:val="Heading 1 Char"/>
    <w:basedOn w:val="DefaultParagraphFont"/>
    <w:link w:val="Heading1"/>
    <w:uiPriority w:val="9"/>
    <w:rsid w:val="00A408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character" w:customStyle="1" w:styleId="Heading4Char">
    <w:name w:val="Heading 4 Char"/>
    <w:basedOn w:val="DefaultParagraphFont"/>
    <w:link w:val="Heading4"/>
    <w:uiPriority w:val="9"/>
    <w:rsid w:val="000D0080"/>
    <w:rPr>
      <w:rFonts w:asciiTheme="majorHAnsi" w:eastAsiaTheme="majorEastAsia" w:hAnsiTheme="majorHAnsi" w:cstheme="majorBidi"/>
      <w:i/>
      <w:iCs/>
      <w:color w:val="2F5496" w:themeColor="accent1" w:themeShade="BF"/>
      <w:lang w:val="es-GT"/>
    </w:rPr>
  </w:style>
  <w:style w:type="paragraph" w:styleId="TOCHeading">
    <w:name w:val="TOC Heading"/>
    <w:basedOn w:val="Heading1"/>
    <w:next w:val="Normal"/>
    <w:uiPriority w:val="39"/>
    <w:unhideWhenUsed/>
    <w:qFormat/>
    <w:rsid w:val="000E615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E61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1BD7"/>
    <w:pPr>
      <w:tabs>
        <w:tab w:val="right" w:leader="dot" w:pos="8828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61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E61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6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15D"/>
    <w:rPr>
      <w:lang w:val="es-GT"/>
    </w:rPr>
  </w:style>
  <w:style w:type="paragraph" w:styleId="Footer">
    <w:name w:val="footer"/>
    <w:basedOn w:val="Normal"/>
    <w:link w:val="FooterChar"/>
    <w:uiPriority w:val="99"/>
    <w:unhideWhenUsed/>
    <w:rsid w:val="000E6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15D"/>
    <w:rPr>
      <w:lang w:val="es-GT"/>
    </w:rPr>
  </w:style>
  <w:style w:type="table" w:styleId="TableGrid">
    <w:name w:val="Table Grid"/>
    <w:basedOn w:val="TableNormal"/>
    <w:uiPriority w:val="39"/>
    <w:rsid w:val="00DF0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766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64C"/>
    <w:rPr>
      <w:rFonts w:ascii="Segoe UI" w:hAnsi="Segoe UI" w:cs="Segoe UI"/>
      <w:sz w:val="18"/>
      <w:szCs w:val="18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81087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91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26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3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6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3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201700831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26B9ED-9293-408F-B05F-FFB29C214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697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Lenguajes Formales</dc:subject>
  <dc:creator>Javier Monterroso</dc:creator>
  <cp:keywords/>
  <dc:description/>
  <cp:lastModifiedBy>Javier Monterroso</cp:lastModifiedBy>
  <cp:revision>10</cp:revision>
  <cp:lastPrinted>2019-04-11T03:13:00Z</cp:lastPrinted>
  <dcterms:created xsi:type="dcterms:W3CDTF">2019-02-22T03:29:00Z</dcterms:created>
  <dcterms:modified xsi:type="dcterms:W3CDTF">2019-04-11T03:13:00Z</dcterms:modified>
  <cp:category>Facultad de Ingeniería</cp:category>
</cp:coreProperties>
</file>