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8C2B0" w14:textId="77777777" w:rsidR="001734B8" w:rsidRPr="001734B8" w:rsidRDefault="001734B8" w:rsidP="001734B8">
      <w:r w:rsidRPr="001734B8">
        <w:rPr>
          <w:b/>
          <w:bCs/>
        </w:rPr>
        <w:t>Research Proposal: The Sovereign Triad Project</w:t>
      </w:r>
    </w:p>
    <w:p w14:paraId="0421D712" w14:textId="77777777" w:rsidR="001734B8" w:rsidRPr="001734B8" w:rsidRDefault="001734B8" w:rsidP="001734B8">
      <w:r w:rsidRPr="001734B8">
        <w:rPr>
          <w:b/>
          <w:bCs/>
        </w:rPr>
        <w:t>Title:</w:t>
      </w:r>
      <w:r w:rsidRPr="001734B8">
        <w:t> The Cognitive Genesis and Systemic Efficacy of The Sovereign Triad: An Interdisciplinary Study in Neurodivergent Cognition, Philosophical Architecture, and Anti-Fragile Governance.</w:t>
      </w:r>
    </w:p>
    <w:p w14:paraId="21448E34" w14:textId="4FCDB386" w:rsidR="001734B8" w:rsidRPr="001734B8" w:rsidRDefault="001734B8" w:rsidP="001734B8">
      <w:r w:rsidRPr="001734B8">
        <w:rPr>
          <w:b/>
          <w:bCs/>
        </w:rPr>
        <w:t>Principal Investigator:</w:t>
      </w:r>
      <w:r w:rsidRPr="001734B8">
        <w:t> </w:t>
      </w:r>
      <w:r w:rsidR="0064539B">
        <w:t>Zacharia Stephen Boguslawski</w:t>
      </w:r>
      <w:r w:rsidRPr="001734B8">
        <w:br/>
      </w:r>
      <w:r w:rsidRPr="001734B8">
        <w:rPr>
          <w:b/>
          <w:bCs/>
        </w:rPr>
        <w:t>Date:</w:t>
      </w:r>
      <w:r w:rsidRPr="001734B8">
        <w:t> </w:t>
      </w:r>
      <w:r w:rsidR="0064539B">
        <w:t>08/29/2025</w:t>
      </w:r>
    </w:p>
    <w:p w14:paraId="5E10315D" w14:textId="77777777" w:rsidR="001734B8" w:rsidRPr="001734B8" w:rsidRDefault="001734B8" w:rsidP="001734B8">
      <w:r w:rsidRPr="001734B8">
        <w:rPr>
          <w:b/>
          <w:bCs/>
        </w:rPr>
        <w:t>1. Abstract</w:t>
      </w:r>
    </w:p>
    <w:p w14:paraId="2E4299C6" w14:textId="77777777" w:rsidR="001734B8" w:rsidRPr="001734B8" w:rsidRDefault="001734B8" w:rsidP="001734B8">
      <w:r w:rsidRPr="001734B8">
        <w:t>This research proposal outlines a multi-phase, interdisciplinary study to investigate The Sovereign Triad, a novel philosophical framework for societal design. The Triad posits that anti-fragile, ethical, and adaptive social systems can be engineered around three immutable pillars—Truth, Wisdom, and Humanity—operationalized through recursive feedback loops and a meta-monitoring process. This study aims to:</w:t>
      </w:r>
    </w:p>
    <w:p w14:paraId="4C12045D" w14:textId="77777777" w:rsidR="001734B8" w:rsidRPr="001734B8" w:rsidRDefault="001734B8" w:rsidP="001734B8">
      <w:pPr>
        <w:numPr>
          <w:ilvl w:val="0"/>
          <w:numId w:val="1"/>
        </w:numPr>
      </w:pPr>
      <w:r w:rsidRPr="001734B8">
        <w:t>Analyze the Triad's theoretical coherence and philosophical underpinnings.</w:t>
      </w:r>
    </w:p>
    <w:p w14:paraId="6A3E4FE8" w14:textId="77777777" w:rsidR="001734B8" w:rsidRPr="001734B8" w:rsidRDefault="001734B8" w:rsidP="001734B8">
      <w:pPr>
        <w:numPr>
          <w:ilvl w:val="0"/>
          <w:numId w:val="1"/>
        </w:numPr>
      </w:pPr>
      <w:r w:rsidRPr="001734B8">
        <w:t>Investigate the hypothesis that its genesis is linked to a specific neurocognitive profile (ADHD-PI &amp; synthesizing intellect) operating in a "heightened meta-state."</w:t>
      </w:r>
    </w:p>
    <w:p w14:paraId="738C553D" w14:textId="77777777" w:rsidR="001734B8" w:rsidRPr="001734B8" w:rsidRDefault="001734B8" w:rsidP="001734B8">
      <w:pPr>
        <w:numPr>
          <w:ilvl w:val="0"/>
          <w:numId w:val="1"/>
        </w:numPr>
      </w:pPr>
      <w:r w:rsidRPr="001734B8">
        <w:t>Develop and test metrics for quantifying adherence to its core pillars.</w:t>
      </w:r>
    </w:p>
    <w:p w14:paraId="69AEFCD2" w14:textId="77777777" w:rsidR="001734B8" w:rsidRPr="001734B8" w:rsidRDefault="001734B8" w:rsidP="001734B8">
      <w:pPr>
        <w:numPr>
          <w:ilvl w:val="0"/>
          <w:numId w:val="1"/>
        </w:numPr>
      </w:pPr>
      <w:r w:rsidRPr="001734B8">
        <w:t>Prototype and simulate its core mechanisms (e.g., Feedback Loops, Meta-Monitor) in controlled environments to assess their efficacy in improving organizational decision-making and ethical alignment.</w:t>
      </w:r>
    </w:p>
    <w:p w14:paraId="7925E146" w14:textId="77777777" w:rsidR="001734B8" w:rsidRPr="001734B8" w:rsidRDefault="001734B8" w:rsidP="001734B8">
      <w:r w:rsidRPr="001734B8">
        <w:rPr>
          <w:b/>
          <w:bCs/>
        </w:rPr>
        <w:t>2. Background and Rationale</w:t>
      </w:r>
    </w:p>
    <w:p w14:paraId="3D40243B" w14:textId="77777777" w:rsidR="001734B8" w:rsidRPr="001734B8" w:rsidRDefault="001734B8" w:rsidP="001734B8">
      <w:r w:rsidRPr="001734B8">
        <w:t>Current global challenges—institutional entropy, political polarization, and the proliferation of misinformation—highlight the brittleness of 20th-century governance models. There is a critical need for positive, compelling visions of future social architectures that are both ethically grounded and dynamically adaptive.</w:t>
      </w:r>
    </w:p>
    <w:p w14:paraId="60BAB131" w14:textId="77777777" w:rsidR="001734B8" w:rsidRPr="001734B8" w:rsidRDefault="001734B8" w:rsidP="001734B8">
      <w:r w:rsidRPr="001734B8">
        <w:t xml:space="preserve">The Sovereign Triad, as documented, presents such a vision. It is not merely a theory but a </w:t>
      </w:r>
      <w:proofErr w:type="gramStart"/>
      <w:r w:rsidRPr="001734B8">
        <w:t>fully-formed</w:t>
      </w:r>
      <w:proofErr w:type="gramEnd"/>
      <w:r w:rsidRPr="001734B8">
        <w:t xml:space="preserve"> "philosophical architecture" spanning:</w:t>
      </w:r>
    </w:p>
    <w:p w14:paraId="752C82C2" w14:textId="77777777" w:rsidR="001734B8" w:rsidRPr="001734B8" w:rsidRDefault="001734B8" w:rsidP="001734B8">
      <w:pPr>
        <w:numPr>
          <w:ilvl w:val="0"/>
          <w:numId w:val="2"/>
        </w:numPr>
      </w:pPr>
      <w:r w:rsidRPr="001734B8">
        <w:rPr>
          <w:b/>
          <w:bCs/>
        </w:rPr>
        <w:t>Ontology:</w:t>
      </w:r>
      <w:r w:rsidRPr="001734B8">
        <w:t> The Triadic Leverage Principle for understanding complex systems.</w:t>
      </w:r>
    </w:p>
    <w:p w14:paraId="47A14423" w14:textId="77777777" w:rsidR="001734B8" w:rsidRPr="001734B8" w:rsidRDefault="001734B8" w:rsidP="001734B8">
      <w:pPr>
        <w:numPr>
          <w:ilvl w:val="0"/>
          <w:numId w:val="2"/>
        </w:numPr>
      </w:pPr>
      <w:r w:rsidRPr="001734B8">
        <w:rPr>
          <w:b/>
          <w:bCs/>
        </w:rPr>
        <w:t>Axiology:</w:t>
      </w:r>
      <w:r w:rsidRPr="001734B8">
        <w:t> A non-negotiable value system (Truth, Wisdom, Humanity) anchored in Enlightenment, Virtue Ethics, and Humanistic traditions.</w:t>
      </w:r>
    </w:p>
    <w:p w14:paraId="10BFCFB4" w14:textId="77777777" w:rsidR="001734B8" w:rsidRPr="001734B8" w:rsidRDefault="001734B8" w:rsidP="001734B8">
      <w:pPr>
        <w:numPr>
          <w:ilvl w:val="0"/>
          <w:numId w:val="2"/>
        </w:numPr>
      </w:pPr>
      <w:r w:rsidRPr="001734B8">
        <w:rPr>
          <w:b/>
          <w:bCs/>
        </w:rPr>
        <w:t>Epistemology:</w:t>
      </w:r>
      <w:r w:rsidRPr="001734B8">
        <w:t> A procedural "engine" for governance based on the scientific method and cybernetics (Feedback Loops, Meta-Monitor).</w:t>
      </w:r>
    </w:p>
    <w:p w14:paraId="298FEFD4" w14:textId="27FE6AB7" w:rsidR="001734B8" w:rsidRPr="001734B8" w:rsidRDefault="001734B8" w:rsidP="001734B8">
      <w:pPr>
        <w:numPr>
          <w:ilvl w:val="0"/>
          <w:numId w:val="2"/>
        </w:numPr>
      </w:pPr>
      <w:r w:rsidRPr="001734B8">
        <w:rPr>
          <w:b/>
          <w:bCs/>
        </w:rPr>
        <w:lastRenderedPageBreak/>
        <w:t>Praxis:</w:t>
      </w:r>
      <w:r w:rsidRPr="001734B8">
        <w:t> Blueprints for implementation across AI ethics ("</w:t>
      </w:r>
      <w:r w:rsidR="0064539B" w:rsidRPr="0064539B">
        <w:t>Different take on Isaac Asimov</w:t>
      </w:r>
      <w:r w:rsidRPr="001734B8">
        <w:t>"), constitutions, and global institutions ("</w:t>
      </w:r>
      <w:r w:rsidR="0064539B" w:rsidRPr="0064539B">
        <w:t>UN charter evolution</w:t>
      </w:r>
      <w:r w:rsidRPr="001734B8">
        <w:t>").</w:t>
      </w:r>
    </w:p>
    <w:p w14:paraId="11F05DC7" w14:textId="77777777" w:rsidR="001734B8" w:rsidRPr="001734B8" w:rsidRDefault="001734B8" w:rsidP="001734B8">
      <w:r w:rsidRPr="001734B8">
        <w:t>Its proposed genesis—as the externalization of a unique cognitive style forced into systems-level thinking by neurodivergence—presents a groundbreaking opportunity to study the link between neurodiversity and systemic innovation.</w:t>
      </w:r>
    </w:p>
    <w:p w14:paraId="4D4A52E4" w14:textId="77777777" w:rsidR="001734B8" w:rsidRPr="001734B8" w:rsidRDefault="001734B8" w:rsidP="001734B8">
      <w:r w:rsidRPr="001734B8">
        <w:rPr>
          <w:b/>
          <w:bCs/>
        </w:rPr>
        <w:t>3. Research Questions and Objectives</w:t>
      </w:r>
    </w:p>
    <w:p w14:paraId="375AC620" w14:textId="77777777" w:rsidR="001734B8" w:rsidRPr="001734B8" w:rsidRDefault="001734B8" w:rsidP="001734B8">
      <w:r w:rsidRPr="001734B8">
        <w:rPr>
          <w:b/>
          <w:bCs/>
        </w:rPr>
        <w:t>Primary Research Question:</w:t>
      </w:r>
      <w:r w:rsidRPr="001734B8">
        <w:t> Does The Sovereign Triad represent a coherent, operable, and superior framework for constructing anti-fragile social systems compared to extant models, and is its structure a direct product of a neurodivergent "synthesizing intellect"?</w:t>
      </w:r>
    </w:p>
    <w:p w14:paraId="306F968A" w14:textId="77777777" w:rsidR="001734B8" w:rsidRPr="001734B8" w:rsidRDefault="001734B8" w:rsidP="001734B8">
      <w:r w:rsidRPr="001734B8">
        <w:rPr>
          <w:b/>
          <w:bCs/>
        </w:rPr>
        <w:t>Objectives:</w:t>
      </w:r>
    </w:p>
    <w:p w14:paraId="43EEE89A" w14:textId="77777777" w:rsidR="001734B8" w:rsidRPr="001734B8" w:rsidRDefault="001734B8" w:rsidP="001734B8">
      <w:pPr>
        <w:numPr>
          <w:ilvl w:val="0"/>
          <w:numId w:val="3"/>
        </w:numPr>
      </w:pPr>
      <w:r w:rsidRPr="001734B8">
        <w:rPr>
          <w:b/>
          <w:bCs/>
        </w:rPr>
        <w:t>Theoretical Analysis:</w:t>
      </w:r>
      <w:r w:rsidRPr="001734B8">
        <w:t> To conduct a rigorous philosophical and critical analysis of the Triad's internal coherence, its synthesis of existing theories, and its proposed solutions to perennial problems of governance (e.g., the Principal-Agent problem, value-loading, institutional decay).</w:t>
      </w:r>
    </w:p>
    <w:p w14:paraId="3F5E25D3" w14:textId="77777777" w:rsidR="001734B8" w:rsidRPr="001734B8" w:rsidRDefault="001734B8" w:rsidP="001734B8">
      <w:pPr>
        <w:numPr>
          <w:ilvl w:val="0"/>
          <w:numId w:val="3"/>
        </w:numPr>
      </w:pPr>
      <w:r w:rsidRPr="001734B8">
        <w:rPr>
          <w:b/>
          <w:bCs/>
        </w:rPr>
        <w:t>Cognitive Genesis Study:</w:t>
      </w:r>
      <w:r w:rsidRPr="001734B8">
        <w:t> To investigate the link between ADHD-PI (Primarily Inattentive), pattern-recognition, triadic thinking, and the ability to generate novel systemic frameworks. This will involve qualitative analysis of the architect's process and quantitative EEG/fMRI studies on similar neurotypes engaged in systems-thinking tasks.</w:t>
      </w:r>
    </w:p>
    <w:p w14:paraId="19DDED3E" w14:textId="77777777" w:rsidR="001734B8" w:rsidRPr="001734B8" w:rsidRDefault="001734B8" w:rsidP="001734B8">
      <w:pPr>
        <w:numPr>
          <w:ilvl w:val="0"/>
          <w:numId w:val="3"/>
        </w:numPr>
      </w:pPr>
      <w:r w:rsidRPr="001734B8">
        <w:rPr>
          <w:b/>
          <w:bCs/>
        </w:rPr>
        <w:t>Metric Development (The Measurement Problem):</w:t>
      </w:r>
      <w:r w:rsidRPr="001734B8">
        <w:t> To develop a "Global Flourishing Index" (GFI) or similar suite of metrics that operationalize the pillars of Truth (e.g., information integrity indices), Wisdom (e.g., policy adaptability scores), and Humanity (e.g., multi-dimensional well-being metrics) without reducing them to crude proxies.</w:t>
      </w:r>
    </w:p>
    <w:p w14:paraId="71E311FA" w14:textId="77777777" w:rsidR="001734B8" w:rsidRPr="001734B8" w:rsidRDefault="001734B8" w:rsidP="001734B8">
      <w:pPr>
        <w:numPr>
          <w:ilvl w:val="0"/>
          <w:numId w:val="3"/>
        </w:numPr>
      </w:pPr>
      <w:r w:rsidRPr="001734B8">
        <w:rPr>
          <w:b/>
          <w:bCs/>
        </w:rPr>
        <w:t>Prototyping &amp; Simulation (The Transition Problem):</w:t>
      </w:r>
      <w:r w:rsidRPr="001734B8">
        <w:t> To build computational and live-action simulation models (</w:t>
      </w:r>
      <w:proofErr w:type="spellStart"/>
      <w:r w:rsidRPr="001734B8">
        <w:t>e.g</w:t>
      </w:r>
      <w:proofErr w:type="spellEnd"/>
      <w:r w:rsidRPr="001734B8">
        <w:t>, agent-based modeling, policy war games) to test the Triad's operational mechanisms, particularly the efficacy of its Feedback Loops and Meta-Monitor in preventing goal displacement and ethical drift within organizations.</w:t>
      </w:r>
    </w:p>
    <w:p w14:paraId="2F359557" w14:textId="77777777" w:rsidR="001734B8" w:rsidRPr="001734B8" w:rsidRDefault="001734B8" w:rsidP="001734B8">
      <w:r w:rsidRPr="001734B8">
        <w:rPr>
          <w:b/>
          <w:bCs/>
        </w:rPr>
        <w:t>4. Methodology</w:t>
      </w:r>
    </w:p>
    <w:p w14:paraId="35AEE546" w14:textId="77777777" w:rsidR="001734B8" w:rsidRPr="001734B8" w:rsidRDefault="001734B8" w:rsidP="001734B8">
      <w:r w:rsidRPr="001734B8">
        <w:t>This study will employ a mixed-</w:t>
      </w:r>
      <w:proofErr w:type="gramStart"/>
      <w:r w:rsidRPr="001734B8">
        <w:t>methods</w:t>
      </w:r>
      <w:proofErr w:type="gramEnd"/>
      <w:r w:rsidRPr="001734B8">
        <w:t>, interdisciplinary approach:</w:t>
      </w:r>
    </w:p>
    <w:p w14:paraId="119E90E3" w14:textId="77777777" w:rsidR="001734B8" w:rsidRPr="001734B8" w:rsidRDefault="001734B8" w:rsidP="001734B8">
      <w:pPr>
        <w:numPr>
          <w:ilvl w:val="0"/>
          <w:numId w:val="4"/>
        </w:numPr>
      </w:pPr>
      <w:r w:rsidRPr="001734B8">
        <w:rPr>
          <w:b/>
          <w:bCs/>
        </w:rPr>
        <w:t>Phase 1: Theoretical &amp; Philosophical Inquiry (Years 1-2)</w:t>
      </w:r>
    </w:p>
    <w:p w14:paraId="0B2921DF" w14:textId="77777777" w:rsidR="001734B8" w:rsidRPr="001734B8" w:rsidRDefault="001734B8" w:rsidP="001734B8">
      <w:pPr>
        <w:numPr>
          <w:ilvl w:val="1"/>
          <w:numId w:val="4"/>
        </w:numPr>
      </w:pPr>
      <w:r w:rsidRPr="001734B8">
        <w:rPr>
          <w:b/>
          <w:bCs/>
        </w:rPr>
        <w:lastRenderedPageBreak/>
        <w:t>Method:</w:t>
      </w:r>
      <w:r w:rsidRPr="001734B8">
        <w:t> Scholarly analysis, comparative literature review, and peer critique within forums of political philosophy, ethics, and systems theory.</w:t>
      </w:r>
    </w:p>
    <w:p w14:paraId="44050D7A" w14:textId="77777777" w:rsidR="001734B8" w:rsidRPr="001734B8" w:rsidRDefault="001734B8" w:rsidP="001734B8">
      <w:pPr>
        <w:numPr>
          <w:ilvl w:val="1"/>
          <w:numId w:val="4"/>
        </w:numPr>
      </w:pPr>
      <w:r w:rsidRPr="001734B8">
        <w:rPr>
          <w:b/>
          <w:bCs/>
        </w:rPr>
        <w:t>Deliverable:</w:t>
      </w:r>
      <w:r w:rsidRPr="001734B8">
        <w:t> A series of publishable papers evaluating the Triad's contributions to political philosophy and ethics.</w:t>
      </w:r>
    </w:p>
    <w:p w14:paraId="10E2D445" w14:textId="77777777" w:rsidR="001734B8" w:rsidRPr="001734B8" w:rsidRDefault="001734B8" w:rsidP="001734B8">
      <w:pPr>
        <w:numPr>
          <w:ilvl w:val="0"/>
          <w:numId w:val="4"/>
        </w:numPr>
      </w:pPr>
      <w:r w:rsidRPr="001734B8">
        <w:rPr>
          <w:b/>
          <w:bCs/>
        </w:rPr>
        <w:t>Phase 2: Cognitive &amp; Qualitative Study (Year 2)</w:t>
      </w:r>
    </w:p>
    <w:p w14:paraId="68F61176" w14:textId="77777777" w:rsidR="001734B8" w:rsidRPr="001734B8" w:rsidRDefault="001734B8" w:rsidP="001734B8">
      <w:pPr>
        <w:numPr>
          <w:ilvl w:val="1"/>
          <w:numId w:val="4"/>
        </w:numPr>
      </w:pPr>
      <w:r w:rsidRPr="001734B8">
        <w:rPr>
          <w:b/>
          <w:bCs/>
        </w:rPr>
        <w:t>Method:</w:t>
      </w:r>
      <w:r w:rsidRPr="001734B8">
        <w:t> In-depth case study of the framework's architect(s), including cognitive interviews, historical analysis of development documents, and neuroimaging studies to map the brain activity associated with "integrative complexity" and "triadic leverage" thinking.</w:t>
      </w:r>
    </w:p>
    <w:p w14:paraId="4308D720" w14:textId="77777777" w:rsidR="001734B8" w:rsidRPr="001734B8" w:rsidRDefault="001734B8" w:rsidP="001734B8">
      <w:pPr>
        <w:numPr>
          <w:ilvl w:val="1"/>
          <w:numId w:val="4"/>
        </w:numPr>
      </w:pPr>
      <w:r w:rsidRPr="001734B8">
        <w:rPr>
          <w:b/>
          <w:bCs/>
        </w:rPr>
        <w:t>Deliverable:</w:t>
      </w:r>
      <w:r w:rsidRPr="001734B8">
        <w:t> A cognitive profile of the "synthesizing intellect" and a model for how neurodiversity can drive paradigm-level innovation.</w:t>
      </w:r>
    </w:p>
    <w:p w14:paraId="4531B8BF" w14:textId="77777777" w:rsidR="001734B8" w:rsidRPr="001734B8" w:rsidRDefault="001734B8" w:rsidP="001734B8">
      <w:pPr>
        <w:numPr>
          <w:ilvl w:val="0"/>
          <w:numId w:val="4"/>
        </w:numPr>
      </w:pPr>
      <w:r w:rsidRPr="001734B8">
        <w:rPr>
          <w:b/>
          <w:bCs/>
        </w:rPr>
        <w:t>Phase 3: Metric Development &amp; Quantitative Analysis (Years 2-3)</w:t>
      </w:r>
    </w:p>
    <w:p w14:paraId="1F89543A" w14:textId="77777777" w:rsidR="001734B8" w:rsidRPr="001734B8" w:rsidRDefault="001734B8" w:rsidP="001734B8">
      <w:pPr>
        <w:numPr>
          <w:ilvl w:val="1"/>
          <w:numId w:val="4"/>
        </w:numPr>
      </w:pPr>
      <w:r w:rsidRPr="001734B8">
        <w:rPr>
          <w:b/>
          <w:bCs/>
        </w:rPr>
        <w:t>Method:</w:t>
      </w:r>
      <w:r w:rsidRPr="001734B8">
        <w:t> Statistical analysis, factor analysis, and expert Delphi panels to define, weight, and validate the components of a Triad-aligned "Flourishing Index."</w:t>
      </w:r>
    </w:p>
    <w:p w14:paraId="7270EA91" w14:textId="77777777" w:rsidR="001734B8" w:rsidRPr="001734B8" w:rsidRDefault="001734B8" w:rsidP="001734B8">
      <w:pPr>
        <w:numPr>
          <w:ilvl w:val="1"/>
          <w:numId w:val="4"/>
        </w:numPr>
      </w:pPr>
      <w:r w:rsidRPr="001734B8">
        <w:rPr>
          <w:b/>
          <w:bCs/>
        </w:rPr>
        <w:t>Deliverable:</w:t>
      </w:r>
      <w:r w:rsidRPr="001734B8">
        <w:t> A validated metric for assessing societal alignment with the Triad's principles.</w:t>
      </w:r>
    </w:p>
    <w:p w14:paraId="70E3B109" w14:textId="77777777" w:rsidR="001734B8" w:rsidRPr="001734B8" w:rsidRDefault="001734B8" w:rsidP="001734B8">
      <w:pPr>
        <w:numPr>
          <w:ilvl w:val="0"/>
          <w:numId w:val="4"/>
        </w:numPr>
      </w:pPr>
      <w:r w:rsidRPr="001734B8">
        <w:rPr>
          <w:b/>
          <w:bCs/>
        </w:rPr>
        <w:t>Phase 4: Simulation &amp; Prototyping (Years 3-5)</w:t>
      </w:r>
    </w:p>
    <w:p w14:paraId="6A0BA9EB" w14:textId="77777777" w:rsidR="001734B8" w:rsidRPr="001734B8" w:rsidRDefault="001734B8" w:rsidP="001734B8">
      <w:pPr>
        <w:numPr>
          <w:ilvl w:val="1"/>
          <w:numId w:val="4"/>
        </w:numPr>
      </w:pPr>
      <w:r w:rsidRPr="001734B8">
        <w:rPr>
          <w:b/>
          <w:bCs/>
        </w:rPr>
        <w:t>Method:</w:t>
      </w:r>
    </w:p>
    <w:p w14:paraId="5C827BC1" w14:textId="77777777" w:rsidR="001734B8" w:rsidRPr="001734B8" w:rsidRDefault="001734B8" w:rsidP="001734B8">
      <w:pPr>
        <w:numPr>
          <w:ilvl w:val="2"/>
          <w:numId w:val="4"/>
        </w:numPr>
      </w:pPr>
      <w:r w:rsidRPr="001734B8">
        <w:rPr>
          <w:b/>
          <w:bCs/>
        </w:rPr>
        <w:t>Computational Simulation:</w:t>
      </w:r>
      <w:r w:rsidRPr="001734B8">
        <w:t> Agent-based modeling to simulate a Triad-based society and stress-test it against known challenges (e.g., pandemics, resource scarcity, misinformation campaigns).</w:t>
      </w:r>
    </w:p>
    <w:p w14:paraId="14D27DB9" w14:textId="77777777" w:rsidR="001734B8" w:rsidRPr="001734B8" w:rsidRDefault="001734B8" w:rsidP="001734B8">
      <w:pPr>
        <w:numPr>
          <w:ilvl w:val="2"/>
          <w:numId w:val="4"/>
        </w:numPr>
      </w:pPr>
      <w:r w:rsidRPr="001734B8">
        <w:rPr>
          <w:b/>
          <w:bCs/>
        </w:rPr>
        <w:t>Live-Action Simulation:</w:t>
      </w:r>
      <w:r w:rsidRPr="001734B8">
        <w:t> Design and run policy war games and organizational exercises where participants use Triad mechanisms to solve complex problems, comparing outcomes to control groups using traditional methods.</w:t>
      </w:r>
    </w:p>
    <w:p w14:paraId="6A2DD72E" w14:textId="77777777" w:rsidR="001734B8" w:rsidRPr="001734B8" w:rsidRDefault="001734B8" w:rsidP="001734B8">
      <w:pPr>
        <w:numPr>
          <w:ilvl w:val="1"/>
          <w:numId w:val="4"/>
        </w:numPr>
      </w:pPr>
      <w:r w:rsidRPr="001734B8">
        <w:rPr>
          <w:b/>
          <w:bCs/>
        </w:rPr>
        <w:t>Deliverable:</w:t>
      </w:r>
      <w:r w:rsidRPr="001734B8">
        <w:t> A white paper on the feasibility, strengths, and vulnerabilities of the Triad's operational mechanisms.</w:t>
      </w:r>
    </w:p>
    <w:p w14:paraId="7BA4E9A8" w14:textId="77777777" w:rsidR="001734B8" w:rsidRPr="001734B8" w:rsidRDefault="001734B8" w:rsidP="001734B8">
      <w:r w:rsidRPr="001734B8">
        <w:rPr>
          <w:b/>
          <w:bCs/>
        </w:rPr>
        <w:t>5. Significance and Expected Outcomes</w:t>
      </w:r>
    </w:p>
    <w:p w14:paraId="00A4CC18" w14:textId="77777777" w:rsidR="001734B8" w:rsidRPr="001734B8" w:rsidRDefault="001734B8" w:rsidP="001734B8">
      <w:r w:rsidRPr="001734B8">
        <w:t>This research has the potential to yield transformative outcomes:</w:t>
      </w:r>
    </w:p>
    <w:p w14:paraId="4D366426" w14:textId="77777777" w:rsidR="001734B8" w:rsidRPr="001734B8" w:rsidRDefault="001734B8" w:rsidP="001734B8">
      <w:pPr>
        <w:numPr>
          <w:ilvl w:val="0"/>
          <w:numId w:val="5"/>
        </w:numPr>
      </w:pPr>
      <w:r w:rsidRPr="001734B8">
        <w:rPr>
          <w:b/>
          <w:bCs/>
        </w:rPr>
        <w:lastRenderedPageBreak/>
        <w:t>Theoretically:</w:t>
      </w:r>
      <w:r w:rsidRPr="001734B8">
        <w:t> It could establish a new school of thought in social design, moving beyond critiques of existing systems to propose a viable, tested alternative.</w:t>
      </w:r>
    </w:p>
    <w:p w14:paraId="3AACDED2" w14:textId="77777777" w:rsidR="001734B8" w:rsidRPr="001734B8" w:rsidRDefault="001734B8" w:rsidP="001734B8">
      <w:pPr>
        <w:numPr>
          <w:ilvl w:val="0"/>
          <w:numId w:val="5"/>
        </w:numPr>
      </w:pPr>
      <w:r w:rsidRPr="001734B8">
        <w:rPr>
          <w:b/>
          <w:bCs/>
        </w:rPr>
        <w:t>Practically:</w:t>
      </w:r>
      <w:r w:rsidRPr="001734B8">
        <w:t xml:space="preserve"> It could provide tangible tools—a new social </w:t>
      </w:r>
      <w:proofErr w:type="gramStart"/>
      <w:r w:rsidRPr="001734B8">
        <w:t>contract</w:t>
      </w:r>
      <w:proofErr w:type="gramEnd"/>
      <w:r w:rsidRPr="001734B8">
        <w:t>, an AI ethics charter, improved organizational feedback mechanisms—for institutions seeking to become more adaptive and ethical.</w:t>
      </w:r>
    </w:p>
    <w:p w14:paraId="14ECFB81" w14:textId="77777777" w:rsidR="001734B8" w:rsidRPr="001734B8" w:rsidRDefault="001734B8" w:rsidP="001734B8">
      <w:pPr>
        <w:numPr>
          <w:ilvl w:val="0"/>
          <w:numId w:val="5"/>
        </w:numPr>
      </w:pPr>
      <w:r w:rsidRPr="001734B8">
        <w:rPr>
          <w:b/>
          <w:bCs/>
        </w:rPr>
        <w:t>Scientifically:</w:t>
      </w:r>
      <w:r w:rsidRPr="001734B8">
        <w:t xml:space="preserve"> It could pioneer a new understanding of the value of neurodiversity, framing conditions like ADHD not as mere deficits but as potential sources of cognitive advantage for solving </w:t>
      </w:r>
      <w:proofErr w:type="gramStart"/>
      <w:r w:rsidRPr="001734B8">
        <w:t>high-complexity</w:t>
      </w:r>
      <w:proofErr w:type="gramEnd"/>
      <w:r w:rsidRPr="001734B8">
        <w:t>, "wicked" problems.</w:t>
      </w:r>
    </w:p>
    <w:p w14:paraId="627935D7" w14:textId="77777777" w:rsidR="001734B8" w:rsidRPr="001734B8" w:rsidRDefault="001734B8" w:rsidP="001734B8">
      <w:r w:rsidRPr="001734B8">
        <w:rPr>
          <w:b/>
          <w:bCs/>
        </w:rPr>
        <w:t>6. Dissemination Plan</w:t>
      </w:r>
    </w:p>
    <w:p w14:paraId="5F1358DD" w14:textId="77777777" w:rsidR="001734B8" w:rsidRPr="001734B8" w:rsidRDefault="001734B8" w:rsidP="001734B8">
      <w:r w:rsidRPr="001734B8">
        <w:t>Findings will be disseminated through:</w:t>
      </w:r>
    </w:p>
    <w:p w14:paraId="0444F560" w14:textId="77777777" w:rsidR="001734B8" w:rsidRPr="001734B8" w:rsidRDefault="001734B8" w:rsidP="001734B8">
      <w:pPr>
        <w:numPr>
          <w:ilvl w:val="0"/>
          <w:numId w:val="6"/>
        </w:numPr>
      </w:pPr>
      <w:r w:rsidRPr="001734B8">
        <w:t>Peer-reviewed publications in high-impact journals across philosophy (</w:t>
      </w:r>
      <w:r w:rsidRPr="001734B8">
        <w:rPr>
          <w:i/>
          <w:iCs/>
        </w:rPr>
        <w:t>Journal of Political Philosophy</w:t>
      </w:r>
      <w:r w:rsidRPr="001734B8">
        <w:t>), cognitive science (</w:t>
      </w:r>
      <w:r w:rsidRPr="001734B8">
        <w:rPr>
          <w:i/>
          <w:iCs/>
        </w:rPr>
        <w:t>Trends in Cognitive Sciences</w:t>
      </w:r>
      <w:r w:rsidRPr="001734B8">
        <w:t>), and interdisciplinary science (</w:t>
      </w:r>
      <w:r w:rsidRPr="001734B8">
        <w:rPr>
          <w:i/>
          <w:iCs/>
        </w:rPr>
        <w:t xml:space="preserve">Nature Human </w:t>
      </w:r>
      <w:proofErr w:type="spellStart"/>
      <w:r w:rsidRPr="001734B8">
        <w:rPr>
          <w:i/>
          <w:iCs/>
        </w:rPr>
        <w:t>Behaviour</w:t>
      </w:r>
      <w:proofErr w:type="spellEnd"/>
      <w:r w:rsidRPr="001734B8">
        <w:t>).</w:t>
      </w:r>
    </w:p>
    <w:p w14:paraId="6486043E" w14:textId="77777777" w:rsidR="001734B8" w:rsidRPr="001734B8" w:rsidRDefault="001734B8" w:rsidP="001734B8">
      <w:pPr>
        <w:numPr>
          <w:ilvl w:val="0"/>
          <w:numId w:val="6"/>
        </w:numPr>
      </w:pPr>
      <w:r w:rsidRPr="001734B8">
        <w:t>A dedicated project website and open-access database for all research outputs.</w:t>
      </w:r>
    </w:p>
    <w:p w14:paraId="045DAA59" w14:textId="77777777" w:rsidR="001734B8" w:rsidRPr="001734B8" w:rsidRDefault="001734B8" w:rsidP="001734B8">
      <w:pPr>
        <w:numPr>
          <w:ilvl w:val="0"/>
          <w:numId w:val="6"/>
        </w:numPr>
      </w:pPr>
      <w:r w:rsidRPr="001734B8">
        <w:t>Presentations at major international conferences (e.g., American Philosophical Association, Society for Cognitive Science).</w:t>
      </w:r>
    </w:p>
    <w:p w14:paraId="185CDA6C" w14:textId="77777777" w:rsidR="001734B8" w:rsidRPr="001734B8" w:rsidRDefault="001734B8" w:rsidP="001734B8">
      <w:pPr>
        <w:numPr>
          <w:ilvl w:val="0"/>
          <w:numId w:val="6"/>
        </w:numPr>
      </w:pPr>
      <w:r w:rsidRPr="001734B8">
        <w:t>A culminating book manuscript and policy briefs for governance and AI ethics organizations.</w:t>
      </w:r>
    </w:p>
    <w:p w14:paraId="3D341CA7" w14:textId="77777777" w:rsidR="001734B8" w:rsidRPr="001734B8" w:rsidRDefault="001734B8" w:rsidP="001734B8">
      <w:r w:rsidRPr="001734B8">
        <w:rPr>
          <w:b/>
          <w:bCs/>
        </w:rPr>
        <w:t>7. Conclusion</w:t>
      </w:r>
    </w:p>
    <w:p w14:paraId="133C0E15" w14:textId="77777777" w:rsidR="001734B8" w:rsidRPr="001734B8" w:rsidRDefault="001734B8" w:rsidP="001734B8">
      <w:r w:rsidRPr="001734B8">
        <w:t>The Sovereign Triad is a hypothesis that demands testing. This research proposal outlines a rigorous program to do exactly that. By investigating its theoretical foundations, its cognitive origins, and its practical applications, this project seeks to determine if this framework truly represents a viable operating system for the next stage of human socio-political evolution.</w:t>
      </w:r>
    </w:p>
    <w:p w14:paraId="41A0D36D"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B1D07"/>
    <w:multiLevelType w:val="multilevel"/>
    <w:tmpl w:val="946A1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C5B24"/>
    <w:multiLevelType w:val="multilevel"/>
    <w:tmpl w:val="88C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721CE"/>
    <w:multiLevelType w:val="multilevel"/>
    <w:tmpl w:val="339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A67C4"/>
    <w:multiLevelType w:val="multilevel"/>
    <w:tmpl w:val="36A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85D79"/>
    <w:multiLevelType w:val="multilevel"/>
    <w:tmpl w:val="4D9E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223B7"/>
    <w:multiLevelType w:val="multilevel"/>
    <w:tmpl w:val="D65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361701">
    <w:abstractNumId w:val="4"/>
  </w:num>
  <w:num w:numId="2" w16cid:durableId="1389841677">
    <w:abstractNumId w:val="5"/>
  </w:num>
  <w:num w:numId="3" w16cid:durableId="96485003">
    <w:abstractNumId w:val="3"/>
  </w:num>
  <w:num w:numId="4" w16cid:durableId="981420864">
    <w:abstractNumId w:val="0"/>
  </w:num>
  <w:num w:numId="5" w16cid:durableId="1771005376">
    <w:abstractNumId w:val="1"/>
  </w:num>
  <w:num w:numId="6" w16cid:durableId="1712267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B8"/>
    <w:rsid w:val="001734B8"/>
    <w:rsid w:val="0064539B"/>
    <w:rsid w:val="007C2D52"/>
    <w:rsid w:val="007E6D22"/>
    <w:rsid w:val="00950B58"/>
    <w:rsid w:val="00C27C4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6E2A"/>
  <w15:chartTrackingRefBased/>
  <w15:docId w15:val="{17BA6196-6EBC-46E7-A1DC-8DCF911F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4B8"/>
    <w:rPr>
      <w:rFonts w:eastAsiaTheme="majorEastAsia" w:cstheme="majorBidi"/>
      <w:color w:val="272727" w:themeColor="text1" w:themeTint="D8"/>
    </w:rPr>
  </w:style>
  <w:style w:type="paragraph" w:styleId="Title">
    <w:name w:val="Title"/>
    <w:basedOn w:val="Normal"/>
    <w:next w:val="Normal"/>
    <w:link w:val="TitleChar"/>
    <w:uiPriority w:val="10"/>
    <w:qFormat/>
    <w:rsid w:val="00173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4B8"/>
    <w:pPr>
      <w:spacing w:before="160"/>
      <w:jc w:val="center"/>
    </w:pPr>
    <w:rPr>
      <w:i/>
      <w:iCs/>
      <w:color w:val="404040" w:themeColor="text1" w:themeTint="BF"/>
    </w:rPr>
  </w:style>
  <w:style w:type="character" w:customStyle="1" w:styleId="QuoteChar">
    <w:name w:val="Quote Char"/>
    <w:basedOn w:val="DefaultParagraphFont"/>
    <w:link w:val="Quote"/>
    <w:uiPriority w:val="29"/>
    <w:rsid w:val="001734B8"/>
    <w:rPr>
      <w:i/>
      <w:iCs/>
      <w:color w:val="404040" w:themeColor="text1" w:themeTint="BF"/>
    </w:rPr>
  </w:style>
  <w:style w:type="paragraph" w:styleId="ListParagraph">
    <w:name w:val="List Paragraph"/>
    <w:basedOn w:val="Normal"/>
    <w:uiPriority w:val="34"/>
    <w:qFormat/>
    <w:rsid w:val="001734B8"/>
    <w:pPr>
      <w:ind w:left="720"/>
      <w:contextualSpacing/>
    </w:pPr>
  </w:style>
  <w:style w:type="character" w:styleId="IntenseEmphasis">
    <w:name w:val="Intense Emphasis"/>
    <w:basedOn w:val="DefaultParagraphFont"/>
    <w:uiPriority w:val="21"/>
    <w:qFormat/>
    <w:rsid w:val="001734B8"/>
    <w:rPr>
      <w:i/>
      <w:iCs/>
      <w:color w:val="0F4761" w:themeColor="accent1" w:themeShade="BF"/>
    </w:rPr>
  </w:style>
  <w:style w:type="paragraph" w:styleId="IntenseQuote">
    <w:name w:val="Intense Quote"/>
    <w:basedOn w:val="Normal"/>
    <w:next w:val="Normal"/>
    <w:link w:val="IntenseQuoteChar"/>
    <w:uiPriority w:val="30"/>
    <w:qFormat/>
    <w:rsid w:val="00173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4B8"/>
    <w:rPr>
      <w:i/>
      <w:iCs/>
      <w:color w:val="0F4761" w:themeColor="accent1" w:themeShade="BF"/>
    </w:rPr>
  </w:style>
  <w:style w:type="character" w:styleId="IntenseReference">
    <w:name w:val="Intense Reference"/>
    <w:basedOn w:val="DefaultParagraphFont"/>
    <w:uiPriority w:val="32"/>
    <w:qFormat/>
    <w:rsid w:val="00173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2</cp:revision>
  <dcterms:created xsi:type="dcterms:W3CDTF">2025-08-29T20:02:00Z</dcterms:created>
  <dcterms:modified xsi:type="dcterms:W3CDTF">2025-08-30T04:04:00Z</dcterms:modified>
</cp:coreProperties>
</file>