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opLinePunct/>
        <w:adjustRightInd w:val="0"/>
        <w:snapToGrid w:val="0"/>
        <w:spacing w:line="560" w:lineRule="exact"/>
        <w:rPr>
          <w:rFonts w:ascii="仿宋_GB2312" w:hAnsi="黑体" w:eastAsia="仿宋_GB2312" w:cs="黑体"/>
          <w:color w:val="000000"/>
          <w:sz w:val="32"/>
          <w:szCs w:val="32"/>
        </w:rPr>
      </w:pPr>
      <w:bookmarkStart w:id="0" w:name="_Hlk54466636"/>
      <w:r>
        <w:rPr>
          <w:rFonts w:hint="eastAsia" w:ascii="仿宋_GB2312" w:hAnsi="黑体" w:eastAsia="仿宋_GB2312" w:cs="黑体"/>
          <w:sz w:val="32"/>
          <w:szCs w:val="32"/>
        </w:rPr>
        <w:t>附件1</w:t>
      </w:r>
    </w:p>
    <w:p>
      <w:pPr>
        <w:topLinePunct/>
        <w:adjustRightInd w:val="0"/>
        <w:snapToGrid w:val="0"/>
        <w:spacing w:line="540" w:lineRule="exact"/>
        <w:jc w:val="center"/>
        <w:rPr>
          <w:rFonts w:ascii="方正小标宋简体" w:hAnsi="方正小标宋简体" w:eastAsia="方正小标宋简体" w:cs="方正小标宋简体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兰州大学本科毕业论文（设计）“文字</w:t>
      </w:r>
    </w:p>
    <w:p>
      <w:pPr>
        <w:topLinePunct/>
        <w:adjustRightInd w:val="0"/>
        <w:snapToGrid w:val="0"/>
        <w:spacing w:line="540" w:lineRule="exact"/>
        <w:jc w:val="center"/>
        <w:rPr>
          <w:rFonts w:ascii="方正小标宋简体" w:hAnsi="方正小标宋简体" w:eastAsia="方正小标宋简体" w:cs="方正小标宋简体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复制比”检测及处理实施细则</w:t>
      </w:r>
    </w:p>
    <w:bookmarkEnd w:id="0"/>
    <w:p>
      <w:pPr>
        <w:adjustRightInd w:val="0"/>
        <w:snapToGrid w:val="0"/>
        <w:spacing w:line="540" w:lineRule="exact"/>
        <w:jc w:val="center"/>
        <w:rPr>
          <w:rFonts w:ascii="黑体" w:hAnsi="黑体" w:eastAsia="黑体" w:cs="黑体"/>
          <w:bCs/>
          <w:sz w:val="32"/>
          <w:szCs w:val="32"/>
        </w:rPr>
      </w:pPr>
      <w:r>
        <w:rPr>
          <w:rFonts w:hint="eastAsia" w:ascii="黑体" w:hAnsi="黑体" w:eastAsia="黑体" w:cs="黑体"/>
          <w:bCs/>
          <w:sz w:val="32"/>
          <w:szCs w:val="32"/>
        </w:rPr>
        <w:t>第一章  总  则</w:t>
      </w:r>
    </w:p>
    <w:p>
      <w:pPr>
        <w:adjustRightInd w:val="0"/>
        <w:snapToGrid w:val="0"/>
        <w:spacing w:line="540" w:lineRule="exact"/>
        <w:ind w:firstLine="643" w:firstLineChars="200"/>
        <w:jc w:val="both"/>
        <w:rPr>
          <w:rFonts w:ascii="仿宋_GB2312" w:hAnsi="宋体" w:eastAsia="仿宋_GB2312" w:cs="仿宋_GB2312"/>
          <w:color w:val="000000"/>
          <w:kern w:val="0"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>第一条</w:t>
      </w:r>
      <w:r>
        <w:rPr>
          <w:rFonts w:hint="eastAsia" w:ascii="仿宋_GB2312" w:hAnsi="楷体_GB2312" w:eastAsia="仿宋_GB2312" w:cs="楷体_GB2312"/>
          <w:b/>
          <w:bCs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为维护学术道德和学术规范的严肃性，加强学术诚信教育和学风建设，营造学术诚信氛围，规范本科</w:t>
      </w:r>
      <w:r>
        <w:rPr>
          <w:rFonts w:hint="eastAsia" w:ascii="仿宋_GB2312" w:hAnsi="仿宋" w:eastAsia="仿宋_GB2312"/>
          <w:sz w:val="32"/>
          <w:szCs w:val="32"/>
          <w:lang w:val="zh-CN"/>
        </w:rPr>
        <w:t>毕业论文（设计）管理，防范和</w:t>
      </w:r>
      <w:r>
        <w:rPr>
          <w:rFonts w:hint="eastAsia" w:ascii="仿宋_GB2312" w:hAnsi="仿宋_GB2312" w:eastAsia="仿宋_GB2312" w:cs="仿宋_GB2312"/>
          <w:sz w:val="32"/>
          <w:szCs w:val="32"/>
        </w:rPr>
        <w:t>杜绝</w:t>
      </w:r>
      <w:r>
        <w:rPr>
          <w:rFonts w:hint="eastAsia" w:ascii="仿宋_GB2312" w:hAnsi="仿宋" w:eastAsia="仿宋_GB2312"/>
          <w:sz w:val="32"/>
          <w:szCs w:val="32"/>
          <w:lang w:val="zh-CN"/>
        </w:rPr>
        <w:t>毕业论文（设计）学术不端行为发生，特</w:t>
      </w:r>
      <w:r>
        <w:rPr>
          <w:rFonts w:hint="eastAsia" w:ascii="仿宋_GB2312" w:hAnsi="宋体" w:eastAsia="仿宋_GB2312" w:cs="仿宋_GB2312"/>
          <w:color w:val="000000"/>
          <w:kern w:val="0"/>
          <w:sz w:val="32"/>
          <w:szCs w:val="32"/>
        </w:rPr>
        <w:t>制定本办法。</w:t>
      </w:r>
    </w:p>
    <w:p>
      <w:pPr>
        <w:adjustRightInd w:val="0"/>
        <w:snapToGrid w:val="0"/>
        <w:spacing w:line="540" w:lineRule="exact"/>
        <w:ind w:firstLine="643" w:firstLineChars="200"/>
        <w:jc w:val="both"/>
        <w:rPr>
          <w:rFonts w:ascii="仿宋_GB2312" w:hAnsi="宋体" w:eastAsia="仿宋_GB2312" w:cs="仿宋_GB2312"/>
          <w:color w:val="000000"/>
          <w:kern w:val="0"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>第二条</w:t>
      </w:r>
      <w:r>
        <w:rPr>
          <w:rFonts w:hint="eastAsia" w:ascii="仿宋_GB2312" w:hAnsi="宋体" w:eastAsia="仿宋_GB2312" w:cs="仿宋_GB2312"/>
          <w:color w:val="000000"/>
          <w:kern w:val="0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  <w:lang w:val="zh-CN"/>
        </w:rPr>
        <w:t>学校坚持加强对毕业论文</w:t>
      </w:r>
      <w:bookmarkStart w:id="1" w:name="_Hlk53823675"/>
      <w:r>
        <w:rPr>
          <w:rFonts w:hint="eastAsia" w:ascii="仿宋_GB2312" w:hAnsi="仿宋" w:eastAsia="仿宋_GB2312"/>
          <w:sz w:val="32"/>
          <w:szCs w:val="32"/>
          <w:lang w:val="zh-CN"/>
        </w:rPr>
        <w:t>（设计）</w:t>
      </w:r>
      <w:bookmarkEnd w:id="1"/>
      <w:r>
        <w:rPr>
          <w:rFonts w:hint="eastAsia" w:ascii="仿宋_GB2312" w:hAnsi="仿宋" w:eastAsia="仿宋_GB2312"/>
          <w:sz w:val="32"/>
          <w:szCs w:val="32"/>
          <w:lang w:val="zh-CN"/>
        </w:rPr>
        <w:t>进行“文字复制比”检测（以下简称“毕业论文检测”），严防学术不端，严肃处理学术不端行为。</w:t>
      </w:r>
    </w:p>
    <w:p>
      <w:pPr>
        <w:topLinePunct/>
        <w:adjustRightInd w:val="0"/>
        <w:snapToGrid w:val="0"/>
        <w:spacing w:line="540" w:lineRule="exact"/>
        <w:ind w:firstLine="643" w:firstLineChars="200"/>
        <w:jc w:val="both"/>
        <w:rPr>
          <w:rFonts w:ascii="仿宋_GB2312" w:eastAsia="仿宋_GB2312"/>
          <w:sz w:val="32"/>
          <w:szCs w:val="32"/>
          <w:highlight w:val="yellow"/>
        </w:rPr>
      </w:pPr>
      <w:r>
        <w:rPr>
          <w:rFonts w:hint="eastAsia" w:ascii="仿宋_GB2312" w:hAnsi="仿宋" w:eastAsia="仿宋_GB2312"/>
          <w:b/>
          <w:sz w:val="32"/>
          <w:szCs w:val="32"/>
        </w:rPr>
        <w:t>第三条</w:t>
      </w:r>
      <w:r>
        <w:rPr>
          <w:rFonts w:hint="eastAsia" w:ascii="仿宋_GB2312" w:hAnsi="楷体_GB2312" w:eastAsia="仿宋_GB2312" w:cs="楷体_GB2312"/>
          <w:b/>
          <w:bCs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  <w:lang w:val="zh-CN"/>
        </w:rPr>
        <w:t>本办法中“文字复制比”检测对象为</w:t>
      </w:r>
      <w:r>
        <w:rPr>
          <w:rFonts w:hint="eastAsia" w:ascii="仿宋_GB2312" w:hAnsi="仿宋_GB2312" w:eastAsia="仿宋_GB2312" w:cs="仿宋_GB2312"/>
          <w:sz w:val="32"/>
          <w:szCs w:val="32"/>
        </w:rPr>
        <w:t>全日制本科专业人才培养方案要求的主修和辅修本科专业、学士学位的毕业论文（设计）、学位论文。</w:t>
      </w:r>
    </w:p>
    <w:p>
      <w:pPr>
        <w:adjustRightInd w:val="0"/>
        <w:snapToGrid w:val="0"/>
        <w:spacing w:line="540" w:lineRule="exact"/>
        <w:ind w:firstLine="66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>第四条</w:t>
      </w:r>
      <w:r>
        <w:rPr>
          <w:rFonts w:ascii="仿宋_GB2312" w:hAnsi="仿宋" w:eastAsia="仿宋_GB2312"/>
          <w:b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毕业论文</w:t>
      </w:r>
      <w:r>
        <w:rPr>
          <w:rFonts w:hint="eastAsia" w:ascii="仿宋_GB2312" w:hAnsi="仿宋" w:eastAsia="仿宋_GB2312"/>
          <w:sz w:val="32"/>
          <w:szCs w:val="32"/>
          <w:lang w:val="zh-CN"/>
        </w:rPr>
        <w:t>（设计）</w:t>
      </w:r>
      <w:r>
        <w:rPr>
          <w:rFonts w:hint="eastAsia" w:ascii="仿宋_GB2312" w:hAnsi="仿宋_GB2312" w:eastAsia="仿宋_GB2312" w:cs="仿宋_GB2312"/>
          <w:sz w:val="32"/>
          <w:szCs w:val="32"/>
        </w:rPr>
        <w:t>学术不端行为按照兰州大学学位论文作假行为处理办法实施细则、本科生学籍管理办法等有关规定处理。</w:t>
      </w:r>
    </w:p>
    <w:p>
      <w:pPr>
        <w:adjustRightInd w:val="0"/>
        <w:snapToGrid w:val="0"/>
        <w:spacing w:line="540" w:lineRule="exact"/>
        <w:jc w:val="center"/>
        <w:rPr>
          <w:rFonts w:ascii="黑体" w:hAnsi="黑体" w:eastAsia="黑体" w:cs="黑体"/>
          <w:bCs/>
          <w:sz w:val="32"/>
          <w:szCs w:val="32"/>
        </w:rPr>
      </w:pPr>
      <w:r>
        <w:rPr>
          <w:rFonts w:hint="eastAsia" w:ascii="黑体" w:hAnsi="黑体" w:eastAsia="黑体" w:cs="黑体"/>
          <w:bCs/>
          <w:sz w:val="32"/>
          <w:szCs w:val="32"/>
        </w:rPr>
        <w:t>第二章  毕业论文（设计）检测标准</w:t>
      </w:r>
    </w:p>
    <w:p>
      <w:pPr>
        <w:adjustRightInd w:val="0"/>
        <w:snapToGrid w:val="0"/>
        <w:spacing w:line="540" w:lineRule="exact"/>
        <w:ind w:firstLine="643" w:firstLineChars="200"/>
        <w:jc w:val="both"/>
        <w:rPr>
          <w:rFonts w:ascii="仿宋_GB2312" w:hAnsi="楷体_GB2312" w:eastAsia="仿宋_GB2312" w:cs="楷体_GB2312"/>
          <w:bCs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>第五条</w:t>
      </w:r>
      <w:r>
        <w:rPr>
          <w:rFonts w:hint="eastAsia" w:ascii="仿宋_GB2312" w:hAnsi="楷体_GB2312" w:eastAsia="仿宋_GB2312" w:cs="楷体_GB2312"/>
          <w:b/>
          <w:bCs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  <w:lang w:val="zh-CN"/>
        </w:rPr>
        <w:t>毕业论文检测</w:t>
      </w:r>
      <w:r>
        <w:rPr>
          <w:rFonts w:hint="eastAsia" w:ascii="仿宋_GB2312" w:hAnsi="楷体_GB2312" w:eastAsia="仿宋_GB2312" w:cs="楷体_GB2312"/>
          <w:bCs/>
          <w:sz w:val="32"/>
          <w:szCs w:val="32"/>
        </w:rPr>
        <w:t>要求：</w:t>
      </w:r>
    </w:p>
    <w:p>
      <w:pPr>
        <w:adjustRightInd w:val="0"/>
        <w:snapToGrid w:val="0"/>
        <w:spacing w:line="540" w:lineRule="exact"/>
        <w:ind w:firstLine="660"/>
        <w:jc w:val="both"/>
        <w:rPr>
          <w:rFonts w:ascii="仿宋_GB2312" w:hAnsi="仿宋" w:eastAsia="仿宋_GB2312"/>
          <w:sz w:val="32"/>
          <w:szCs w:val="32"/>
          <w:lang w:val="zh-CN"/>
        </w:rPr>
      </w:pPr>
      <w:r>
        <w:rPr>
          <w:rFonts w:hint="eastAsia" w:ascii="仿宋_GB2312" w:hAnsi="仿宋" w:eastAsia="仿宋_GB2312"/>
          <w:sz w:val="32"/>
          <w:szCs w:val="32"/>
          <w:lang w:val="zh-CN"/>
        </w:rPr>
        <w:t>（一）毕业论文（设计）检测分为答辩前检测和答辩后检测。</w:t>
      </w:r>
    </w:p>
    <w:p>
      <w:pPr>
        <w:adjustRightInd w:val="0"/>
        <w:snapToGrid w:val="0"/>
        <w:spacing w:line="540" w:lineRule="exact"/>
        <w:ind w:firstLine="66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（二）毕业论文</w:t>
      </w:r>
      <w:r>
        <w:rPr>
          <w:rFonts w:hint="eastAsia" w:ascii="仿宋_GB2312" w:hAnsi="仿宋" w:eastAsia="仿宋_GB2312"/>
          <w:sz w:val="32"/>
          <w:szCs w:val="32"/>
          <w:lang w:val="zh-CN"/>
        </w:rPr>
        <w:t>（设计）</w:t>
      </w:r>
      <w:r>
        <w:rPr>
          <w:rFonts w:hint="eastAsia" w:ascii="仿宋_GB2312" w:hAnsi="仿宋_GB2312" w:eastAsia="仿宋_GB2312" w:cs="仿宋_GB2312"/>
          <w:sz w:val="32"/>
          <w:szCs w:val="32"/>
        </w:rPr>
        <w:t>检测内容主要为毕业论文</w:t>
      </w:r>
      <w:r>
        <w:rPr>
          <w:rFonts w:hint="eastAsia" w:ascii="仿宋_GB2312" w:hAnsi="仿宋" w:eastAsia="仿宋_GB2312"/>
          <w:sz w:val="32"/>
          <w:szCs w:val="32"/>
          <w:lang w:val="zh-CN"/>
        </w:rPr>
        <w:t>（设计）</w:t>
      </w:r>
      <w:r>
        <w:rPr>
          <w:rFonts w:hint="eastAsia" w:ascii="仿宋_GB2312" w:hAnsi="仿宋_GB2312" w:eastAsia="仿宋_GB2312" w:cs="仿宋_GB2312"/>
          <w:sz w:val="32"/>
          <w:szCs w:val="32"/>
        </w:rPr>
        <w:t>的主体部分，即删除毕业论文</w:t>
      </w:r>
      <w:r>
        <w:rPr>
          <w:rFonts w:hint="eastAsia" w:ascii="仿宋_GB2312" w:hAnsi="仿宋" w:eastAsia="仿宋_GB2312"/>
          <w:sz w:val="32"/>
          <w:szCs w:val="32"/>
          <w:lang w:val="zh-CN"/>
        </w:rPr>
        <w:t>（设计）</w:t>
      </w:r>
      <w:r>
        <w:rPr>
          <w:rFonts w:hint="eastAsia" w:ascii="仿宋_GB2312" w:hAnsi="仿宋_GB2312" w:eastAsia="仿宋_GB2312" w:cs="仿宋_GB2312"/>
          <w:sz w:val="32"/>
          <w:szCs w:val="32"/>
        </w:rPr>
        <w:t>的封面、诚信责任书、使用授权声明、参考文献、附录、致谢后的论文部分。</w:t>
      </w:r>
    </w:p>
    <w:p>
      <w:pPr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（三）提交检测的毕业论文</w:t>
      </w:r>
      <w:r>
        <w:rPr>
          <w:rFonts w:hint="eastAsia" w:ascii="仿宋_GB2312" w:hAnsi="仿宋" w:eastAsia="仿宋_GB2312"/>
          <w:sz w:val="32"/>
          <w:szCs w:val="32"/>
          <w:lang w:val="zh-CN"/>
        </w:rPr>
        <w:t>（设计）</w:t>
      </w:r>
      <w:r>
        <w:rPr>
          <w:rFonts w:hint="eastAsia" w:ascii="仿宋_GB2312" w:hAnsi="仿宋_GB2312" w:eastAsia="仿宋_GB2312" w:cs="仿宋_GB2312"/>
          <w:sz w:val="32"/>
          <w:szCs w:val="32"/>
        </w:rPr>
        <w:t>应为WORD或PDF格式文件，命名格式：学院名称_学号_作者姓名。</w:t>
      </w:r>
    </w:p>
    <w:p>
      <w:pPr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（四）学院须对检测的毕业论文</w:t>
      </w:r>
      <w:r>
        <w:rPr>
          <w:rFonts w:hint="eastAsia" w:ascii="仿宋_GB2312" w:hAnsi="仿宋" w:eastAsia="仿宋_GB2312"/>
          <w:sz w:val="32"/>
          <w:szCs w:val="32"/>
          <w:lang w:val="zh-CN"/>
        </w:rPr>
        <w:t>（设计）</w:t>
      </w:r>
      <w:r>
        <w:rPr>
          <w:rFonts w:hint="eastAsia" w:ascii="仿宋_GB2312" w:hAnsi="仿宋_GB2312" w:eastAsia="仿宋_GB2312" w:cs="仿宋_GB2312"/>
          <w:sz w:val="32"/>
          <w:szCs w:val="32"/>
        </w:rPr>
        <w:t>进行形式审查，为语句通顺、结构完整、格式规范的毕业论文</w:t>
      </w:r>
      <w:r>
        <w:rPr>
          <w:rFonts w:hint="eastAsia" w:ascii="仿宋_GB2312" w:hAnsi="仿宋" w:eastAsia="仿宋_GB2312"/>
          <w:sz w:val="32"/>
          <w:szCs w:val="32"/>
          <w:lang w:val="zh-CN"/>
        </w:rPr>
        <w:t>（设计）</w:t>
      </w:r>
      <w:r>
        <w:rPr>
          <w:rFonts w:hint="eastAsia" w:ascii="仿宋_GB2312" w:hAnsi="仿宋_GB2312" w:eastAsia="仿宋_GB2312" w:cs="仿宋_GB2312"/>
          <w:sz w:val="32"/>
          <w:szCs w:val="32"/>
        </w:rPr>
        <w:t>。</w:t>
      </w:r>
    </w:p>
    <w:p>
      <w:pPr>
        <w:adjustRightInd w:val="0"/>
        <w:snapToGrid w:val="0"/>
        <w:spacing w:line="540" w:lineRule="exact"/>
        <w:ind w:firstLine="643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>第六条</w:t>
      </w:r>
      <w:r>
        <w:rPr>
          <w:rFonts w:hint="eastAsia" w:ascii="仿宋_GB2312" w:hAnsi="楷体_GB2312" w:eastAsia="仿宋_GB2312" w:cs="楷体_GB2312"/>
          <w:b/>
          <w:bCs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  <w:lang w:val="zh-CN"/>
        </w:rPr>
        <w:t>毕业论文检测</w:t>
      </w:r>
      <w:r>
        <w:rPr>
          <w:rFonts w:hint="eastAsia" w:ascii="仿宋_GB2312" w:hAnsi="楷体_GB2312" w:eastAsia="仿宋_GB2312" w:cs="楷体_GB2312"/>
          <w:bCs/>
          <w:sz w:val="32"/>
          <w:szCs w:val="32"/>
        </w:rPr>
        <w:t>标准：</w:t>
      </w:r>
    </w:p>
    <w:p>
      <w:pPr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（一）毕业论文</w:t>
      </w:r>
      <w:r>
        <w:rPr>
          <w:rFonts w:hint="eastAsia" w:ascii="仿宋_GB2312" w:hAnsi="仿宋" w:eastAsia="仿宋_GB2312"/>
          <w:sz w:val="32"/>
          <w:szCs w:val="32"/>
          <w:lang w:val="zh-CN"/>
        </w:rPr>
        <w:t>（设计）</w:t>
      </w:r>
      <w:r>
        <w:rPr>
          <w:rFonts w:hint="eastAsia" w:ascii="仿宋_GB2312" w:hAnsi="仿宋_GB2312" w:eastAsia="仿宋_GB2312" w:cs="仿宋_GB2312"/>
          <w:sz w:val="32"/>
          <w:szCs w:val="32"/>
        </w:rPr>
        <w:t>文字复制比例检测标准（以下简称“检测标准”）包括答辩前检测标准和答辩后检测标准。设定P和F两个数值作为检测的判断标准，按如下流程和规则处理。</w:t>
      </w:r>
    </w:p>
    <w:p>
      <w:pPr>
        <w:adjustRightInd w:val="0"/>
        <w:snapToGrid w:val="0"/>
        <w:spacing w:line="540" w:lineRule="exact"/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答辩前第1次检测：</w:t>
      </w:r>
    </w:p>
    <w:tbl>
      <w:tblPr>
        <w:tblStyle w:val="7"/>
        <w:tblpPr w:leftFromText="45" w:rightFromText="45" w:vertAnchor="text" w:tblpXSpec="center"/>
        <w:tblW w:w="8446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80"/>
        <w:gridCol w:w="2418"/>
        <w:gridCol w:w="354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24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检测比例</w:t>
            </w:r>
          </w:p>
        </w:tc>
        <w:tc>
          <w:tcPr>
            <w:tcW w:w="24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检测结果</w:t>
            </w:r>
          </w:p>
        </w:tc>
        <w:tc>
          <w:tcPr>
            <w:tcW w:w="35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24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N≤P%</w:t>
            </w:r>
          </w:p>
        </w:tc>
        <w:tc>
          <w:tcPr>
            <w:tcW w:w="24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通过</w:t>
            </w:r>
          </w:p>
        </w:tc>
        <w:tc>
          <w:tcPr>
            <w:tcW w:w="35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spacing w:line="240" w:lineRule="auto"/>
              <w:rPr>
                <w:rFonts w:ascii="仿宋_GB2312" w:hAnsi="宋体" w:eastAsia="仿宋_GB2312" w:cs="宋体"/>
                <w:kern w:val="0"/>
                <w:sz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24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P%&lt;N≤F%</w:t>
            </w:r>
          </w:p>
        </w:tc>
        <w:tc>
          <w:tcPr>
            <w:tcW w:w="24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暂缓通过</w:t>
            </w:r>
          </w:p>
        </w:tc>
        <w:tc>
          <w:tcPr>
            <w:tcW w:w="35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可申请第2次检测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24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N&gt;F%</w:t>
            </w:r>
          </w:p>
        </w:tc>
        <w:tc>
          <w:tcPr>
            <w:tcW w:w="24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不通过</w:t>
            </w:r>
          </w:p>
        </w:tc>
        <w:tc>
          <w:tcPr>
            <w:tcW w:w="35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spacing w:line="240" w:lineRule="auto"/>
              <w:rPr>
                <w:rFonts w:ascii="仿宋_GB2312" w:hAnsi="宋体" w:eastAsia="仿宋_GB2312" w:cs="宋体"/>
                <w:kern w:val="0"/>
                <w:sz w:val="24"/>
              </w:rPr>
            </w:pPr>
          </w:p>
        </w:tc>
      </w:tr>
    </w:tbl>
    <w:p>
      <w:pPr>
        <w:adjustRightInd w:val="0"/>
        <w:snapToGrid w:val="0"/>
        <w:spacing w:line="560" w:lineRule="exact"/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答辩前第2次检测：</w:t>
      </w:r>
    </w:p>
    <w:tbl>
      <w:tblPr>
        <w:tblStyle w:val="8"/>
        <w:tblW w:w="849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3"/>
        <w:gridCol w:w="4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4283" w:type="dxa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检测比例</w:t>
            </w:r>
          </w:p>
        </w:tc>
        <w:tc>
          <w:tcPr>
            <w:tcW w:w="4211" w:type="dxa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4283" w:type="dxa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N≤P%</w:t>
            </w:r>
          </w:p>
        </w:tc>
        <w:tc>
          <w:tcPr>
            <w:tcW w:w="4211" w:type="dxa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4283" w:type="dxa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N&gt;P%</w:t>
            </w:r>
          </w:p>
        </w:tc>
        <w:tc>
          <w:tcPr>
            <w:tcW w:w="4211" w:type="dxa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不通过</w:t>
            </w:r>
          </w:p>
        </w:tc>
      </w:tr>
    </w:tbl>
    <w:p>
      <w:pPr>
        <w:adjustRightInd w:val="0"/>
        <w:snapToGrid w:val="0"/>
        <w:spacing w:line="560" w:lineRule="exact"/>
        <w:ind w:firstLine="640" w:firstLineChars="20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答辩后检测：</w:t>
      </w:r>
    </w:p>
    <w:tbl>
      <w:tblPr>
        <w:tblStyle w:val="8"/>
        <w:tblW w:w="83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8"/>
        <w:gridCol w:w="4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4238" w:type="dxa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检测比例</w:t>
            </w:r>
          </w:p>
        </w:tc>
        <w:tc>
          <w:tcPr>
            <w:tcW w:w="4153" w:type="dxa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4238" w:type="dxa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N≤P%</w:t>
            </w:r>
          </w:p>
        </w:tc>
        <w:tc>
          <w:tcPr>
            <w:tcW w:w="4153" w:type="dxa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4238" w:type="dxa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N&gt;P%</w:t>
            </w:r>
          </w:p>
        </w:tc>
        <w:tc>
          <w:tcPr>
            <w:tcW w:w="4153" w:type="dxa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仿宋_GB2312" w:hAnsi="宋体" w:eastAsia="仿宋_GB2312" w:cs="宋体"/>
                <w:kern w:val="0"/>
                <w:sz w:val="24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24"/>
              </w:rPr>
              <w:t>不通过</w:t>
            </w:r>
          </w:p>
        </w:tc>
      </w:tr>
    </w:tbl>
    <w:p>
      <w:pPr>
        <w:shd w:val="clear" w:color="auto" w:fill="FFFFFF"/>
        <w:adjustRightInd w:val="0"/>
        <w:snapToGrid w:val="0"/>
        <w:spacing w:line="560" w:lineRule="exact"/>
        <w:rPr>
          <w:rFonts w:ascii="仿宋_GB2312" w:hAnsi="宋体" w:eastAsia="仿宋_GB2312" w:cs="宋体"/>
          <w:kern w:val="0"/>
          <w:sz w:val="24"/>
        </w:rPr>
      </w:pPr>
      <w:r>
        <w:rPr>
          <w:rFonts w:hint="eastAsia" w:ascii="仿宋_GB2312" w:hAnsi="宋体" w:eastAsia="仿宋_GB2312" w:cs="宋体"/>
          <w:kern w:val="0"/>
          <w:sz w:val="24"/>
        </w:rPr>
        <w:t>注：N为毕业论文（设计）文字复制比例。</w:t>
      </w:r>
    </w:p>
    <w:p>
      <w:pPr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（二）学院（含研究院等教学单位，以下统称学院）根据自身专业特点制定检测标准P和F数值，检测标准须分别经学院教学指导分委员会和党政联席会讨论确定，学院制定的检测标准是毕业论文</w:t>
      </w:r>
      <w:r>
        <w:rPr>
          <w:rFonts w:hint="eastAsia" w:ascii="仿宋_GB2312" w:hAnsi="仿宋" w:eastAsia="仿宋_GB2312"/>
          <w:sz w:val="32"/>
          <w:szCs w:val="32"/>
          <w:lang w:val="zh-CN"/>
        </w:rPr>
        <w:t>（设计）</w:t>
      </w:r>
      <w:r>
        <w:rPr>
          <w:rFonts w:hint="eastAsia" w:ascii="仿宋_GB2312" w:hAnsi="仿宋_GB2312" w:eastAsia="仿宋_GB2312" w:cs="仿宋_GB2312"/>
          <w:sz w:val="32"/>
          <w:szCs w:val="32"/>
        </w:rPr>
        <w:t>检测是否通过的唯一依据。</w:t>
      </w:r>
    </w:p>
    <w:p>
      <w:pPr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（三）毕业论文</w:t>
      </w:r>
      <w:r>
        <w:rPr>
          <w:rFonts w:hint="eastAsia" w:ascii="仿宋_GB2312" w:hAnsi="仿宋" w:eastAsia="仿宋_GB2312"/>
          <w:sz w:val="32"/>
          <w:szCs w:val="32"/>
          <w:lang w:val="zh-CN"/>
        </w:rPr>
        <w:t>（设计）</w:t>
      </w:r>
      <w:r>
        <w:rPr>
          <w:rFonts w:hint="eastAsia" w:ascii="仿宋_GB2312" w:hAnsi="仿宋_GB2312" w:eastAsia="仿宋_GB2312" w:cs="仿宋_GB2312"/>
          <w:sz w:val="32"/>
          <w:szCs w:val="32"/>
        </w:rPr>
        <w:t>检测结果依据为“去除本人已发表文献复制比”，即被检测毕业论文</w:t>
      </w:r>
      <w:r>
        <w:rPr>
          <w:rFonts w:hint="eastAsia" w:ascii="仿宋_GB2312" w:hAnsi="仿宋" w:eastAsia="仿宋_GB2312"/>
          <w:sz w:val="32"/>
          <w:szCs w:val="32"/>
          <w:lang w:val="zh-CN"/>
        </w:rPr>
        <w:t>（设计）</w:t>
      </w:r>
      <w:r>
        <w:rPr>
          <w:rFonts w:hint="eastAsia" w:ascii="仿宋_GB2312" w:hAnsi="仿宋_GB2312" w:eastAsia="仿宋_GB2312" w:cs="仿宋_GB2312"/>
          <w:sz w:val="32"/>
          <w:szCs w:val="32"/>
        </w:rPr>
        <w:t>去除本人以第一作者（或指导教师第一作者，本人第二作者）发表学术成果的文字重合字数后占毕业论文</w:t>
      </w:r>
      <w:r>
        <w:rPr>
          <w:rFonts w:hint="eastAsia" w:ascii="仿宋_GB2312" w:hAnsi="仿宋" w:eastAsia="仿宋_GB2312"/>
          <w:sz w:val="32"/>
          <w:szCs w:val="32"/>
          <w:lang w:val="zh-CN"/>
        </w:rPr>
        <w:t>（设计）</w:t>
      </w:r>
      <w:r>
        <w:rPr>
          <w:rFonts w:hint="eastAsia" w:ascii="仿宋_GB2312" w:hAnsi="仿宋_GB2312" w:eastAsia="仿宋_GB2312" w:cs="仿宋_GB2312"/>
          <w:sz w:val="32"/>
          <w:szCs w:val="32"/>
        </w:rPr>
        <w:t>检测内容的百分比。</w:t>
      </w:r>
    </w:p>
    <w:p>
      <w:pPr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（四）学院应及时将毕业论文</w:t>
      </w:r>
      <w:r>
        <w:rPr>
          <w:rFonts w:hint="eastAsia" w:ascii="仿宋_GB2312" w:hAnsi="仿宋" w:eastAsia="仿宋_GB2312"/>
          <w:sz w:val="32"/>
          <w:szCs w:val="32"/>
          <w:lang w:val="zh-CN"/>
        </w:rPr>
        <w:t>（设计）</w:t>
      </w:r>
      <w:r>
        <w:rPr>
          <w:rFonts w:hint="eastAsia" w:ascii="仿宋_GB2312" w:hAnsi="仿宋_GB2312" w:eastAsia="仿宋_GB2312" w:cs="仿宋_GB2312"/>
          <w:sz w:val="32"/>
          <w:szCs w:val="32"/>
        </w:rPr>
        <w:t>检测标准及相关规定告知学生和指导教师。</w:t>
      </w:r>
    </w:p>
    <w:p>
      <w:pPr>
        <w:adjustRightInd w:val="0"/>
        <w:snapToGrid w:val="0"/>
        <w:spacing w:line="540" w:lineRule="exact"/>
        <w:jc w:val="center"/>
        <w:rPr>
          <w:rFonts w:ascii="黑体" w:hAnsi="黑体" w:eastAsia="黑体" w:cs="黑体"/>
          <w:bCs/>
          <w:sz w:val="32"/>
          <w:szCs w:val="32"/>
        </w:rPr>
      </w:pPr>
      <w:r>
        <w:rPr>
          <w:rFonts w:hint="eastAsia" w:ascii="黑体" w:hAnsi="黑体" w:eastAsia="黑体" w:cs="黑体"/>
          <w:bCs/>
          <w:sz w:val="32"/>
          <w:szCs w:val="32"/>
        </w:rPr>
        <w:t>第三章  组织实施及职责</w:t>
      </w:r>
    </w:p>
    <w:p>
      <w:pPr>
        <w:adjustRightInd w:val="0"/>
        <w:snapToGrid w:val="0"/>
        <w:spacing w:line="540" w:lineRule="exact"/>
        <w:ind w:firstLine="643" w:firstLineChars="200"/>
        <w:jc w:val="both"/>
        <w:rPr>
          <w:rFonts w:ascii="仿宋_GB2312" w:hAnsi="楷体_GB2312" w:eastAsia="仿宋_GB2312" w:cs="楷体_GB2312"/>
          <w:b/>
          <w:bCs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>第七条</w:t>
      </w:r>
      <w:r>
        <w:rPr>
          <w:rFonts w:hint="eastAsia" w:ascii="仿宋_GB2312" w:hAnsi="楷体_GB2312" w:eastAsia="仿宋_GB2312" w:cs="楷体_GB2312"/>
          <w:bCs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答辩前检测的范围为所有申请毕业论文</w:t>
      </w:r>
      <w:r>
        <w:rPr>
          <w:rFonts w:hint="eastAsia" w:ascii="仿宋_GB2312" w:hAnsi="仿宋" w:eastAsia="仿宋_GB2312"/>
          <w:sz w:val="32"/>
          <w:szCs w:val="32"/>
          <w:lang w:val="zh-CN"/>
        </w:rPr>
        <w:t>（设计）</w:t>
      </w:r>
      <w:r>
        <w:rPr>
          <w:rFonts w:hint="eastAsia" w:ascii="仿宋_GB2312" w:hAnsi="仿宋_GB2312" w:eastAsia="仿宋_GB2312" w:cs="仿宋_GB2312"/>
          <w:sz w:val="32"/>
          <w:szCs w:val="32"/>
        </w:rPr>
        <w:t>评阅和答辩的学生得毕业论文</w:t>
      </w:r>
      <w:r>
        <w:rPr>
          <w:rFonts w:hint="eastAsia" w:ascii="仿宋_GB2312" w:hAnsi="仿宋" w:eastAsia="仿宋_GB2312"/>
          <w:sz w:val="32"/>
          <w:szCs w:val="32"/>
          <w:lang w:val="zh-CN"/>
        </w:rPr>
        <w:t>（设计）</w:t>
      </w:r>
      <w:r>
        <w:rPr>
          <w:rFonts w:hint="eastAsia" w:ascii="仿宋_GB2312" w:hAnsi="仿宋_GB2312" w:eastAsia="仿宋_GB2312" w:cs="仿宋_GB2312"/>
          <w:sz w:val="32"/>
          <w:szCs w:val="32"/>
        </w:rPr>
        <w:t>，答辩后检测的范围为所有答辩通过的学生得毕业论文</w:t>
      </w:r>
      <w:r>
        <w:rPr>
          <w:rFonts w:hint="eastAsia" w:ascii="仿宋_GB2312" w:hAnsi="仿宋" w:eastAsia="仿宋_GB2312"/>
          <w:sz w:val="32"/>
          <w:szCs w:val="32"/>
          <w:lang w:val="zh-CN"/>
        </w:rPr>
        <w:t>（设计）</w:t>
      </w:r>
      <w:r>
        <w:rPr>
          <w:rFonts w:hint="eastAsia" w:ascii="仿宋_GB2312" w:hAnsi="仿宋_GB2312" w:eastAsia="仿宋_GB2312" w:cs="仿宋_GB2312"/>
          <w:sz w:val="32"/>
          <w:szCs w:val="32"/>
        </w:rPr>
        <w:t>。</w:t>
      </w:r>
    </w:p>
    <w:p>
      <w:pPr>
        <w:adjustRightInd w:val="0"/>
        <w:snapToGrid w:val="0"/>
        <w:spacing w:line="540" w:lineRule="exact"/>
        <w:ind w:firstLine="643" w:firstLineChars="200"/>
        <w:jc w:val="both"/>
        <w:rPr>
          <w:rFonts w:ascii="仿宋_GB2312" w:hAnsi="楷体_GB2312" w:eastAsia="仿宋_GB2312" w:cs="楷体_GB2312"/>
          <w:bCs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>第八条</w:t>
      </w:r>
      <w:r>
        <w:rPr>
          <w:rFonts w:hint="eastAsia" w:ascii="仿宋_GB2312" w:hAnsi="楷体_GB2312" w:eastAsia="仿宋_GB2312" w:cs="楷体_GB2312"/>
          <w:bCs/>
          <w:sz w:val="32"/>
          <w:szCs w:val="32"/>
        </w:rPr>
        <w:t xml:space="preserve"> 答辩前毕业论文（设计）检测：</w:t>
      </w:r>
    </w:p>
    <w:p>
      <w:pPr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（一）答辩前检测工作由学院负责，教务处为学院设立分账户，根据毕业论文</w:t>
      </w:r>
      <w:r>
        <w:rPr>
          <w:rFonts w:hint="eastAsia" w:ascii="仿宋_GB2312" w:hAnsi="仿宋" w:eastAsia="仿宋_GB2312"/>
          <w:sz w:val="32"/>
          <w:szCs w:val="32"/>
          <w:lang w:val="zh-CN"/>
        </w:rPr>
        <w:t>（设计）</w:t>
      </w:r>
      <w:r>
        <w:rPr>
          <w:rFonts w:hint="eastAsia" w:ascii="仿宋_GB2312" w:hAnsi="仿宋_GB2312" w:eastAsia="仿宋_GB2312" w:cs="仿宋_GB2312"/>
          <w:sz w:val="32"/>
          <w:szCs w:val="32"/>
        </w:rPr>
        <w:t>数分配检测篇数。</w:t>
      </w:r>
    </w:p>
    <w:p>
      <w:pPr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（二）学院应指定专人负责本单位毕业论文</w:t>
      </w:r>
      <w:r>
        <w:rPr>
          <w:rFonts w:hint="eastAsia" w:ascii="仿宋_GB2312" w:hAnsi="仿宋" w:eastAsia="仿宋_GB2312"/>
          <w:sz w:val="32"/>
          <w:szCs w:val="32"/>
          <w:lang w:val="zh-CN"/>
        </w:rPr>
        <w:t>（设计）</w:t>
      </w:r>
      <w:r>
        <w:rPr>
          <w:rFonts w:hint="eastAsia" w:ascii="仿宋_GB2312" w:hAnsi="仿宋_GB2312" w:eastAsia="仿宋_GB2312" w:cs="仿宋_GB2312"/>
          <w:sz w:val="32"/>
          <w:szCs w:val="32"/>
        </w:rPr>
        <w:t>检测工作。负责检测的工作人员应保证分账户的安全，严格执行学校相关规定，不得对本单位以外或其他不相关的论文进行检测。</w:t>
      </w:r>
    </w:p>
    <w:p>
      <w:pPr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（三）学生提交毕业论文</w:t>
      </w:r>
      <w:r>
        <w:rPr>
          <w:rFonts w:hint="eastAsia" w:ascii="仿宋_GB2312" w:hAnsi="仿宋" w:eastAsia="仿宋_GB2312"/>
          <w:sz w:val="32"/>
          <w:szCs w:val="32"/>
          <w:lang w:val="zh-CN"/>
        </w:rPr>
        <w:t>（设计）</w:t>
      </w:r>
      <w:r>
        <w:rPr>
          <w:rFonts w:hint="eastAsia" w:ascii="仿宋_GB2312" w:hAnsi="仿宋_GB2312" w:eastAsia="仿宋_GB2312" w:cs="仿宋_GB2312"/>
          <w:sz w:val="32"/>
          <w:szCs w:val="32"/>
        </w:rPr>
        <w:t>检测前，须经指导教师审核签字同意。</w:t>
      </w:r>
    </w:p>
    <w:p>
      <w:pPr>
        <w:adjustRightInd w:val="0"/>
        <w:snapToGrid w:val="0"/>
        <w:spacing w:line="540" w:lineRule="exact"/>
        <w:ind w:firstLine="643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>第九条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</w:t>
      </w:r>
      <w:r>
        <w:rPr>
          <w:rFonts w:hint="eastAsia" w:ascii="仿宋_GB2312" w:hAnsi="楷体_GB2312" w:eastAsia="仿宋_GB2312" w:cs="楷体_GB2312"/>
          <w:bCs/>
          <w:sz w:val="32"/>
          <w:szCs w:val="32"/>
        </w:rPr>
        <w:t>答辩后毕业论文</w:t>
      </w:r>
      <w:r>
        <w:rPr>
          <w:rFonts w:hint="eastAsia" w:ascii="仿宋_GB2312" w:hAnsi="仿宋" w:eastAsia="仿宋_GB2312"/>
          <w:sz w:val="32"/>
          <w:szCs w:val="32"/>
          <w:lang w:val="zh-CN"/>
        </w:rPr>
        <w:t>（设计）</w:t>
      </w:r>
      <w:r>
        <w:rPr>
          <w:rFonts w:hint="eastAsia" w:ascii="仿宋_GB2312" w:hAnsi="楷体_GB2312" w:eastAsia="仿宋_GB2312" w:cs="楷体_GB2312"/>
          <w:bCs/>
          <w:sz w:val="32"/>
          <w:szCs w:val="32"/>
        </w:rPr>
        <w:t>检测：</w:t>
      </w:r>
    </w:p>
    <w:p>
      <w:pPr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（一）答辩后毕业论文</w:t>
      </w:r>
      <w:r>
        <w:rPr>
          <w:rFonts w:hint="eastAsia" w:ascii="仿宋_GB2312" w:hAnsi="仿宋" w:eastAsia="仿宋_GB2312"/>
          <w:sz w:val="32"/>
          <w:szCs w:val="32"/>
          <w:lang w:val="zh-CN"/>
        </w:rPr>
        <w:t>（设计）</w:t>
      </w:r>
      <w:r>
        <w:rPr>
          <w:rFonts w:hint="eastAsia" w:ascii="仿宋_GB2312" w:hAnsi="仿宋_GB2312" w:eastAsia="仿宋_GB2312" w:cs="仿宋_GB2312"/>
          <w:sz w:val="32"/>
          <w:szCs w:val="32"/>
        </w:rPr>
        <w:t>检测工作由教务处统筹负责。</w:t>
      </w:r>
    </w:p>
    <w:p>
      <w:pPr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（二）学生提交毕业论文</w:t>
      </w:r>
      <w:r>
        <w:rPr>
          <w:rFonts w:hint="eastAsia" w:ascii="仿宋_GB2312" w:hAnsi="仿宋" w:eastAsia="仿宋_GB2312"/>
          <w:sz w:val="32"/>
          <w:szCs w:val="32"/>
          <w:lang w:val="zh-CN"/>
        </w:rPr>
        <w:t>（设计）</w:t>
      </w:r>
      <w:r>
        <w:rPr>
          <w:rFonts w:hint="eastAsia" w:ascii="仿宋_GB2312" w:hAnsi="仿宋_GB2312" w:eastAsia="仿宋_GB2312" w:cs="仿宋_GB2312"/>
          <w:sz w:val="32"/>
          <w:szCs w:val="32"/>
        </w:rPr>
        <w:t>检测前，须经指导教师审核签字同意，并保证提交的毕业论文</w:t>
      </w:r>
      <w:r>
        <w:rPr>
          <w:rFonts w:hint="eastAsia" w:ascii="仿宋_GB2312" w:hAnsi="仿宋" w:eastAsia="仿宋_GB2312"/>
          <w:sz w:val="32"/>
          <w:szCs w:val="32"/>
          <w:lang w:val="zh-CN"/>
        </w:rPr>
        <w:t>（设计）</w:t>
      </w:r>
      <w:r>
        <w:rPr>
          <w:rFonts w:hint="eastAsia" w:ascii="仿宋_GB2312" w:hAnsi="仿宋_GB2312" w:eastAsia="仿宋_GB2312" w:cs="仿宋_GB2312"/>
          <w:sz w:val="32"/>
          <w:szCs w:val="32"/>
        </w:rPr>
        <w:t>电子版本与纸质版本一致。</w:t>
      </w:r>
    </w:p>
    <w:p>
      <w:pPr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（三）学生须在规定时间内向图书馆、档案馆及教务管理系统提交最终版本的毕业论文</w:t>
      </w:r>
      <w:r>
        <w:rPr>
          <w:rFonts w:hint="eastAsia" w:ascii="仿宋_GB2312" w:hAnsi="仿宋" w:eastAsia="仿宋_GB2312"/>
          <w:sz w:val="32"/>
          <w:szCs w:val="32"/>
          <w:lang w:val="zh-CN"/>
        </w:rPr>
        <w:t>（设计）</w:t>
      </w:r>
      <w:r>
        <w:rPr>
          <w:rFonts w:hint="eastAsia" w:ascii="仿宋_GB2312" w:hAnsi="仿宋_GB2312" w:eastAsia="仿宋_GB2312" w:cs="仿宋_GB2312"/>
          <w:sz w:val="32"/>
          <w:szCs w:val="32"/>
        </w:rPr>
        <w:t>电子版。无故逾期不提交毕业论文</w:t>
      </w:r>
      <w:r>
        <w:rPr>
          <w:rFonts w:hint="eastAsia" w:ascii="仿宋_GB2312" w:hAnsi="仿宋" w:eastAsia="仿宋_GB2312"/>
          <w:sz w:val="32"/>
          <w:szCs w:val="32"/>
          <w:lang w:val="zh-CN"/>
        </w:rPr>
        <w:t>（设计）</w:t>
      </w:r>
      <w:r>
        <w:rPr>
          <w:rFonts w:hint="eastAsia" w:ascii="仿宋_GB2312" w:hAnsi="仿宋_GB2312" w:eastAsia="仿宋_GB2312" w:cs="仿宋_GB2312"/>
          <w:sz w:val="32"/>
          <w:szCs w:val="32"/>
        </w:rPr>
        <w:t>者，其毕业论文</w:t>
      </w:r>
      <w:r>
        <w:rPr>
          <w:rFonts w:hint="eastAsia" w:ascii="仿宋_GB2312" w:hAnsi="仿宋" w:eastAsia="仿宋_GB2312"/>
          <w:sz w:val="32"/>
          <w:szCs w:val="32"/>
          <w:lang w:val="zh-CN"/>
        </w:rPr>
        <w:t>（设计）</w:t>
      </w:r>
      <w:r>
        <w:rPr>
          <w:rFonts w:hint="eastAsia" w:ascii="仿宋_GB2312" w:hAnsi="仿宋_GB2312" w:eastAsia="仿宋_GB2312" w:cs="仿宋_GB2312"/>
          <w:sz w:val="32"/>
          <w:szCs w:val="32"/>
        </w:rPr>
        <w:t>成绩无效。</w:t>
      </w:r>
    </w:p>
    <w:p>
      <w:pPr>
        <w:adjustRightInd w:val="0"/>
        <w:snapToGrid w:val="0"/>
        <w:spacing w:line="540" w:lineRule="exact"/>
        <w:jc w:val="center"/>
        <w:rPr>
          <w:rFonts w:ascii="黑体" w:hAnsi="黑体" w:eastAsia="黑体" w:cs="黑体"/>
          <w:bCs/>
          <w:sz w:val="32"/>
          <w:szCs w:val="32"/>
        </w:rPr>
      </w:pPr>
      <w:r>
        <w:rPr>
          <w:rFonts w:hint="eastAsia" w:ascii="黑体" w:hAnsi="黑体" w:eastAsia="黑体" w:cs="黑体"/>
          <w:bCs/>
          <w:sz w:val="32"/>
          <w:szCs w:val="32"/>
        </w:rPr>
        <w:t>第四章 毕业论文（设计）检测结果及处理办法</w:t>
      </w:r>
    </w:p>
    <w:p>
      <w:pPr>
        <w:adjustRightInd w:val="0"/>
        <w:snapToGrid w:val="0"/>
        <w:spacing w:line="540" w:lineRule="exact"/>
        <w:ind w:firstLine="643" w:firstLineChars="200"/>
        <w:jc w:val="both"/>
        <w:rPr>
          <w:rFonts w:ascii="仿宋_GB2312" w:hAnsi="楷体_GB2312" w:eastAsia="仿宋_GB2312" w:cs="楷体_GB2312"/>
          <w:bCs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 xml:space="preserve">第十条 </w:t>
      </w:r>
      <w:r>
        <w:rPr>
          <w:rFonts w:hint="eastAsia" w:ascii="仿宋_GB2312" w:hAnsi="楷体_GB2312" w:eastAsia="仿宋_GB2312" w:cs="楷体_GB2312"/>
          <w:bCs/>
          <w:sz w:val="32"/>
          <w:szCs w:val="32"/>
        </w:rPr>
        <w:t>答辩前毕业论文（设计）检测处理办法：</w:t>
      </w:r>
    </w:p>
    <w:p>
      <w:pPr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（一）毕业论文</w:t>
      </w:r>
      <w:r>
        <w:rPr>
          <w:rFonts w:hint="eastAsia" w:ascii="仿宋_GB2312" w:hAnsi="仿宋" w:eastAsia="仿宋_GB2312"/>
          <w:sz w:val="32"/>
          <w:szCs w:val="32"/>
          <w:lang w:val="zh-CN"/>
        </w:rPr>
        <w:t>（设计）</w:t>
      </w:r>
      <w:r>
        <w:rPr>
          <w:rFonts w:hint="eastAsia" w:ascii="仿宋_GB2312" w:hAnsi="仿宋_GB2312" w:eastAsia="仿宋_GB2312" w:cs="仿宋_GB2312"/>
          <w:sz w:val="32"/>
          <w:szCs w:val="32"/>
        </w:rPr>
        <w:t>检测结果为“通过”的，学生可直接参加毕业论文</w:t>
      </w:r>
      <w:r>
        <w:rPr>
          <w:rFonts w:hint="eastAsia" w:ascii="仿宋_GB2312" w:hAnsi="仿宋" w:eastAsia="仿宋_GB2312"/>
          <w:sz w:val="32"/>
          <w:szCs w:val="32"/>
          <w:lang w:val="zh-CN"/>
        </w:rPr>
        <w:t>（设计）</w:t>
      </w:r>
      <w:r>
        <w:rPr>
          <w:rFonts w:hint="eastAsia" w:ascii="仿宋_GB2312" w:hAnsi="仿宋_GB2312" w:eastAsia="仿宋_GB2312" w:cs="仿宋_GB2312"/>
          <w:sz w:val="32"/>
          <w:szCs w:val="32"/>
        </w:rPr>
        <w:t>评阅及答辩。</w:t>
      </w:r>
    </w:p>
    <w:p>
      <w:pPr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（二）毕业论文</w:t>
      </w:r>
      <w:r>
        <w:rPr>
          <w:rFonts w:hint="eastAsia" w:ascii="仿宋_GB2312" w:hAnsi="仿宋" w:eastAsia="仿宋_GB2312"/>
          <w:sz w:val="32"/>
          <w:szCs w:val="32"/>
          <w:lang w:val="zh-CN"/>
        </w:rPr>
        <w:t>（设计）</w:t>
      </w:r>
      <w:r>
        <w:rPr>
          <w:rFonts w:hint="eastAsia" w:ascii="仿宋_GB2312" w:hAnsi="仿宋_GB2312" w:eastAsia="仿宋_GB2312" w:cs="仿宋_GB2312"/>
          <w:sz w:val="32"/>
          <w:szCs w:val="32"/>
        </w:rPr>
        <w:t>检测结果为“不通过”或故意规避毕业论文</w:t>
      </w:r>
      <w:r>
        <w:rPr>
          <w:rFonts w:hint="eastAsia" w:ascii="仿宋_GB2312" w:hAnsi="仿宋" w:eastAsia="仿宋_GB2312"/>
          <w:sz w:val="32"/>
          <w:szCs w:val="32"/>
          <w:lang w:val="zh-CN"/>
        </w:rPr>
        <w:t>（设计）</w:t>
      </w:r>
      <w:r>
        <w:rPr>
          <w:rFonts w:hint="eastAsia" w:ascii="仿宋_GB2312" w:hAnsi="仿宋_GB2312" w:eastAsia="仿宋_GB2312" w:cs="仿宋_GB2312"/>
          <w:sz w:val="32"/>
          <w:szCs w:val="32"/>
        </w:rPr>
        <w:t>检测的，学生须对毕业论文</w:t>
      </w:r>
      <w:r>
        <w:rPr>
          <w:rFonts w:hint="eastAsia" w:ascii="仿宋_GB2312" w:hAnsi="仿宋" w:eastAsia="仿宋_GB2312"/>
          <w:sz w:val="32"/>
          <w:szCs w:val="32"/>
          <w:lang w:val="zh-CN"/>
        </w:rPr>
        <w:t>（设计）</w:t>
      </w:r>
      <w:r>
        <w:rPr>
          <w:rFonts w:hint="eastAsia" w:ascii="仿宋_GB2312" w:hAnsi="仿宋_GB2312" w:eastAsia="仿宋_GB2312" w:cs="仿宋_GB2312"/>
          <w:sz w:val="32"/>
          <w:szCs w:val="32"/>
        </w:rPr>
        <w:t>进行认真、必要的修改，下学期方可提出毕业论文</w:t>
      </w:r>
      <w:r>
        <w:rPr>
          <w:rFonts w:hint="eastAsia" w:ascii="仿宋_GB2312" w:hAnsi="仿宋" w:eastAsia="仿宋_GB2312"/>
          <w:sz w:val="32"/>
          <w:szCs w:val="32"/>
          <w:lang w:val="zh-CN"/>
        </w:rPr>
        <w:t>（设计）</w:t>
      </w:r>
      <w:r>
        <w:rPr>
          <w:rFonts w:hint="eastAsia" w:ascii="仿宋_GB2312" w:hAnsi="仿宋_GB2312" w:eastAsia="仿宋_GB2312" w:cs="仿宋_GB2312"/>
          <w:sz w:val="32"/>
          <w:szCs w:val="32"/>
        </w:rPr>
        <w:t>评阅和答辩申请。</w:t>
      </w:r>
    </w:p>
    <w:p>
      <w:pPr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（三）每篇毕业论文</w:t>
      </w:r>
      <w:r>
        <w:rPr>
          <w:rFonts w:hint="eastAsia" w:ascii="仿宋_GB2312" w:hAnsi="仿宋" w:eastAsia="仿宋_GB2312"/>
          <w:sz w:val="32"/>
          <w:szCs w:val="32"/>
          <w:lang w:val="zh-CN"/>
        </w:rPr>
        <w:t>（设计）</w:t>
      </w:r>
      <w:r>
        <w:rPr>
          <w:rFonts w:hint="eastAsia" w:ascii="仿宋_GB2312" w:hAnsi="仿宋_GB2312" w:eastAsia="仿宋_GB2312" w:cs="仿宋_GB2312"/>
          <w:sz w:val="32"/>
          <w:szCs w:val="32"/>
        </w:rPr>
        <w:t>最多有2次检测机会。</w:t>
      </w:r>
    </w:p>
    <w:p>
      <w:pPr>
        <w:adjustRightInd w:val="0"/>
        <w:snapToGrid w:val="0"/>
        <w:spacing w:line="540" w:lineRule="exact"/>
        <w:ind w:firstLine="643" w:firstLineChars="200"/>
        <w:jc w:val="both"/>
        <w:rPr>
          <w:rFonts w:ascii="仿宋_GB2312" w:hAnsi="楷体_GB2312" w:eastAsia="仿宋_GB2312" w:cs="楷体_GB2312"/>
          <w:bCs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 xml:space="preserve">第十一条 </w:t>
      </w:r>
      <w:r>
        <w:rPr>
          <w:rFonts w:hint="eastAsia" w:ascii="仿宋_GB2312" w:hAnsi="楷体_GB2312" w:eastAsia="仿宋_GB2312" w:cs="楷体_GB2312"/>
          <w:bCs/>
          <w:sz w:val="32"/>
          <w:szCs w:val="32"/>
        </w:rPr>
        <w:t>答辩后毕业论文（设计）检测处理办法：</w:t>
      </w:r>
    </w:p>
    <w:p>
      <w:pPr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（一）毕业论文</w:t>
      </w:r>
      <w:r>
        <w:rPr>
          <w:rFonts w:hint="eastAsia" w:ascii="仿宋_GB2312" w:hAnsi="仿宋" w:eastAsia="仿宋_GB2312"/>
          <w:sz w:val="32"/>
          <w:szCs w:val="32"/>
          <w:lang w:val="zh-CN"/>
        </w:rPr>
        <w:t>（设计）</w:t>
      </w:r>
      <w:r>
        <w:rPr>
          <w:rFonts w:hint="eastAsia" w:ascii="仿宋_GB2312" w:hAnsi="仿宋_GB2312" w:eastAsia="仿宋_GB2312" w:cs="仿宋_GB2312"/>
          <w:sz w:val="32"/>
          <w:szCs w:val="32"/>
        </w:rPr>
        <w:t>检测结果为“通过”的，当次毕业论文</w:t>
      </w:r>
      <w:r>
        <w:rPr>
          <w:rFonts w:hint="eastAsia" w:ascii="仿宋_GB2312" w:hAnsi="仿宋" w:eastAsia="仿宋_GB2312"/>
          <w:sz w:val="32"/>
          <w:szCs w:val="32"/>
          <w:lang w:val="zh-CN"/>
        </w:rPr>
        <w:t>（设计）</w:t>
      </w:r>
      <w:r>
        <w:rPr>
          <w:rFonts w:hint="eastAsia" w:ascii="仿宋_GB2312" w:hAnsi="仿宋_GB2312" w:eastAsia="仿宋_GB2312" w:cs="仿宋_GB2312"/>
          <w:sz w:val="32"/>
          <w:szCs w:val="32"/>
        </w:rPr>
        <w:t>成绩有效。</w:t>
      </w:r>
    </w:p>
    <w:p>
      <w:pPr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（二）毕业论文</w:t>
      </w:r>
      <w:r>
        <w:rPr>
          <w:rFonts w:hint="eastAsia" w:ascii="仿宋_GB2312" w:hAnsi="仿宋" w:eastAsia="仿宋_GB2312"/>
          <w:sz w:val="32"/>
          <w:szCs w:val="32"/>
          <w:lang w:val="zh-CN"/>
        </w:rPr>
        <w:t>（设计）</w:t>
      </w:r>
      <w:r>
        <w:rPr>
          <w:rFonts w:hint="eastAsia" w:ascii="仿宋_GB2312" w:hAnsi="仿宋_GB2312" w:eastAsia="仿宋_GB2312" w:cs="仿宋_GB2312"/>
          <w:sz w:val="32"/>
          <w:szCs w:val="32"/>
        </w:rPr>
        <w:t>检测结果为“不通过”的，当次毕业论文</w:t>
      </w:r>
      <w:r>
        <w:rPr>
          <w:rFonts w:hint="eastAsia" w:ascii="仿宋_GB2312" w:hAnsi="仿宋" w:eastAsia="仿宋_GB2312"/>
          <w:sz w:val="32"/>
          <w:szCs w:val="32"/>
          <w:lang w:val="zh-CN"/>
        </w:rPr>
        <w:t>（设计）</w:t>
      </w:r>
      <w:r>
        <w:rPr>
          <w:rFonts w:hint="eastAsia" w:ascii="仿宋_GB2312" w:hAnsi="仿宋_GB2312" w:eastAsia="仿宋_GB2312" w:cs="仿宋_GB2312"/>
          <w:sz w:val="32"/>
          <w:szCs w:val="32"/>
        </w:rPr>
        <w:t>成绩无效，学生须对毕业论文</w:t>
      </w:r>
      <w:r>
        <w:rPr>
          <w:rFonts w:hint="eastAsia" w:ascii="仿宋_GB2312" w:hAnsi="仿宋" w:eastAsia="仿宋_GB2312"/>
          <w:sz w:val="32"/>
          <w:szCs w:val="32"/>
          <w:lang w:val="zh-CN"/>
        </w:rPr>
        <w:t>（设计）</w:t>
      </w:r>
      <w:r>
        <w:rPr>
          <w:rFonts w:hint="eastAsia" w:ascii="仿宋_GB2312" w:hAnsi="仿宋_GB2312" w:eastAsia="仿宋_GB2312" w:cs="仿宋_GB2312"/>
          <w:sz w:val="32"/>
          <w:szCs w:val="32"/>
        </w:rPr>
        <w:t>进行认真、必要的修改，下学期方可提出毕业论文</w:t>
      </w:r>
      <w:r>
        <w:rPr>
          <w:rFonts w:hint="eastAsia" w:ascii="仿宋_GB2312" w:hAnsi="仿宋" w:eastAsia="仿宋_GB2312"/>
          <w:sz w:val="32"/>
          <w:szCs w:val="32"/>
          <w:lang w:val="zh-CN"/>
        </w:rPr>
        <w:t>（设计）</w:t>
      </w:r>
      <w:r>
        <w:rPr>
          <w:rFonts w:hint="eastAsia" w:ascii="仿宋_GB2312" w:hAnsi="仿宋_GB2312" w:eastAsia="仿宋_GB2312" w:cs="仿宋_GB2312"/>
          <w:sz w:val="32"/>
          <w:szCs w:val="32"/>
        </w:rPr>
        <w:t>评阅和答辩申请。</w:t>
      </w:r>
    </w:p>
    <w:p>
      <w:pPr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（三）凡故意规避毕业论文</w:t>
      </w:r>
      <w:r>
        <w:rPr>
          <w:rFonts w:hint="eastAsia" w:ascii="仿宋_GB2312" w:hAnsi="仿宋" w:eastAsia="仿宋_GB2312"/>
          <w:sz w:val="32"/>
          <w:szCs w:val="32"/>
          <w:lang w:val="zh-CN"/>
        </w:rPr>
        <w:t>（设计）</w:t>
      </w:r>
      <w:r>
        <w:rPr>
          <w:rFonts w:hint="eastAsia" w:ascii="仿宋_GB2312" w:hAnsi="仿宋_GB2312" w:eastAsia="仿宋_GB2312" w:cs="仿宋_GB2312"/>
          <w:sz w:val="32"/>
          <w:szCs w:val="32"/>
        </w:rPr>
        <w:t>检测或存在学术不端行为的，学校将认定当次毕业论文</w:t>
      </w:r>
      <w:r>
        <w:rPr>
          <w:rFonts w:hint="eastAsia" w:ascii="仿宋_GB2312" w:hAnsi="仿宋" w:eastAsia="仿宋_GB2312"/>
          <w:sz w:val="32"/>
          <w:szCs w:val="32"/>
          <w:lang w:val="zh-CN"/>
        </w:rPr>
        <w:t>（设计）</w:t>
      </w:r>
      <w:r>
        <w:rPr>
          <w:rFonts w:hint="eastAsia" w:ascii="仿宋_GB2312" w:hAnsi="仿宋_GB2312" w:eastAsia="仿宋_GB2312" w:cs="仿宋_GB2312"/>
          <w:sz w:val="32"/>
          <w:szCs w:val="32"/>
        </w:rPr>
        <w:t>成绩无效。情节特别严重的，学校将根据有关规定给予取消毕业资格直至开除学籍处分。</w:t>
      </w:r>
    </w:p>
    <w:p>
      <w:pPr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（四）每篇毕业论文</w:t>
      </w:r>
      <w:r>
        <w:rPr>
          <w:rFonts w:hint="eastAsia" w:ascii="仿宋_GB2312" w:hAnsi="仿宋" w:eastAsia="仿宋_GB2312"/>
          <w:sz w:val="32"/>
          <w:szCs w:val="32"/>
          <w:lang w:val="zh-CN"/>
        </w:rPr>
        <w:t>（设计）</w:t>
      </w:r>
      <w:r>
        <w:rPr>
          <w:rFonts w:hint="eastAsia" w:ascii="仿宋_GB2312" w:hAnsi="仿宋_GB2312" w:eastAsia="仿宋_GB2312" w:cs="仿宋_GB2312"/>
          <w:sz w:val="32"/>
          <w:szCs w:val="32"/>
        </w:rPr>
        <w:t>仅有1次检测机会。</w:t>
      </w:r>
    </w:p>
    <w:p>
      <w:pPr>
        <w:adjustRightInd w:val="0"/>
        <w:snapToGrid w:val="0"/>
        <w:spacing w:line="540" w:lineRule="exact"/>
        <w:ind w:firstLine="643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 xml:space="preserve">第十二条 </w:t>
      </w:r>
      <w:r>
        <w:rPr>
          <w:rFonts w:hint="eastAsia" w:ascii="仿宋_GB2312" w:hAnsi="仿宋_GB2312" w:eastAsia="仿宋_GB2312" w:cs="仿宋_GB2312"/>
          <w:sz w:val="32"/>
          <w:szCs w:val="32"/>
        </w:rPr>
        <w:t>教务处按年度以适当形式在校内公布毕业论文</w:t>
      </w:r>
      <w:r>
        <w:rPr>
          <w:rFonts w:hint="eastAsia" w:ascii="仿宋_GB2312" w:hAnsi="仿宋" w:eastAsia="仿宋_GB2312"/>
          <w:sz w:val="32"/>
          <w:szCs w:val="32"/>
          <w:lang w:val="zh-CN"/>
        </w:rPr>
        <w:t>（设计）“文字复制比”</w:t>
      </w:r>
      <w:r>
        <w:rPr>
          <w:rFonts w:hint="eastAsia" w:ascii="仿宋_GB2312" w:hAnsi="仿宋_GB2312" w:eastAsia="仿宋_GB2312" w:cs="仿宋_GB2312"/>
          <w:sz w:val="32"/>
          <w:szCs w:val="32"/>
        </w:rPr>
        <w:t>检测结果。对答辩后毕业论文</w:t>
      </w:r>
      <w:r>
        <w:rPr>
          <w:rFonts w:hint="eastAsia" w:ascii="仿宋_GB2312" w:hAnsi="仿宋" w:eastAsia="仿宋_GB2312"/>
          <w:sz w:val="32"/>
          <w:szCs w:val="32"/>
          <w:lang w:val="zh-CN"/>
        </w:rPr>
        <w:t>（设计）</w:t>
      </w:r>
      <w:r>
        <w:rPr>
          <w:rFonts w:hint="eastAsia" w:ascii="仿宋_GB2312" w:hAnsi="仿宋_GB2312" w:eastAsia="仿宋_GB2312" w:cs="仿宋_GB2312"/>
          <w:sz w:val="32"/>
          <w:szCs w:val="32"/>
        </w:rPr>
        <w:t>检测结果为“不通过”的，按以下方式处理：</w:t>
      </w:r>
    </w:p>
    <w:p>
      <w:pPr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（一）质量约谈</w:t>
      </w:r>
    </w:p>
    <w:p>
      <w:pPr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当年度出现1%篇及以上毕业论文</w:t>
      </w:r>
      <w:r>
        <w:rPr>
          <w:rFonts w:hint="eastAsia" w:ascii="仿宋_GB2312" w:hAnsi="仿宋" w:eastAsia="仿宋_GB2312"/>
          <w:sz w:val="32"/>
          <w:szCs w:val="32"/>
          <w:lang w:val="zh-CN"/>
        </w:rPr>
        <w:t>（设计）</w:t>
      </w:r>
      <w:r>
        <w:rPr>
          <w:rFonts w:hint="eastAsia" w:ascii="仿宋_GB2312" w:hAnsi="仿宋_GB2312" w:eastAsia="仿宋_GB2312" w:cs="仿宋_GB2312"/>
          <w:sz w:val="32"/>
          <w:szCs w:val="32"/>
        </w:rPr>
        <w:t>检测结果为“不通过”的，或连续两个年度均出现毕业论文</w:t>
      </w:r>
      <w:r>
        <w:rPr>
          <w:rFonts w:hint="eastAsia" w:ascii="仿宋_GB2312" w:hAnsi="仿宋" w:eastAsia="仿宋_GB2312"/>
          <w:sz w:val="32"/>
          <w:szCs w:val="32"/>
          <w:lang w:val="zh-CN"/>
        </w:rPr>
        <w:t>（设计）</w:t>
      </w:r>
      <w:r>
        <w:rPr>
          <w:rFonts w:hint="eastAsia" w:ascii="仿宋_GB2312" w:hAnsi="仿宋_GB2312" w:eastAsia="仿宋_GB2312" w:cs="仿宋_GB2312"/>
          <w:sz w:val="32"/>
          <w:szCs w:val="32"/>
        </w:rPr>
        <w:t>检测结果为“不通过”的，学校约谈所在学院党政负责人及主管领导。</w:t>
      </w:r>
    </w:p>
    <w:p>
      <w:pPr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（二）质量告诫</w:t>
      </w:r>
    </w:p>
    <w:p>
      <w:pPr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当年度指导教师指导的2篇及以上毕业论文</w:t>
      </w:r>
      <w:r>
        <w:rPr>
          <w:rFonts w:hint="eastAsia" w:ascii="仿宋_GB2312" w:hAnsi="仿宋" w:eastAsia="仿宋_GB2312"/>
          <w:sz w:val="32"/>
          <w:szCs w:val="32"/>
          <w:lang w:val="zh-CN"/>
        </w:rPr>
        <w:t>（设计）</w:t>
      </w:r>
      <w:r>
        <w:rPr>
          <w:rFonts w:hint="eastAsia" w:ascii="仿宋_GB2312" w:hAnsi="仿宋_GB2312" w:eastAsia="仿宋_GB2312" w:cs="仿宋_GB2312"/>
          <w:sz w:val="32"/>
          <w:szCs w:val="32"/>
        </w:rPr>
        <w:t>检测结果为“不通过”的，或连续两个年度均出现毕业论文</w:t>
      </w:r>
      <w:r>
        <w:rPr>
          <w:rFonts w:hint="eastAsia" w:ascii="仿宋_GB2312" w:hAnsi="仿宋" w:eastAsia="仿宋_GB2312"/>
          <w:sz w:val="32"/>
          <w:szCs w:val="32"/>
          <w:lang w:val="zh-CN"/>
        </w:rPr>
        <w:t>（设计）</w:t>
      </w:r>
      <w:r>
        <w:rPr>
          <w:rFonts w:hint="eastAsia" w:ascii="仿宋_GB2312" w:hAnsi="仿宋_GB2312" w:eastAsia="仿宋_GB2312" w:cs="仿宋_GB2312"/>
          <w:sz w:val="32"/>
          <w:szCs w:val="32"/>
        </w:rPr>
        <w:t>检测结果为“不通过”的，学院须对指导教师告诫1次、对专业负责人约谈1次。取消被告诫教师当年度教学类奖项申报和评选资格。</w:t>
      </w:r>
    </w:p>
    <w:p>
      <w:pPr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（三）教学考核</w:t>
      </w:r>
    </w:p>
    <w:p>
      <w:pPr>
        <w:adjustRightInd w:val="0"/>
        <w:snapToGrid w:val="0"/>
        <w:spacing w:line="540" w:lineRule="exact"/>
        <w:ind w:firstLine="640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学校将检测结果作为考核学院年度目标任务的内容之一。指导教师指导的毕业论文</w:t>
      </w:r>
      <w:r>
        <w:rPr>
          <w:rFonts w:hint="eastAsia" w:ascii="仿宋_GB2312" w:hAnsi="仿宋" w:eastAsia="仿宋_GB2312"/>
          <w:sz w:val="32"/>
          <w:szCs w:val="32"/>
          <w:lang w:val="zh-CN"/>
        </w:rPr>
        <w:t>（设计）</w:t>
      </w:r>
      <w:r>
        <w:rPr>
          <w:rFonts w:hint="eastAsia" w:ascii="仿宋_GB2312" w:hAnsi="仿宋_GB2312" w:eastAsia="仿宋_GB2312" w:cs="仿宋_GB2312"/>
          <w:sz w:val="32"/>
          <w:szCs w:val="32"/>
        </w:rPr>
        <w:t>出现1篇及以上检测结果为“不通过”的，指导教师当年度教学考核结果不能为“优秀”。</w:t>
      </w:r>
    </w:p>
    <w:p>
      <w:pPr>
        <w:adjustRightInd w:val="0"/>
        <w:snapToGrid w:val="0"/>
        <w:spacing w:line="540" w:lineRule="exact"/>
        <w:jc w:val="center"/>
        <w:rPr>
          <w:rFonts w:ascii="黑体" w:hAnsi="黑体" w:eastAsia="黑体" w:cs="黑体"/>
          <w:bCs/>
          <w:sz w:val="32"/>
          <w:szCs w:val="32"/>
        </w:rPr>
      </w:pPr>
      <w:r>
        <w:rPr>
          <w:rFonts w:hint="eastAsia" w:ascii="黑体" w:hAnsi="黑体" w:eastAsia="黑体" w:cs="黑体"/>
          <w:bCs/>
          <w:sz w:val="32"/>
          <w:szCs w:val="32"/>
        </w:rPr>
        <w:t>第四章  附  则</w:t>
      </w:r>
    </w:p>
    <w:p>
      <w:pPr>
        <w:adjustRightInd w:val="0"/>
        <w:snapToGrid w:val="0"/>
        <w:spacing w:line="540" w:lineRule="exact"/>
        <w:ind w:firstLine="643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 xml:space="preserve">第十三条 </w:t>
      </w:r>
      <w:r>
        <w:rPr>
          <w:rFonts w:hint="eastAsia" w:ascii="仿宋_GB2312" w:hAnsi="仿宋_GB2312" w:eastAsia="仿宋_GB2312" w:cs="仿宋_GB2312"/>
          <w:sz w:val="32"/>
          <w:szCs w:val="32"/>
        </w:rPr>
        <w:t>因提交的毕业论文</w:t>
      </w:r>
      <w:r>
        <w:rPr>
          <w:rFonts w:hint="eastAsia" w:ascii="仿宋_GB2312" w:hAnsi="仿宋" w:eastAsia="仿宋_GB2312"/>
          <w:sz w:val="32"/>
          <w:szCs w:val="32"/>
          <w:lang w:val="zh-CN"/>
        </w:rPr>
        <w:t>（设计）</w:t>
      </w:r>
      <w:r>
        <w:rPr>
          <w:rFonts w:hint="eastAsia" w:ascii="仿宋_GB2312" w:hAnsi="仿宋_GB2312" w:eastAsia="仿宋_GB2312" w:cs="仿宋_GB2312"/>
          <w:sz w:val="32"/>
          <w:szCs w:val="32"/>
        </w:rPr>
        <w:t>版本错误造成毕业论文</w:t>
      </w:r>
      <w:r>
        <w:rPr>
          <w:rFonts w:hint="eastAsia" w:ascii="仿宋_GB2312" w:hAnsi="仿宋" w:eastAsia="仿宋_GB2312"/>
          <w:sz w:val="32"/>
          <w:szCs w:val="32"/>
          <w:lang w:val="zh-CN"/>
        </w:rPr>
        <w:t>（设计）</w:t>
      </w:r>
      <w:r>
        <w:rPr>
          <w:rFonts w:hint="eastAsia" w:ascii="仿宋_GB2312" w:hAnsi="仿宋_GB2312" w:eastAsia="仿宋_GB2312" w:cs="仿宋_GB2312"/>
          <w:sz w:val="32"/>
          <w:szCs w:val="32"/>
        </w:rPr>
        <w:t>检测未“通过”的，责任由学生本人承担。</w:t>
      </w:r>
    </w:p>
    <w:p>
      <w:pPr>
        <w:adjustRightInd w:val="0"/>
        <w:snapToGrid w:val="0"/>
        <w:spacing w:line="540" w:lineRule="exact"/>
        <w:ind w:firstLine="643" w:firstLineChars="200"/>
        <w:jc w:val="both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>第十四条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“文字复制比”检测工作人员必须遵守学校保密规定及其他相关规定，严格遵守回避原则。</w:t>
      </w:r>
    </w:p>
    <w:p>
      <w:pPr>
        <w:adjustRightInd w:val="0"/>
        <w:snapToGrid w:val="0"/>
        <w:spacing w:line="540" w:lineRule="exact"/>
        <w:ind w:firstLine="643" w:firstLineChars="200"/>
        <w:jc w:val="both"/>
      </w:pPr>
      <w:r>
        <w:rPr>
          <w:rFonts w:hint="eastAsia" w:ascii="仿宋_GB2312" w:hAnsi="仿宋" w:eastAsia="仿宋_GB2312"/>
          <w:b/>
          <w:sz w:val="32"/>
          <w:szCs w:val="32"/>
        </w:rPr>
        <w:t>第十五条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本细则由教务处负责解释，学院可根据本办法制定实施细则。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AB5"/>
    <w:rsid w:val="00350D1F"/>
    <w:rsid w:val="0048685D"/>
    <w:rsid w:val="00570898"/>
    <w:rsid w:val="00693A2C"/>
    <w:rsid w:val="006B0FD7"/>
    <w:rsid w:val="00A2402E"/>
    <w:rsid w:val="00AD6623"/>
    <w:rsid w:val="00BA6879"/>
    <w:rsid w:val="00D37AB5"/>
    <w:rsid w:val="00F212D0"/>
    <w:rsid w:val="1530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1"/>
    <w:semiHidden/>
    <w:unhideWhenUsed/>
    <w:uiPriority w:val="99"/>
  </w:style>
  <w:style w:type="paragraph" w:styleId="4">
    <w:name w:val="Balloon Text"/>
    <w:basedOn w:val="1"/>
    <w:link w:val="1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8">
    <w:name w:val="Table Grid"/>
    <w:basedOn w:val="7"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批注文字 字符"/>
    <w:basedOn w:val="9"/>
    <w:link w:val="3"/>
    <w:semiHidden/>
    <w:uiPriority w:val="99"/>
    <w:rPr>
      <w:rFonts w:ascii="Calibri" w:hAnsi="Calibri" w:eastAsia="宋体" w:cs="Times New Roman"/>
      <w:szCs w:val="21"/>
    </w:rPr>
  </w:style>
  <w:style w:type="character" w:customStyle="1" w:styleId="12">
    <w:name w:val="批注框文本 字符"/>
    <w:basedOn w:val="9"/>
    <w:link w:val="4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3">
    <w:name w:val="页眉 字符"/>
    <w:basedOn w:val="9"/>
    <w:link w:val="6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4">
    <w:name w:val="页脚 字符"/>
    <w:basedOn w:val="9"/>
    <w:link w:val="5"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1831</Words>
  <Characters>10442</Characters>
  <Lines>87</Lines>
  <Paragraphs>24</Paragraphs>
  <TotalTime>37</TotalTime>
  <ScaleCrop>false</ScaleCrop>
  <LinksUpToDate>false</LinksUpToDate>
  <CharactersWithSpaces>12249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2020-11-19T04:35:00Z</dcterms:created>
  <dc:creator>乔振峰</dc:creator>
  <cp:lastModifiedBy>聪聪</cp:lastModifiedBy>
  <dcterms:modified xsi:type="dcterms:W3CDTF">2020-11-30T08:35:26Z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