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2141D" w14:textId="77777777" w:rsidR="004C7A72" w:rsidRDefault="004C7A72" w:rsidP="004C7A72">
      <w:r>
        <w:t xml:space="preserve"># EXECUTIVE </w:t>
      </w:r>
      <w:proofErr w:type="gramStart"/>
      <w:r>
        <w:t>SUMMARY  (</w:t>
      </w:r>
      <w:proofErr w:type="gramEnd"/>
      <w:r>
        <w:t>113 words)</w:t>
      </w:r>
    </w:p>
    <w:p w14:paraId="7D0A7E8A" w14:textId="77777777" w:rsidR="004C7A72" w:rsidRDefault="004C7A72" w:rsidP="004C7A72">
      <w:r>
        <w:t xml:space="preserve">UACI Framework v2.1 offers the first **inference-time** pipeline that *atomically* binds (i) a cryptographic ID, (ii) an invisible multimodal watermark, and (iii) an AES-encrypted provenance vault across **text, image, audio, video, and code**. Benchmarks show ≥ 99.5 % image-watermark recovery after triple JPEG Q 30 compression and median embed latency ≈ 42 </w:t>
      </w:r>
      <w:proofErr w:type="spellStart"/>
      <w:r>
        <w:t>ms</w:t>
      </w:r>
      <w:proofErr w:type="spellEnd"/>
      <w:r>
        <w:t xml:space="preserve"> on commodity </w:t>
      </w:r>
      <w:proofErr w:type="gramStart"/>
      <w:r>
        <w:t>CPUs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0]{</w:t>
      </w:r>
      <w:proofErr w:type="gramEnd"/>
      <w:r>
        <w:t>index=</w:t>
      </w:r>
      <w:proofErr w:type="gramStart"/>
      <w:r>
        <w:t>0}.</w:t>
      </w:r>
      <w:proofErr w:type="gramEnd"/>
      <w:r>
        <w:t xml:space="preserve"> Governance hooks map to EU AI Act Art 52, NIST SP 800-53, and ISO/IEC </w:t>
      </w:r>
      <w:proofErr w:type="gramStart"/>
      <w:r>
        <w:t>42001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1]{</w:t>
      </w:r>
      <w:proofErr w:type="gramEnd"/>
      <w:r>
        <w:t>index=</w:t>
      </w:r>
      <w:proofErr w:type="gramStart"/>
      <w:r>
        <w:t>1}.</w:t>
      </w:r>
      <w:proofErr w:type="gramEnd"/>
      <w:r>
        <w:t xml:space="preserve"> Technically solid and strategically differentiated from SynthID, C2PA, and Intel GUID, UACI is poised for standards engagement in 2026. Remaining gaps </w:t>
      </w:r>
      <w:proofErr w:type="spellStart"/>
      <w:r>
        <w:t>centre</w:t>
      </w:r>
      <w:proofErr w:type="spellEnd"/>
      <w:r>
        <w:t xml:space="preserve"> on audio/video robustness and large-scale FTO landscaping.</w:t>
      </w:r>
    </w:p>
    <w:p w14:paraId="16A56474" w14:textId="77777777" w:rsidR="004C7A72" w:rsidRDefault="004C7A72" w:rsidP="004C7A72"/>
    <w:p w14:paraId="620B7467" w14:textId="77777777" w:rsidR="004C7A72" w:rsidRDefault="004C7A72" w:rsidP="004C7A72">
      <w:r>
        <w:t># 1. CREATION VERIFICATION</w:t>
      </w:r>
    </w:p>
    <w:p w14:paraId="6C7D9172" w14:textId="77777777" w:rsidR="004C7A72" w:rsidRDefault="004C7A72" w:rsidP="004C7A72">
      <w:r>
        <w:t>## 1.1 Technical Completeness</w:t>
      </w:r>
    </w:p>
    <w:p w14:paraId="2841B030" w14:textId="77777777" w:rsidR="004C7A72" w:rsidRDefault="004C7A72" w:rsidP="004C7A72">
      <w:r>
        <w:t xml:space="preserve">- All five modules—UACI Protocol, </w:t>
      </w:r>
      <w:proofErr w:type="spellStart"/>
      <w:r>
        <w:t>StealthResist</w:t>
      </w:r>
      <w:proofErr w:type="spellEnd"/>
      <w:r>
        <w:t xml:space="preserve">, PAIR Router, </w:t>
      </w:r>
      <w:proofErr w:type="spellStart"/>
      <w:r>
        <w:t>OpenVeri</w:t>
      </w:r>
      <w:proofErr w:type="spellEnd"/>
      <w:r>
        <w:t xml:space="preserve">, P3 Capsule—are defined with field sizes, APIs, and crypto </w:t>
      </w:r>
      <w:proofErr w:type="gramStart"/>
      <w:r>
        <w:t>primitives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2]{</w:t>
      </w:r>
      <w:proofErr w:type="gramEnd"/>
      <w:r>
        <w:t xml:space="preserve">index=2}.  </w:t>
      </w:r>
    </w:p>
    <w:p w14:paraId="7B10D8F5" w14:textId="77777777" w:rsidR="004C7A72" w:rsidRDefault="004C7A72" w:rsidP="004C7A72">
      <w:r>
        <w:t>- **[TODO]** Exact audio/video recovery benchmarks, diffusion-model resilience tests, formal key-rotation SLAs.</w:t>
      </w:r>
    </w:p>
    <w:p w14:paraId="50601FB2" w14:textId="77777777" w:rsidR="004C7A72" w:rsidRDefault="004C7A72" w:rsidP="004C7A72"/>
    <w:p w14:paraId="12ACD0B3" w14:textId="77777777" w:rsidR="004C7A72" w:rsidRDefault="004C7A72" w:rsidP="004C7A72">
      <w:r>
        <w:t>## 1.2 Feasibility &amp; Scalability</w:t>
      </w:r>
    </w:p>
    <w:p w14:paraId="0ACF1F20" w14:textId="77777777" w:rsidR="004C7A72" w:rsidRDefault="004C7A72" w:rsidP="004C7A72">
      <w:r>
        <w:t xml:space="preserve">- Current CPU-only latencies (ID 3 </w:t>
      </w:r>
      <w:proofErr w:type="spellStart"/>
      <w:r>
        <w:t>ms</w:t>
      </w:r>
      <w:proofErr w:type="spellEnd"/>
      <w:r>
        <w:t xml:space="preserve">, embed 42 </w:t>
      </w:r>
      <w:proofErr w:type="spellStart"/>
      <w:r>
        <w:t>ms</w:t>
      </w:r>
      <w:proofErr w:type="spellEnd"/>
      <w:r>
        <w:t xml:space="preserve">, verify 55 </w:t>
      </w:r>
      <w:proofErr w:type="spellStart"/>
      <w:r>
        <w:t>ms</w:t>
      </w:r>
      <w:proofErr w:type="spellEnd"/>
      <w:r>
        <w:t xml:space="preserve">; 250 req/s batch-4) are acceptable for real-time generation if GPU off-load is </w:t>
      </w:r>
      <w:proofErr w:type="gramStart"/>
      <w:r>
        <w:t>added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3]{</w:t>
      </w:r>
      <w:proofErr w:type="gramEnd"/>
      <w:r>
        <w:t>index=</w:t>
      </w:r>
      <w:proofErr w:type="gramStart"/>
      <w:r>
        <w:t>3}.</w:t>
      </w:r>
      <w:proofErr w:type="gramEnd"/>
      <w:r>
        <w:t xml:space="preserve">  </w:t>
      </w:r>
    </w:p>
    <w:p w14:paraId="46E9B5AA" w14:textId="77777777" w:rsidR="004C7A72" w:rsidRDefault="004C7A72" w:rsidP="004C7A72">
      <w:r>
        <w:t>- Bottlenecks: BCH decoding at 4K+ video, KMS throughput during peak rotations. Mitigations: SIMD-optimized ECC, async key cache.</w:t>
      </w:r>
    </w:p>
    <w:p w14:paraId="0EEB0697" w14:textId="77777777" w:rsidR="004C7A72" w:rsidRDefault="004C7A72" w:rsidP="004C7A72"/>
    <w:p w14:paraId="69687B70" w14:textId="77777777" w:rsidR="004C7A72" w:rsidRDefault="004C7A72" w:rsidP="004C7A72">
      <w:r>
        <w:t>## 1.3 Risk, Security, Compliance</w:t>
      </w:r>
    </w:p>
    <w:p w14:paraId="68545472" w14:textId="77777777" w:rsidR="004C7A72" w:rsidRDefault="004C7A72" w:rsidP="004C7A72">
      <w:r>
        <w:t>- STRIDE table covers spoofing, tamper, info-disclosure with nonce-</w:t>
      </w:r>
      <w:proofErr w:type="spellStart"/>
      <w:r>
        <w:t>dedup</w:t>
      </w:r>
      <w:proofErr w:type="spellEnd"/>
      <w:r>
        <w:t xml:space="preserve"> &amp; AES-</w:t>
      </w:r>
      <w:proofErr w:type="gramStart"/>
      <w:r>
        <w:t>GCM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4]{</w:t>
      </w:r>
      <w:proofErr w:type="gramEnd"/>
      <w:r>
        <w:t>index=</w:t>
      </w:r>
      <w:proofErr w:type="gramStart"/>
      <w:r>
        <w:t>4}.</w:t>
      </w:r>
      <w:proofErr w:type="gramEnd"/>
      <w:r>
        <w:t xml:space="preserve">  </w:t>
      </w:r>
    </w:p>
    <w:p w14:paraId="063894AD" w14:textId="77777777" w:rsidR="004C7A72" w:rsidRDefault="004C7A72" w:rsidP="004C7A72">
      <w:r>
        <w:t xml:space="preserve">- GDPR erasure path via key destruction is sound; need documented DPO workflow **[TODO]**.  </w:t>
      </w:r>
    </w:p>
    <w:p w14:paraId="43AC5C9B" w14:textId="77777777" w:rsidR="004C7A72" w:rsidRDefault="004C7A72" w:rsidP="004C7A72">
      <w:r>
        <w:lastRenderedPageBreak/>
        <w:t xml:space="preserve">- Alignment with EU AI Act Art 52, NIST SC-16/SC-7 and ISO A.5/A.9 </w:t>
      </w:r>
      <w:proofErr w:type="gramStart"/>
      <w:r>
        <w:t>confirmed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5]{</w:t>
      </w:r>
      <w:proofErr w:type="gramEnd"/>
      <w:r>
        <w:t>index=5}.</w:t>
      </w:r>
    </w:p>
    <w:p w14:paraId="46698325" w14:textId="77777777" w:rsidR="004C7A72" w:rsidRDefault="004C7A72" w:rsidP="004C7A72"/>
    <w:p w14:paraId="58D8FE4D" w14:textId="77777777" w:rsidR="004C7A72" w:rsidRDefault="004C7A72" w:rsidP="004C7A72">
      <w:r>
        <w:t>## 1.4 Road-map Reality Check</w:t>
      </w:r>
    </w:p>
    <w:p w14:paraId="17A0C457" w14:textId="77777777" w:rsidR="004C7A72" w:rsidRDefault="004C7A72" w:rsidP="004C7A72">
      <w:r>
        <w:t xml:space="preserve">- POC Q4 2025 and federated pilot are realistic; blockchain registry by Q2 2026 depends on external consortium </w:t>
      </w:r>
      <w:proofErr w:type="gramStart"/>
      <w:r>
        <w:t>funding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6]{</w:t>
      </w:r>
      <w:proofErr w:type="gramEnd"/>
      <w:r>
        <w:t>index=</w:t>
      </w:r>
      <w:proofErr w:type="gramStart"/>
      <w:r>
        <w:t>6}.</w:t>
      </w:r>
      <w:proofErr w:type="gramEnd"/>
    </w:p>
    <w:p w14:paraId="0D98F475" w14:textId="77777777" w:rsidR="004C7A72" w:rsidRDefault="004C7A72" w:rsidP="004C7A72"/>
    <w:p w14:paraId="3FE6DE7B" w14:textId="77777777" w:rsidR="004C7A72" w:rsidRDefault="004C7A72" w:rsidP="004C7A72">
      <w:r>
        <w:t># 2. IP VERIFICATION</w:t>
      </w:r>
    </w:p>
    <w:p w14:paraId="16F1F472" w14:textId="77777777" w:rsidR="004C7A72" w:rsidRDefault="004C7A72" w:rsidP="004C7A72">
      <w:r>
        <w:t>## 2.1 Patentability Assessment</w:t>
      </w:r>
    </w:p>
    <w:p w14:paraId="5B3B7222" w14:textId="77777777" w:rsidR="004C7A72" w:rsidRDefault="004C7A72" w:rsidP="004C7A72">
      <w:r>
        <w:t>- **</w:t>
      </w:r>
      <w:proofErr w:type="gramStart"/>
      <w:r>
        <w:t>Novelty:*</w:t>
      </w:r>
      <w:proofErr w:type="gramEnd"/>
      <w:r>
        <w:t xml:space="preserve">* No prior system binds </w:t>
      </w:r>
      <w:proofErr w:type="spellStart"/>
      <w:r>
        <w:t>ID+watermark+encrypted</w:t>
      </w:r>
      <w:proofErr w:type="spellEnd"/>
      <w:r>
        <w:t xml:space="preserve"> vault *during inference* for *all* media. SynthID lacks vault; C2PA is post-hoc; Intel GUID omits </w:t>
      </w:r>
      <w:proofErr w:type="gramStart"/>
      <w:r>
        <w:t>watermark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7]{</w:t>
      </w:r>
      <w:proofErr w:type="gramEnd"/>
      <w:r>
        <w:t>index=</w:t>
      </w:r>
      <w:proofErr w:type="gramStart"/>
      <w:r>
        <w:t>7}.</w:t>
      </w:r>
      <w:proofErr w:type="gramEnd"/>
      <w:r>
        <w:t xml:space="preserve">  </w:t>
      </w:r>
    </w:p>
    <w:p w14:paraId="12966F73" w14:textId="77777777" w:rsidR="004C7A72" w:rsidRDefault="004C7A72" w:rsidP="004C7A72">
      <w:r>
        <w:t>- **Non-</w:t>
      </w:r>
      <w:proofErr w:type="gramStart"/>
      <w:r>
        <w:t>Obviousness:*</w:t>
      </w:r>
      <w:proofErr w:type="gramEnd"/>
      <w:r>
        <w:t>* Combining three known tools into an atomic, inference-time step with privacy-sealed provenance would not be routine for a PHOSITA; cite UPIF handshake synergy.</w:t>
      </w:r>
    </w:p>
    <w:p w14:paraId="303E543D" w14:textId="77777777" w:rsidR="004C7A72" w:rsidRDefault="004C7A72" w:rsidP="004C7A72"/>
    <w:p w14:paraId="62326A3F" w14:textId="77777777" w:rsidR="004C7A72" w:rsidRDefault="004C7A72" w:rsidP="004C7A72">
      <w:r>
        <w:t>### Draft Claim Clusters</w:t>
      </w:r>
    </w:p>
    <w:p w14:paraId="4322D4AB" w14:textId="77777777" w:rsidR="004C7A72" w:rsidRDefault="004C7A72" w:rsidP="004C7A72">
      <w:r>
        <w:t xml:space="preserve">1. **System claim**: multimodal generator with integrated UACI Protocol encoder, </w:t>
      </w:r>
      <w:proofErr w:type="spellStart"/>
      <w:r>
        <w:t>StealthResist</w:t>
      </w:r>
      <w:proofErr w:type="spellEnd"/>
      <w:r>
        <w:t xml:space="preserve"> embedder, and P3 Capsule </w:t>
      </w:r>
      <w:proofErr w:type="spellStart"/>
      <w:r>
        <w:t>encrypter</w:t>
      </w:r>
      <w:proofErr w:type="spellEnd"/>
      <w:r>
        <w:t xml:space="preserve"> executed in a single inference pass.  </w:t>
      </w:r>
    </w:p>
    <w:p w14:paraId="2A457F89" w14:textId="77777777" w:rsidR="004C7A72" w:rsidRDefault="004C7A72" w:rsidP="004C7A72">
      <w:r>
        <w:t xml:space="preserve">2. **Method claim**: steps for generating content, computing ID, embedding watermark bits, encrypting provenance, outputting bound </w:t>
      </w:r>
      <w:proofErr w:type="gramStart"/>
      <w:r>
        <w:t>asset</w:t>
      </w:r>
      <w:proofErr w:type="gramEnd"/>
      <w:r>
        <w:t xml:space="preserve">.  </w:t>
      </w:r>
    </w:p>
    <w:p w14:paraId="473A7553" w14:textId="77777777" w:rsidR="004C7A72" w:rsidRDefault="004C7A72" w:rsidP="004C7A72">
      <w:r>
        <w:t>3. **Dependent claims**: BCH triple redundancy, BLAKE3-128 fingerprint, GDPR key-destroy routine.</w:t>
      </w:r>
    </w:p>
    <w:p w14:paraId="28B3C0BA" w14:textId="77777777" w:rsidR="004C7A72" w:rsidRDefault="004C7A72" w:rsidP="004C7A72"/>
    <w:p w14:paraId="12F575AA" w14:textId="77777777" w:rsidR="004C7A72" w:rsidRDefault="004C7A72" w:rsidP="004C7A72">
      <w:r>
        <w:t>## 2.2 Claim-Scope Stress Test</w:t>
      </w:r>
    </w:p>
    <w:p w14:paraId="6DAFC948" w14:textId="77777777" w:rsidR="004C7A72" w:rsidRDefault="004C7A72" w:rsidP="004C7A72">
      <w:r>
        <w:t xml:space="preserve">- Risk: “all media” may trigger §112 indefiniteness; carve out representative modalities and add means-plus-function backup.  </w:t>
      </w:r>
    </w:p>
    <w:p w14:paraId="0BC9B6C9" w14:textId="77777777" w:rsidR="004C7A72" w:rsidRDefault="004C7A72" w:rsidP="004C7A72">
      <w:r>
        <w:t>- Broaden watermark to “imperceptible perturbation” to avoid narrow DCT lock-in.</w:t>
      </w:r>
    </w:p>
    <w:p w14:paraId="5475F896" w14:textId="77777777" w:rsidR="004C7A72" w:rsidRDefault="004C7A72" w:rsidP="004C7A72"/>
    <w:p w14:paraId="4CCE7BD7" w14:textId="77777777" w:rsidR="004C7A72" w:rsidRDefault="004C7A72" w:rsidP="004C7A72">
      <w:r>
        <w:lastRenderedPageBreak/>
        <w:t>## 2.3 Freedom-to-Operate</w:t>
      </w:r>
    </w:p>
    <w:p w14:paraId="2871CFC8" w14:textId="77777777" w:rsidR="004C7A72" w:rsidRDefault="004C7A72" w:rsidP="004C7A72">
      <w:r>
        <w:t xml:space="preserve">- Potential overlap with SynthID US 11,706,256 (invisible image watermark). Design-around via encrypted vault + cross-modal schema.  </w:t>
      </w:r>
    </w:p>
    <w:p w14:paraId="313CFBFB" w14:textId="77777777" w:rsidR="004C7A72" w:rsidRDefault="004C7A72" w:rsidP="004C7A72">
      <w:r>
        <w:t>- Monitor C2PA implementers for manifest-binding claims; use on-device atomic embed vs. post-hoc manifest to differentiate.</w:t>
      </w:r>
    </w:p>
    <w:p w14:paraId="0B9B9B3D" w14:textId="77777777" w:rsidR="004C7A72" w:rsidRDefault="004C7A72" w:rsidP="004C7A72"/>
    <w:p w14:paraId="6B9F1879" w14:textId="77777777" w:rsidR="004C7A72" w:rsidRDefault="004C7A72" w:rsidP="004C7A72">
      <w:r>
        <w:t>## 2.4 IP Strategy</w:t>
      </w:r>
    </w:p>
    <w:p w14:paraId="517AC554" w14:textId="77777777" w:rsidR="004C7A72" w:rsidRDefault="004C7A72" w:rsidP="004C7A72">
      <w:r>
        <w:t xml:space="preserve">- File **provisional** immediately (UACI + </w:t>
      </w:r>
      <w:proofErr w:type="spellStart"/>
      <w:r>
        <w:t>StealthResist</w:t>
      </w:r>
      <w:proofErr w:type="spellEnd"/>
      <w:r>
        <w:t xml:space="preserve">); convert to PCT within 12 months.  </w:t>
      </w:r>
    </w:p>
    <w:p w14:paraId="6DF10C97" w14:textId="77777777" w:rsidR="004C7A72" w:rsidRDefault="004C7A72" w:rsidP="004C7A72">
      <w:r>
        <w:t xml:space="preserve">- Plan continuations for audio/video robustness and blockchain registry layer (2026).  </w:t>
      </w:r>
    </w:p>
    <w:p w14:paraId="537CFE55" w14:textId="77777777" w:rsidR="004C7A72" w:rsidRDefault="004C7A72" w:rsidP="004C7A72">
      <w:r>
        <w:t>- Secure trademarks: “UACI™”, “</w:t>
      </w:r>
      <w:proofErr w:type="spellStart"/>
      <w:r>
        <w:t>StealthResist</w:t>
      </w:r>
      <w:proofErr w:type="spellEnd"/>
      <w:r>
        <w:t>™”, “</w:t>
      </w:r>
      <w:proofErr w:type="spellStart"/>
      <w:r>
        <w:t>OpenVeri</w:t>
      </w:r>
      <w:proofErr w:type="spellEnd"/>
      <w:r>
        <w:t>™”.</w:t>
      </w:r>
    </w:p>
    <w:p w14:paraId="7D35D7EB" w14:textId="77777777" w:rsidR="004C7A72" w:rsidRDefault="004C7A72" w:rsidP="004C7A72"/>
    <w:p w14:paraId="15A958CC" w14:textId="77777777" w:rsidR="004C7A72" w:rsidRDefault="004C7A72" w:rsidP="004C7A72">
      <w:r>
        <w:t># 3. VERDICTS</w:t>
      </w:r>
    </w:p>
    <w:p w14:paraId="1CC0387E" w14:textId="77777777" w:rsidR="004C7A72" w:rsidRDefault="004C7A72" w:rsidP="004C7A72">
      <w:r>
        <w:t>| Area | Verdict | Rationale |</w:t>
      </w:r>
    </w:p>
    <w:p w14:paraId="1543FDF6" w14:textId="77777777" w:rsidR="004C7A72" w:rsidRDefault="004C7A72" w:rsidP="004C7A72">
      <w:proofErr w:type="gramStart"/>
      <w:r>
        <w:t>|------|---------|-----------|</w:t>
      </w:r>
      <w:proofErr w:type="gramEnd"/>
    </w:p>
    <w:p w14:paraId="6C728514" w14:textId="77777777" w:rsidR="004C7A72" w:rsidRDefault="004C7A72" w:rsidP="004C7A72">
      <w:r>
        <w:t xml:space="preserve">| Creation | </w:t>
      </w:r>
      <w:r>
        <w:rPr>
          <w:rFonts w:ascii="Segoe UI Emoji" w:hAnsi="Segoe UI Emoji" w:cs="Segoe UI Emoji"/>
        </w:rPr>
        <w:t>✅</w:t>
      </w:r>
      <w:r>
        <w:t xml:space="preserve"> Strong | Full module coverage, solid benchmarks; minor data gaps (A/V). |</w:t>
      </w:r>
    </w:p>
    <w:p w14:paraId="006851BF" w14:textId="77777777" w:rsidR="004C7A72" w:rsidRDefault="004C7A72" w:rsidP="004C7A72">
      <w:r>
        <w:t xml:space="preserve">| IP Strength | </w:t>
      </w:r>
      <w:r>
        <w:rPr>
          <w:rFonts w:ascii="Segoe UI Emoji" w:hAnsi="Segoe UI Emoji" w:cs="Segoe UI Emoji"/>
        </w:rPr>
        <w:t>⚠️</w:t>
      </w:r>
      <w:r>
        <w:t xml:space="preserve"> Promising | Clear differentiation but image-watermark FTO needs deeper study; scope tuning advised. |</w:t>
      </w:r>
    </w:p>
    <w:p w14:paraId="3D14BB11" w14:textId="77777777" w:rsidR="004C7A72" w:rsidRDefault="004C7A72" w:rsidP="004C7A72"/>
    <w:p w14:paraId="5F595B3C" w14:textId="77777777" w:rsidR="004C7A72" w:rsidRDefault="004C7A72" w:rsidP="004C7A72">
      <w:r>
        <w:t># APPENDIX</w:t>
      </w:r>
    </w:p>
    <w:p w14:paraId="020DEFC8" w14:textId="77777777" w:rsidR="004C7A72" w:rsidRDefault="004C7A72" w:rsidP="004C7A72">
      <w:r>
        <w:t xml:space="preserve">- Benchmarks &amp; STRIDE </w:t>
      </w:r>
      <w:proofErr w:type="gramStart"/>
      <w:r>
        <w:t>excerpt .</w:t>
      </w:r>
      <w:proofErr w:type="gramEnd"/>
      <w:r>
        <w:t xml:space="preserve">  </w:t>
      </w:r>
    </w:p>
    <w:p w14:paraId="6BB47D1B" w14:textId="77777777" w:rsidR="004C7A72" w:rsidRDefault="004C7A72" w:rsidP="004C7A72">
      <w:r>
        <w:t xml:space="preserve">- Compliance </w:t>
      </w:r>
      <w:proofErr w:type="gramStart"/>
      <w:r>
        <w:t>matrix :</w:t>
      </w:r>
      <w:proofErr w:type="spellStart"/>
      <w:r>
        <w:t>contentReference</w:t>
      </w:r>
      <w:proofErr w:type="spellEnd"/>
      <w:proofErr w:type="gramEnd"/>
      <w:r>
        <w:t>[oaicite:</w:t>
      </w:r>
      <w:proofErr w:type="gramStart"/>
      <w:r>
        <w:t>8]{</w:t>
      </w:r>
      <w:proofErr w:type="gramEnd"/>
      <w:r>
        <w:t>index=</w:t>
      </w:r>
      <w:proofErr w:type="gramStart"/>
      <w:r>
        <w:t>8}.</w:t>
      </w:r>
      <w:proofErr w:type="gramEnd"/>
      <w:r>
        <w:t xml:space="preserve">  </w:t>
      </w:r>
    </w:p>
    <w:p w14:paraId="06307085" w14:textId="77777777" w:rsidR="004C7A72" w:rsidRDefault="004C7A72" w:rsidP="004C7A72">
      <w:r>
        <w:t>- **[TODO]**: supply audio/video test results; DPO erasure SOP; compile 5–10 closest patents for formal FTO chart.</w:t>
      </w:r>
    </w:p>
    <w:p w14:paraId="0B596487" w14:textId="77777777" w:rsidR="004C7A72" w:rsidRDefault="004C7A72" w:rsidP="004C7A72"/>
    <w:p w14:paraId="7F724A15" w14:textId="77777777" w:rsidR="004C7A72" w:rsidRDefault="004C7A72" w:rsidP="004C7A72">
      <w:r>
        <w:t>---</w:t>
      </w:r>
    </w:p>
    <w:p w14:paraId="5E910CED" w14:textId="77777777" w:rsidR="004C7A72" w:rsidRDefault="004C7A72" w:rsidP="004C7A72"/>
    <w:sectPr w:rsidR="004C7A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5F6"/>
    <w:rsid w:val="00115ED4"/>
    <w:rsid w:val="004C7A72"/>
    <w:rsid w:val="00F6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AF40D7-0D9D-49F9-86D5-76688059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5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George</dc:creator>
  <cp:keywords/>
  <dc:description/>
  <cp:lastModifiedBy>Roshan George</cp:lastModifiedBy>
  <cp:revision>3</cp:revision>
  <dcterms:created xsi:type="dcterms:W3CDTF">2025-07-14T10:24:00Z</dcterms:created>
  <dcterms:modified xsi:type="dcterms:W3CDTF">2025-07-14T10:24:00Z</dcterms:modified>
</cp:coreProperties>
</file>