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0140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UACI Framework™ Technical White Paper</w:t>
      </w:r>
    </w:p>
    <w:p w14:paraId="0DFBB1D8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Abstract</w:t>
      </w:r>
    </w:p>
    <w:p w14:paraId="0BE26AC9" w14:textId="77777777" w:rsidR="00AA2CCF" w:rsidRPr="00AA2CCF" w:rsidRDefault="00AA2CCF" w:rsidP="00AA2CCF">
      <w:r w:rsidRPr="00AA2CCF">
        <w:t>The UACI Framework™ (Universal AI Content Identification System) is a comprehensive, patentable architecture designed to uniquely identify, trace, and verify AI-generated content across all modalities—text, images, audio, video, and code. Addressing critical gaps in provenance, transparency, and tamper-resistance, UACI empowers stakeholders (platforms, enterprises, researchers, and governance bodies) to authenticate content origin, detect manipulations, and uphold trust in an AI-driven world.</w:t>
      </w:r>
    </w:p>
    <w:p w14:paraId="08276728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Key Innovations</w:t>
      </w:r>
    </w:p>
    <w:p w14:paraId="6AAD1D9B" w14:textId="77777777" w:rsidR="00AA2CCF" w:rsidRPr="00AA2CCF" w:rsidRDefault="00AA2CCF" w:rsidP="00AA2CCF">
      <w:pPr>
        <w:numPr>
          <w:ilvl w:val="0"/>
          <w:numId w:val="1"/>
        </w:numPr>
      </w:pPr>
      <w:r w:rsidRPr="00AA2CCF">
        <w:rPr>
          <w:b/>
          <w:bCs/>
        </w:rPr>
        <w:t>UACI Protocol</w:t>
      </w:r>
      <w:r w:rsidRPr="00AA2CCF">
        <w:t>: A cryptographic, globally unique identifier embedded at content generation.</w:t>
      </w:r>
    </w:p>
    <w:p w14:paraId="0E55A65E" w14:textId="77777777" w:rsidR="00AA2CCF" w:rsidRPr="00AA2CCF" w:rsidRDefault="00AA2CCF" w:rsidP="00AA2CCF">
      <w:pPr>
        <w:numPr>
          <w:ilvl w:val="0"/>
          <w:numId w:val="1"/>
        </w:numPr>
      </w:pPr>
      <w:r w:rsidRPr="00AA2CCF">
        <w:rPr>
          <w:b/>
          <w:bCs/>
        </w:rPr>
        <w:t>StealthResist™ Watermarking</w:t>
      </w:r>
      <w:r w:rsidRPr="00AA2CCF">
        <w:t>: Invisible, robust watermark resilient to common transformations.</w:t>
      </w:r>
    </w:p>
    <w:p w14:paraId="06DC1C93" w14:textId="77777777" w:rsidR="00AA2CCF" w:rsidRPr="00AA2CCF" w:rsidRDefault="00AA2CCF" w:rsidP="00AA2CCF">
      <w:pPr>
        <w:numPr>
          <w:ilvl w:val="0"/>
          <w:numId w:val="1"/>
        </w:numPr>
      </w:pPr>
      <w:r w:rsidRPr="00AA2CCF">
        <w:rPr>
          <w:b/>
          <w:bCs/>
        </w:rPr>
        <w:t>PAIR (Proof-of-Origin AI Router)</w:t>
      </w:r>
      <w:r w:rsidRPr="00AA2CCF">
        <w:t>: Middleware enforcing identity and watermark injection at inference-time.</w:t>
      </w:r>
    </w:p>
    <w:p w14:paraId="4540DE43" w14:textId="77777777" w:rsidR="00AA2CCF" w:rsidRPr="00AA2CCF" w:rsidRDefault="00AA2CCF" w:rsidP="00AA2CCF">
      <w:pPr>
        <w:numPr>
          <w:ilvl w:val="0"/>
          <w:numId w:val="1"/>
        </w:numPr>
      </w:pPr>
      <w:r w:rsidRPr="00AA2CCF">
        <w:rPr>
          <w:b/>
          <w:bCs/>
        </w:rPr>
        <w:t>OpenVeri™ Toolkit</w:t>
      </w:r>
      <w:r w:rsidRPr="00AA2CCF">
        <w:t>: Open-source engine for verifying AI provenance and extracting metadata.</w:t>
      </w:r>
    </w:p>
    <w:p w14:paraId="649B8648" w14:textId="77777777" w:rsidR="00AA2CCF" w:rsidRPr="00AA2CCF" w:rsidRDefault="00AA2CCF" w:rsidP="00AA2CCF">
      <w:pPr>
        <w:numPr>
          <w:ilvl w:val="0"/>
          <w:numId w:val="1"/>
        </w:numPr>
      </w:pPr>
      <w:r w:rsidRPr="00AA2CCF">
        <w:rPr>
          <w:b/>
          <w:bCs/>
        </w:rPr>
        <w:t>P3 Capsule</w:t>
      </w:r>
      <w:r w:rsidRPr="00AA2CCF">
        <w:t>: Privacy-preserving encrypted container safeguarding provenance metadata.</w:t>
      </w:r>
    </w:p>
    <w:p w14:paraId="3D7B5F1C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Table of Contents</w:t>
      </w:r>
    </w:p>
    <w:p w14:paraId="40FC7EAD" w14:textId="77777777" w:rsidR="00AA2CCF" w:rsidRPr="00AA2CCF" w:rsidRDefault="00AA2CCF" w:rsidP="00AA2CCF">
      <w:pPr>
        <w:numPr>
          <w:ilvl w:val="0"/>
          <w:numId w:val="2"/>
        </w:numPr>
      </w:pPr>
      <w:r w:rsidRPr="00AA2CCF">
        <w:t>Introduction</w:t>
      </w:r>
    </w:p>
    <w:p w14:paraId="319493F5" w14:textId="77777777" w:rsidR="00AA2CCF" w:rsidRPr="00AA2CCF" w:rsidRDefault="00AA2CCF" w:rsidP="00AA2CCF">
      <w:pPr>
        <w:numPr>
          <w:ilvl w:val="0"/>
          <w:numId w:val="2"/>
        </w:numPr>
      </w:pPr>
      <w:r w:rsidRPr="00AA2CCF">
        <w:t>Problem Statement</w:t>
      </w:r>
    </w:p>
    <w:p w14:paraId="2BFCE111" w14:textId="77777777" w:rsidR="00AA2CCF" w:rsidRPr="00AA2CCF" w:rsidRDefault="00AA2CCF" w:rsidP="00AA2CCF">
      <w:pPr>
        <w:numPr>
          <w:ilvl w:val="0"/>
          <w:numId w:val="2"/>
        </w:numPr>
      </w:pPr>
      <w:r w:rsidRPr="00AA2CCF">
        <w:t>Related Work</w:t>
      </w:r>
    </w:p>
    <w:p w14:paraId="1F531275" w14:textId="77777777" w:rsidR="00AA2CCF" w:rsidRPr="00AA2CCF" w:rsidRDefault="00AA2CCF" w:rsidP="00AA2CCF">
      <w:pPr>
        <w:numPr>
          <w:ilvl w:val="0"/>
          <w:numId w:val="2"/>
        </w:numPr>
      </w:pPr>
      <w:r w:rsidRPr="00AA2CCF">
        <w:t>UACI Framework Overview</w:t>
      </w:r>
    </w:p>
    <w:p w14:paraId="50F7DEB5" w14:textId="77777777" w:rsidR="00AA2CCF" w:rsidRPr="00AA2CCF" w:rsidRDefault="00AA2CCF" w:rsidP="00AA2CCF">
      <w:pPr>
        <w:numPr>
          <w:ilvl w:val="0"/>
          <w:numId w:val="2"/>
        </w:numPr>
      </w:pPr>
      <w:r w:rsidRPr="00AA2CCF">
        <w:t>Component Architectures</w:t>
      </w:r>
    </w:p>
    <w:p w14:paraId="5027952D" w14:textId="77777777" w:rsidR="00AA2CCF" w:rsidRPr="00AA2CCF" w:rsidRDefault="00AA2CCF" w:rsidP="00AA2CCF">
      <w:pPr>
        <w:numPr>
          <w:ilvl w:val="1"/>
          <w:numId w:val="2"/>
        </w:numPr>
      </w:pPr>
      <w:r w:rsidRPr="00AA2CCF">
        <w:t>UACI Protocol</w:t>
      </w:r>
    </w:p>
    <w:p w14:paraId="1992CDDF" w14:textId="77777777" w:rsidR="00AA2CCF" w:rsidRPr="00AA2CCF" w:rsidRDefault="00AA2CCF" w:rsidP="00AA2CCF">
      <w:pPr>
        <w:numPr>
          <w:ilvl w:val="1"/>
          <w:numId w:val="2"/>
        </w:numPr>
      </w:pPr>
      <w:r w:rsidRPr="00AA2CCF">
        <w:t>StealthResist™ Watermarking</w:t>
      </w:r>
    </w:p>
    <w:p w14:paraId="2FF0946B" w14:textId="77777777" w:rsidR="00AA2CCF" w:rsidRPr="00AA2CCF" w:rsidRDefault="00AA2CCF" w:rsidP="00AA2CCF">
      <w:pPr>
        <w:numPr>
          <w:ilvl w:val="1"/>
          <w:numId w:val="2"/>
        </w:numPr>
      </w:pPr>
      <w:r w:rsidRPr="00AA2CCF">
        <w:t>PAIR Router</w:t>
      </w:r>
    </w:p>
    <w:p w14:paraId="3B7A8D63" w14:textId="77777777" w:rsidR="00AA2CCF" w:rsidRPr="00AA2CCF" w:rsidRDefault="00AA2CCF" w:rsidP="00AA2CCF">
      <w:pPr>
        <w:numPr>
          <w:ilvl w:val="1"/>
          <w:numId w:val="2"/>
        </w:numPr>
      </w:pPr>
      <w:r w:rsidRPr="00AA2CCF">
        <w:t>OpenVeri™ Toolkit</w:t>
      </w:r>
    </w:p>
    <w:p w14:paraId="678ED180" w14:textId="77777777" w:rsidR="00AA2CCF" w:rsidRPr="00AA2CCF" w:rsidRDefault="00AA2CCF" w:rsidP="00AA2CCF">
      <w:pPr>
        <w:numPr>
          <w:ilvl w:val="1"/>
          <w:numId w:val="2"/>
        </w:numPr>
      </w:pPr>
      <w:r w:rsidRPr="00AA2CCF">
        <w:lastRenderedPageBreak/>
        <w:t>P3 Capsule</w:t>
      </w:r>
    </w:p>
    <w:p w14:paraId="6D0800BA" w14:textId="77777777" w:rsidR="00AA2CCF" w:rsidRPr="00AA2CCF" w:rsidRDefault="00AA2CCF" w:rsidP="00AA2CCF">
      <w:pPr>
        <w:numPr>
          <w:ilvl w:val="0"/>
          <w:numId w:val="2"/>
        </w:numPr>
      </w:pPr>
      <w:r w:rsidRPr="00AA2CCF">
        <w:t>Threat Model and Security Analysis</w:t>
      </w:r>
    </w:p>
    <w:p w14:paraId="6710C89E" w14:textId="77777777" w:rsidR="00AA2CCF" w:rsidRPr="00AA2CCF" w:rsidRDefault="00AA2CCF" w:rsidP="00AA2CCF">
      <w:pPr>
        <w:numPr>
          <w:ilvl w:val="0"/>
          <w:numId w:val="2"/>
        </w:numPr>
      </w:pPr>
      <w:r w:rsidRPr="00AA2CCF">
        <w:t>Implementation Considerations</w:t>
      </w:r>
    </w:p>
    <w:p w14:paraId="09ED48B7" w14:textId="77777777" w:rsidR="00AA2CCF" w:rsidRPr="00AA2CCF" w:rsidRDefault="00AA2CCF" w:rsidP="00AA2CCF">
      <w:pPr>
        <w:numPr>
          <w:ilvl w:val="0"/>
          <w:numId w:val="2"/>
        </w:numPr>
      </w:pPr>
      <w:r w:rsidRPr="00AA2CCF">
        <w:t>Performance and Scalability</w:t>
      </w:r>
    </w:p>
    <w:p w14:paraId="6F0B5CDC" w14:textId="77777777" w:rsidR="00AA2CCF" w:rsidRPr="00AA2CCF" w:rsidRDefault="00AA2CCF" w:rsidP="00AA2CCF">
      <w:pPr>
        <w:numPr>
          <w:ilvl w:val="0"/>
          <w:numId w:val="2"/>
        </w:numPr>
      </w:pPr>
      <w:r w:rsidRPr="00AA2CCF">
        <w:t>Use Cases and Applications</w:t>
      </w:r>
    </w:p>
    <w:p w14:paraId="21F64F99" w14:textId="77777777" w:rsidR="00AA2CCF" w:rsidRPr="00AA2CCF" w:rsidRDefault="00AA2CCF" w:rsidP="00AA2CCF">
      <w:pPr>
        <w:numPr>
          <w:ilvl w:val="0"/>
          <w:numId w:val="2"/>
        </w:numPr>
      </w:pPr>
      <w:r w:rsidRPr="00AA2CCF">
        <w:t>Roadmap and Future Directions</w:t>
      </w:r>
    </w:p>
    <w:p w14:paraId="015854D0" w14:textId="77777777" w:rsidR="00AA2CCF" w:rsidRPr="00AA2CCF" w:rsidRDefault="00AA2CCF" w:rsidP="00AA2CCF">
      <w:pPr>
        <w:numPr>
          <w:ilvl w:val="0"/>
          <w:numId w:val="2"/>
        </w:numPr>
      </w:pPr>
      <w:r w:rsidRPr="00AA2CCF">
        <w:t>Conclusion</w:t>
      </w:r>
    </w:p>
    <w:p w14:paraId="34BA53D4" w14:textId="77777777" w:rsidR="00AA2CCF" w:rsidRPr="00AA2CCF" w:rsidRDefault="00AA2CCF" w:rsidP="00AA2CCF">
      <w:pPr>
        <w:numPr>
          <w:ilvl w:val="0"/>
          <w:numId w:val="2"/>
        </w:numPr>
      </w:pPr>
      <w:r w:rsidRPr="00AA2CCF">
        <w:t>References</w:t>
      </w:r>
    </w:p>
    <w:p w14:paraId="6B2EC28F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1. Introduction</w:t>
      </w:r>
    </w:p>
    <w:p w14:paraId="7BEAC56B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1.1 Motivation</w:t>
      </w:r>
    </w:p>
    <w:p w14:paraId="78A49DD1" w14:textId="77777777" w:rsidR="00AA2CCF" w:rsidRPr="00AA2CCF" w:rsidRDefault="00AA2CCF" w:rsidP="00AA2CCF">
      <w:r w:rsidRPr="00AA2CCF">
        <w:t>The proliferation of powerful generative AI models has revolutionized content creation but introduced challenges in provenance, authenticity, and misuse. Unattributed AI content undermines trust, fuels disinformation, and complicates copyright enforcement.</w:t>
      </w:r>
    </w:p>
    <w:p w14:paraId="5E47562E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1.2 Goals</w:t>
      </w:r>
    </w:p>
    <w:p w14:paraId="71C21B45" w14:textId="77777777" w:rsidR="00AA2CCF" w:rsidRPr="00AA2CCF" w:rsidRDefault="00AA2CCF" w:rsidP="00AA2CCF">
      <w:pPr>
        <w:numPr>
          <w:ilvl w:val="0"/>
          <w:numId w:val="3"/>
        </w:numPr>
      </w:pPr>
      <w:r w:rsidRPr="00AA2CCF">
        <w:t>Establish an end-to-end content provenance system.</w:t>
      </w:r>
    </w:p>
    <w:p w14:paraId="3E9D09DF" w14:textId="77777777" w:rsidR="00AA2CCF" w:rsidRPr="00AA2CCF" w:rsidRDefault="00AA2CCF" w:rsidP="00AA2CCF">
      <w:pPr>
        <w:numPr>
          <w:ilvl w:val="0"/>
          <w:numId w:val="3"/>
        </w:numPr>
      </w:pPr>
      <w:r w:rsidRPr="00AA2CCF">
        <w:t>Provide robust, invisible identification and verification mechanisms.</w:t>
      </w:r>
    </w:p>
    <w:p w14:paraId="299087C1" w14:textId="77777777" w:rsidR="00AA2CCF" w:rsidRPr="00AA2CCF" w:rsidRDefault="00AA2CCF" w:rsidP="00AA2CCF">
      <w:pPr>
        <w:numPr>
          <w:ilvl w:val="0"/>
          <w:numId w:val="3"/>
        </w:numPr>
      </w:pPr>
      <w:r w:rsidRPr="00AA2CCF">
        <w:t>Ensure privacy-preserving metadata storage.</w:t>
      </w:r>
    </w:p>
    <w:p w14:paraId="28B4C57D" w14:textId="77777777" w:rsidR="00AA2CCF" w:rsidRPr="00AA2CCF" w:rsidRDefault="00AA2CCF" w:rsidP="00AA2CCF">
      <w:pPr>
        <w:numPr>
          <w:ilvl w:val="0"/>
          <w:numId w:val="3"/>
        </w:numPr>
      </w:pPr>
      <w:r w:rsidRPr="00AA2CCF">
        <w:t>Facilitate open verification by any stakeholder.</w:t>
      </w:r>
    </w:p>
    <w:p w14:paraId="3A09261A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2. Problem Statement</w:t>
      </w:r>
    </w:p>
    <w:p w14:paraId="0C07772F" w14:textId="77777777" w:rsidR="00AA2CCF" w:rsidRPr="00AA2CCF" w:rsidRDefault="00AA2CCF" w:rsidP="00AA2CCF">
      <w:pPr>
        <w:numPr>
          <w:ilvl w:val="0"/>
          <w:numId w:val="4"/>
        </w:numPr>
      </w:pPr>
      <w:r w:rsidRPr="00AA2CCF">
        <w:rPr>
          <w:b/>
          <w:bCs/>
        </w:rPr>
        <w:t>Lack of standardized content identifiers</w:t>
      </w:r>
      <w:r w:rsidRPr="00AA2CCF">
        <w:t xml:space="preserve"> across AI outputs.</w:t>
      </w:r>
    </w:p>
    <w:p w14:paraId="15740158" w14:textId="77777777" w:rsidR="00AA2CCF" w:rsidRPr="00AA2CCF" w:rsidRDefault="00AA2CCF" w:rsidP="00AA2CCF">
      <w:pPr>
        <w:numPr>
          <w:ilvl w:val="0"/>
          <w:numId w:val="4"/>
        </w:numPr>
      </w:pPr>
      <w:r w:rsidRPr="00AA2CCF">
        <w:rPr>
          <w:b/>
          <w:bCs/>
        </w:rPr>
        <w:t>Vulnerability to tampering</w:t>
      </w:r>
      <w:r w:rsidRPr="00AA2CCF">
        <w:t>: watermarks and metadata are stripped or corrupted.</w:t>
      </w:r>
    </w:p>
    <w:p w14:paraId="1E645A72" w14:textId="77777777" w:rsidR="00AA2CCF" w:rsidRPr="00AA2CCF" w:rsidRDefault="00AA2CCF" w:rsidP="00AA2CCF">
      <w:pPr>
        <w:numPr>
          <w:ilvl w:val="0"/>
          <w:numId w:val="4"/>
        </w:numPr>
      </w:pPr>
      <w:r w:rsidRPr="00AA2CCF">
        <w:rPr>
          <w:b/>
          <w:bCs/>
        </w:rPr>
        <w:t>Opaque model pipelines</w:t>
      </w:r>
      <w:r w:rsidRPr="00AA2CCF">
        <w:t xml:space="preserve"> hinder auditability.</w:t>
      </w:r>
    </w:p>
    <w:p w14:paraId="0AEE9A37" w14:textId="77777777" w:rsidR="00AA2CCF" w:rsidRPr="00AA2CCF" w:rsidRDefault="00AA2CCF" w:rsidP="00AA2CCF">
      <w:pPr>
        <w:numPr>
          <w:ilvl w:val="0"/>
          <w:numId w:val="4"/>
        </w:numPr>
      </w:pPr>
      <w:r w:rsidRPr="00AA2CCF">
        <w:rPr>
          <w:b/>
          <w:bCs/>
        </w:rPr>
        <w:t>Privacy concerns</w:t>
      </w:r>
      <w:r w:rsidRPr="00AA2CCF">
        <w:t xml:space="preserve"> over provenance metadata exposure.</w:t>
      </w:r>
    </w:p>
    <w:p w14:paraId="7E9ED870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3. Related Work</w:t>
      </w:r>
    </w:p>
    <w:p w14:paraId="2EE24430" w14:textId="77777777" w:rsidR="00AA2CCF" w:rsidRPr="00AA2CCF" w:rsidRDefault="00AA2CCF" w:rsidP="00AA2CCF">
      <w:r w:rsidRPr="00AA2CCF">
        <w:t>Summarize existing watermarking techniques, metadata tagging standards (e.g., EXIF, XMP), research on adversarial content manipulation, and emerging proposals like C2PA and Adobe’s Content Authenticity Initiative.</w:t>
      </w:r>
    </w:p>
    <w:p w14:paraId="395EB6E3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lastRenderedPageBreak/>
        <w:t>4. UACI Framework Overview</w:t>
      </w:r>
    </w:p>
    <w:p w14:paraId="019AE6F4" w14:textId="77777777" w:rsidR="00AA2CCF" w:rsidRPr="00AA2CCF" w:rsidRDefault="00AA2CCF" w:rsidP="00AA2CCF">
      <w:r w:rsidRPr="00AA2CCF">
        <w:t>This section introduces the system components and high-level data flows (architecture diagram).</w:t>
      </w:r>
    </w:p>
    <w:p w14:paraId="2E9AD2DE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5. Component Architectures</w:t>
      </w:r>
    </w:p>
    <w:p w14:paraId="04985948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5.1 UACI Protocol</w:t>
      </w:r>
    </w:p>
    <w:p w14:paraId="63A5DAD6" w14:textId="77777777" w:rsidR="00AA2CCF" w:rsidRPr="00AA2CCF" w:rsidRDefault="00AA2CCF" w:rsidP="00AA2CCF">
      <w:pPr>
        <w:numPr>
          <w:ilvl w:val="0"/>
          <w:numId w:val="5"/>
        </w:numPr>
      </w:pPr>
      <w:r w:rsidRPr="00AA2CCF">
        <w:t>Identifier structure (version, timestamp, model fingerprint, content hash, checksum).</w:t>
      </w:r>
    </w:p>
    <w:p w14:paraId="6CC9245C" w14:textId="77777777" w:rsidR="00AA2CCF" w:rsidRPr="00AA2CCF" w:rsidRDefault="00AA2CCF" w:rsidP="00AA2CCF">
      <w:pPr>
        <w:numPr>
          <w:ilvl w:val="0"/>
          <w:numId w:val="5"/>
        </w:numPr>
      </w:pPr>
      <w:r w:rsidRPr="00AA2CCF">
        <w:t>Encoding and registry options.</w:t>
      </w:r>
    </w:p>
    <w:p w14:paraId="7B84D30E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5.2 StealthResist™ Watermarking</w:t>
      </w:r>
    </w:p>
    <w:p w14:paraId="31A1C72F" w14:textId="77777777" w:rsidR="00AA2CCF" w:rsidRPr="00AA2CCF" w:rsidRDefault="00AA2CCF" w:rsidP="00AA2CCF">
      <w:pPr>
        <w:numPr>
          <w:ilvl w:val="0"/>
          <w:numId w:val="6"/>
        </w:numPr>
      </w:pPr>
      <w:r w:rsidRPr="00AA2CCF">
        <w:t>Embedding algorithm (spread-spectrum in DCT domain).</w:t>
      </w:r>
    </w:p>
    <w:p w14:paraId="26631CBC" w14:textId="77777777" w:rsidR="00AA2CCF" w:rsidRPr="00AA2CCF" w:rsidRDefault="00AA2CCF" w:rsidP="00AA2CCF">
      <w:pPr>
        <w:numPr>
          <w:ilvl w:val="0"/>
          <w:numId w:val="6"/>
        </w:numPr>
      </w:pPr>
      <w:r w:rsidRPr="00AA2CCF">
        <w:t>Extraction and error correction using BCH codes.</w:t>
      </w:r>
    </w:p>
    <w:p w14:paraId="435216CA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5.3 PAIR Router</w:t>
      </w:r>
    </w:p>
    <w:p w14:paraId="3F410997" w14:textId="77777777" w:rsidR="00AA2CCF" w:rsidRPr="00AA2CCF" w:rsidRDefault="00AA2CCF" w:rsidP="00AA2CCF">
      <w:pPr>
        <w:numPr>
          <w:ilvl w:val="0"/>
          <w:numId w:val="7"/>
        </w:numPr>
      </w:pPr>
      <w:r w:rsidRPr="00AA2CCF">
        <w:t>Middleware design patterns: sidecar proxy, model wrapper.</w:t>
      </w:r>
    </w:p>
    <w:p w14:paraId="3D19C743" w14:textId="77777777" w:rsidR="00AA2CCF" w:rsidRPr="00AA2CCF" w:rsidRDefault="00AA2CCF" w:rsidP="00AA2CCF">
      <w:pPr>
        <w:numPr>
          <w:ilvl w:val="0"/>
          <w:numId w:val="7"/>
        </w:numPr>
      </w:pPr>
      <w:r w:rsidRPr="00AA2CCF">
        <w:t>API specifications for inject and register endpoints.</w:t>
      </w:r>
    </w:p>
    <w:p w14:paraId="20FE3447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5.4 OpenVeri™ Toolkit</w:t>
      </w:r>
    </w:p>
    <w:p w14:paraId="53284096" w14:textId="77777777" w:rsidR="00AA2CCF" w:rsidRPr="00AA2CCF" w:rsidRDefault="00AA2CCF" w:rsidP="00AA2CCF">
      <w:pPr>
        <w:numPr>
          <w:ilvl w:val="0"/>
          <w:numId w:val="8"/>
        </w:numPr>
      </w:pPr>
      <w:r w:rsidRPr="00AA2CCF">
        <w:t>Verification algorithms.</w:t>
      </w:r>
    </w:p>
    <w:p w14:paraId="4A42AE8E" w14:textId="77777777" w:rsidR="00AA2CCF" w:rsidRPr="00AA2CCF" w:rsidRDefault="00AA2CCF" w:rsidP="00AA2CCF">
      <w:pPr>
        <w:numPr>
          <w:ilvl w:val="0"/>
          <w:numId w:val="8"/>
        </w:numPr>
      </w:pPr>
      <w:r w:rsidRPr="00AA2CCF">
        <w:t>REST API endpoints for verify and audit.</w:t>
      </w:r>
    </w:p>
    <w:p w14:paraId="7B2F6549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5.5 P3 Capsule</w:t>
      </w:r>
    </w:p>
    <w:p w14:paraId="644D8A58" w14:textId="77777777" w:rsidR="00AA2CCF" w:rsidRPr="00AA2CCF" w:rsidRDefault="00AA2CCF" w:rsidP="00AA2CCF">
      <w:pPr>
        <w:numPr>
          <w:ilvl w:val="0"/>
          <w:numId w:val="9"/>
        </w:numPr>
      </w:pPr>
      <w:r w:rsidRPr="00AA2CCF">
        <w:t>Metadata schema and JSON structure.</w:t>
      </w:r>
    </w:p>
    <w:p w14:paraId="0DC1304F" w14:textId="77777777" w:rsidR="00AA2CCF" w:rsidRPr="00AA2CCF" w:rsidRDefault="00AA2CCF" w:rsidP="00AA2CCF">
      <w:pPr>
        <w:numPr>
          <w:ilvl w:val="0"/>
          <w:numId w:val="9"/>
        </w:numPr>
      </w:pPr>
      <w:r w:rsidRPr="00AA2CCF">
        <w:t>AES-GCM encryption and key management.</w:t>
      </w:r>
    </w:p>
    <w:p w14:paraId="4766EE1D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6. Threat Model and Security Analysis</w:t>
      </w:r>
    </w:p>
    <w:p w14:paraId="52C996D7" w14:textId="77777777" w:rsidR="00AA2CCF" w:rsidRPr="00AA2CCF" w:rsidRDefault="00AA2CCF" w:rsidP="00AA2CCF">
      <w:pPr>
        <w:numPr>
          <w:ilvl w:val="0"/>
          <w:numId w:val="10"/>
        </w:numPr>
      </w:pPr>
      <w:r w:rsidRPr="00AA2CCF">
        <w:t>Adversary capabilities: compression, re-encoding, paraphrasing.</w:t>
      </w:r>
    </w:p>
    <w:p w14:paraId="1AAC9AD0" w14:textId="77777777" w:rsidR="00AA2CCF" w:rsidRPr="00AA2CCF" w:rsidRDefault="00AA2CCF" w:rsidP="00AA2CCF">
      <w:pPr>
        <w:numPr>
          <w:ilvl w:val="0"/>
          <w:numId w:val="10"/>
        </w:numPr>
      </w:pPr>
      <w:r w:rsidRPr="00AA2CCF">
        <w:t>Attack vectors and mitigations.</w:t>
      </w:r>
    </w:p>
    <w:p w14:paraId="6ABBD5D5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7. Implementation Considerations</w:t>
      </w:r>
    </w:p>
    <w:p w14:paraId="43073607" w14:textId="77777777" w:rsidR="00AA2CCF" w:rsidRPr="00AA2CCF" w:rsidRDefault="00AA2CCF" w:rsidP="00AA2CCF">
      <w:pPr>
        <w:numPr>
          <w:ilvl w:val="0"/>
          <w:numId w:val="11"/>
        </w:numPr>
      </w:pPr>
      <w:r w:rsidRPr="00AA2CCF">
        <w:t>Technology stack: Python libraries, key management systems, cloud deployment.</w:t>
      </w:r>
    </w:p>
    <w:p w14:paraId="06B088BB" w14:textId="77777777" w:rsidR="00AA2CCF" w:rsidRPr="00AA2CCF" w:rsidRDefault="00AA2CCF" w:rsidP="00AA2CCF">
      <w:pPr>
        <w:numPr>
          <w:ilvl w:val="0"/>
          <w:numId w:val="11"/>
        </w:numPr>
      </w:pPr>
      <w:r w:rsidRPr="00AA2CCF">
        <w:t>Integration guidelines for popular AI platforms (TensorFlow, PyTorch, Hugging Face).</w:t>
      </w:r>
    </w:p>
    <w:p w14:paraId="3D7A2DC6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8. Performance and Scalability</w:t>
      </w:r>
    </w:p>
    <w:p w14:paraId="133AD57B" w14:textId="77777777" w:rsidR="00AA2CCF" w:rsidRPr="00AA2CCF" w:rsidRDefault="00AA2CCF" w:rsidP="00AA2CCF">
      <w:pPr>
        <w:numPr>
          <w:ilvl w:val="0"/>
          <w:numId w:val="12"/>
        </w:numPr>
      </w:pPr>
      <w:r w:rsidRPr="00AA2CCF">
        <w:lastRenderedPageBreak/>
        <w:t>Latency overhead benchmarks.</w:t>
      </w:r>
    </w:p>
    <w:p w14:paraId="531C8D46" w14:textId="77777777" w:rsidR="00AA2CCF" w:rsidRPr="00AA2CCF" w:rsidRDefault="00AA2CCF" w:rsidP="00AA2CCF">
      <w:pPr>
        <w:numPr>
          <w:ilvl w:val="0"/>
          <w:numId w:val="12"/>
        </w:numPr>
      </w:pPr>
      <w:r w:rsidRPr="00AA2CCF">
        <w:t>Throughput scaling via container orchestration.</w:t>
      </w:r>
    </w:p>
    <w:p w14:paraId="09649C1C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9. Use Cases and Applications</w:t>
      </w:r>
    </w:p>
    <w:p w14:paraId="73C5A44D" w14:textId="77777777" w:rsidR="00AA2CCF" w:rsidRPr="00AA2CCF" w:rsidRDefault="00AA2CCF" w:rsidP="00AA2CCF">
      <w:pPr>
        <w:numPr>
          <w:ilvl w:val="0"/>
          <w:numId w:val="13"/>
        </w:numPr>
      </w:pPr>
      <w:r w:rsidRPr="00AA2CCF">
        <w:t>Social media content verification.</w:t>
      </w:r>
    </w:p>
    <w:p w14:paraId="003D1EC7" w14:textId="77777777" w:rsidR="00AA2CCF" w:rsidRPr="00AA2CCF" w:rsidRDefault="00AA2CCF" w:rsidP="00AA2CCF">
      <w:pPr>
        <w:numPr>
          <w:ilvl w:val="0"/>
          <w:numId w:val="13"/>
        </w:numPr>
      </w:pPr>
      <w:r w:rsidRPr="00AA2CCF">
        <w:t>Enterprise document auditing.</w:t>
      </w:r>
    </w:p>
    <w:p w14:paraId="43D2750F" w14:textId="77777777" w:rsidR="00AA2CCF" w:rsidRPr="00AA2CCF" w:rsidRDefault="00AA2CCF" w:rsidP="00AA2CCF">
      <w:pPr>
        <w:numPr>
          <w:ilvl w:val="0"/>
          <w:numId w:val="13"/>
        </w:numPr>
      </w:pPr>
      <w:r w:rsidRPr="00AA2CCF">
        <w:t>Journalism and research.</w:t>
      </w:r>
    </w:p>
    <w:p w14:paraId="7BE1A633" w14:textId="77777777" w:rsidR="00AA2CCF" w:rsidRPr="00AA2CCF" w:rsidRDefault="00AA2CCF" w:rsidP="00AA2CCF">
      <w:pPr>
        <w:numPr>
          <w:ilvl w:val="0"/>
          <w:numId w:val="13"/>
        </w:numPr>
      </w:pPr>
      <w:r w:rsidRPr="00AA2CCF">
        <w:t>Legal evidence and compliance.</w:t>
      </w:r>
    </w:p>
    <w:p w14:paraId="1AB1F461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10. Roadmap and Future Directions</w:t>
      </w:r>
    </w:p>
    <w:p w14:paraId="37F8FED6" w14:textId="77777777" w:rsidR="00AA2CCF" w:rsidRPr="00AA2CCF" w:rsidRDefault="00AA2CCF" w:rsidP="00AA2CCF">
      <w:pPr>
        <w:numPr>
          <w:ilvl w:val="0"/>
          <w:numId w:val="14"/>
        </w:numPr>
      </w:pPr>
      <w:r w:rsidRPr="00AA2CCF">
        <w:t>Support for real-time streaming.</w:t>
      </w:r>
    </w:p>
    <w:p w14:paraId="66552A29" w14:textId="77777777" w:rsidR="00AA2CCF" w:rsidRPr="00AA2CCF" w:rsidRDefault="00AA2CCF" w:rsidP="00AA2CCF">
      <w:pPr>
        <w:numPr>
          <w:ilvl w:val="0"/>
          <w:numId w:val="14"/>
        </w:numPr>
      </w:pPr>
      <w:r w:rsidRPr="00AA2CCF">
        <w:t>Decentralized registries on blockchain.</w:t>
      </w:r>
    </w:p>
    <w:p w14:paraId="6C3F5F9A" w14:textId="77777777" w:rsidR="00AA2CCF" w:rsidRPr="00AA2CCF" w:rsidRDefault="00AA2CCF" w:rsidP="00AA2CCF">
      <w:pPr>
        <w:numPr>
          <w:ilvl w:val="0"/>
          <w:numId w:val="14"/>
        </w:numPr>
      </w:pPr>
      <w:r w:rsidRPr="00AA2CCF">
        <w:t>Standardization efforts and governance frameworks.</w:t>
      </w:r>
    </w:p>
    <w:p w14:paraId="564388AF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11. Conclusion</w:t>
      </w:r>
    </w:p>
    <w:p w14:paraId="77DF9795" w14:textId="77777777" w:rsidR="00AA2CCF" w:rsidRPr="00AA2CCF" w:rsidRDefault="00AA2CCF" w:rsidP="00AA2CCF">
      <w:r w:rsidRPr="00AA2CCF">
        <w:t>Recap of UACI’s value proposition: secure, transparent AI content provenance for a trustworthy digital ecosystem.</w:t>
      </w:r>
    </w:p>
    <w:p w14:paraId="57C7328D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12. References</w:t>
      </w:r>
    </w:p>
    <w:p w14:paraId="0FEB3C25" w14:textId="77777777" w:rsidR="00AA2CCF" w:rsidRPr="00AA2CCF" w:rsidRDefault="00AA2CCF" w:rsidP="00AA2CCF">
      <w:pPr>
        <w:numPr>
          <w:ilvl w:val="0"/>
          <w:numId w:val="15"/>
        </w:numPr>
      </w:pPr>
      <w:r w:rsidRPr="00AA2CCF">
        <w:t>[1] Adobe Content Authenticity Initiative.</w:t>
      </w:r>
    </w:p>
    <w:p w14:paraId="4E6F00A7" w14:textId="77777777" w:rsidR="00AA2CCF" w:rsidRPr="00AA2CCF" w:rsidRDefault="00AA2CCF" w:rsidP="00AA2CCF">
      <w:pPr>
        <w:numPr>
          <w:ilvl w:val="0"/>
          <w:numId w:val="15"/>
        </w:numPr>
      </w:pPr>
      <w:r w:rsidRPr="00AA2CCF">
        <w:t>[2] C2PA Standard Overview.</w:t>
      </w:r>
    </w:p>
    <w:p w14:paraId="1378DCC3" w14:textId="77777777" w:rsidR="00AA2CCF" w:rsidRPr="00AA2CCF" w:rsidRDefault="00AA2CCF" w:rsidP="00AA2CCF">
      <w:pPr>
        <w:numPr>
          <w:ilvl w:val="0"/>
          <w:numId w:val="15"/>
        </w:numPr>
      </w:pPr>
      <w:r w:rsidRPr="00AA2CCF">
        <w:t>[3] Recent watermarking research papers.</w:t>
      </w:r>
    </w:p>
    <w:p w14:paraId="2D280096" w14:textId="77777777" w:rsidR="008D4ED2" w:rsidRDefault="008D4ED2"/>
    <w:sectPr w:rsidR="008D4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C54"/>
    <w:multiLevelType w:val="multilevel"/>
    <w:tmpl w:val="6BE6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A0C9D"/>
    <w:multiLevelType w:val="multilevel"/>
    <w:tmpl w:val="0B68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41B5E"/>
    <w:multiLevelType w:val="multilevel"/>
    <w:tmpl w:val="4DC6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56148"/>
    <w:multiLevelType w:val="multilevel"/>
    <w:tmpl w:val="B8C4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CE0"/>
    <w:multiLevelType w:val="multilevel"/>
    <w:tmpl w:val="2B4A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733F2"/>
    <w:multiLevelType w:val="multilevel"/>
    <w:tmpl w:val="134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D1C76"/>
    <w:multiLevelType w:val="multilevel"/>
    <w:tmpl w:val="372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7719D"/>
    <w:multiLevelType w:val="multilevel"/>
    <w:tmpl w:val="EAA0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61188"/>
    <w:multiLevelType w:val="multilevel"/>
    <w:tmpl w:val="A58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C52A3"/>
    <w:multiLevelType w:val="multilevel"/>
    <w:tmpl w:val="10F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3240A"/>
    <w:multiLevelType w:val="multilevel"/>
    <w:tmpl w:val="A3B0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C32D0"/>
    <w:multiLevelType w:val="multilevel"/>
    <w:tmpl w:val="3072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549ED"/>
    <w:multiLevelType w:val="multilevel"/>
    <w:tmpl w:val="7A16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925FD"/>
    <w:multiLevelType w:val="multilevel"/>
    <w:tmpl w:val="06E8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072AA"/>
    <w:multiLevelType w:val="multilevel"/>
    <w:tmpl w:val="7D326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827345">
    <w:abstractNumId w:val="9"/>
  </w:num>
  <w:num w:numId="2" w16cid:durableId="249311552">
    <w:abstractNumId w:val="14"/>
  </w:num>
  <w:num w:numId="3" w16cid:durableId="1542742781">
    <w:abstractNumId w:val="4"/>
  </w:num>
  <w:num w:numId="4" w16cid:durableId="2006472223">
    <w:abstractNumId w:val="10"/>
  </w:num>
  <w:num w:numId="5" w16cid:durableId="2026664667">
    <w:abstractNumId w:val="6"/>
  </w:num>
  <w:num w:numId="6" w16cid:durableId="1881285268">
    <w:abstractNumId w:val="1"/>
  </w:num>
  <w:num w:numId="7" w16cid:durableId="779841640">
    <w:abstractNumId w:val="8"/>
  </w:num>
  <w:num w:numId="8" w16cid:durableId="270283094">
    <w:abstractNumId w:val="3"/>
  </w:num>
  <w:num w:numId="9" w16cid:durableId="1695574482">
    <w:abstractNumId w:val="11"/>
  </w:num>
  <w:num w:numId="10" w16cid:durableId="550272301">
    <w:abstractNumId w:val="13"/>
  </w:num>
  <w:num w:numId="11" w16cid:durableId="529878594">
    <w:abstractNumId w:val="0"/>
  </w:num>
  <w:num w:numId="12" w16cid:durableId="1983188502">
    <w:abstractNumId w:val="12"/>
  </w:num>
  <w:num w:numId="13" w16cid:durableId="375741789">
    <w:abstractNumId w:val="5"/>
  </w:num>
  <w:num w:numId="14" w16cid:durableId="1129710779">
    <w:abstractNumId w:val="2"/>
  </w:num>
  <w:num w:numId="15" w16cid:durableId="17101082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D2"/>
    <w:rsid w:val="00272D30"/>
    <w:rsid w:val="008D4ED2"/>
    <w:rsid w:val="00AA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EA2BB7-85DE-42C0-B1F1-876DE514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7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George</dc:creator>
  <cp:keywords/>
  <dc:description/>
  <cp:lastModifiedBy>Roshan George</cp:lastModifiedBy>
  <cp:revision>3</cp:revision>
  <dcterms:created xsi:type="dcterms:W3CDTF">2025-07-05T14:10:00Z</dcterms:created>
  <dcterms:modified xsi:type="dcterms:W3CDTF">2025-07-05T14:10:00Z</dcterms:modified>
</cp:coreProperties>
</file>