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2CC" w:rsidRDefault="000E12CC">
      <w:proofErr w:type="spellStart"/>
      <w:r>
        <w:t>Dpt</w:t>
      </w:r>
      <w:proofErr w:type="spellEnd"/>
      <w:r>
        <w:t xml:space="preserve"> INFO – Tableau de bord – STAGE 2017</w:t>
      </w:r>
    </w:p>
    <w:p w:rsidR="00D76B40" w:rsidRDefault="00D76B40"/>
    <w:tbl>
      <w:tblPr>
        <w:tblStyle w:val="TableGrid"/>
        <w:tblW w:w="9209" w:type="dxa"/>
        <w:tblLayout w:type="fixed"/>
        <w:tblLook w:val="04A0" w:firstRow="1" w:lastRow="0" w:firstColumn="1" w:lastColumn="0" w:noHBand="0" w:noVBand="1"/>
      </w:tblPr>
      <w:tblGrid>
        <w:gridCol w:w="1612"/>
        <w:gridCol w:w="1294"/>
        <w:gridCol w:w="1295"/>
        <w:gridCol w:w="1295"/>
        <w:gridCol w:w="1303"/>
        <w:gridCol w:w="2410"/>
      </w:tblGrid>
      <w:tr w:rsidR="000E12CC" w:rsidTr="00D76B40">
        <w:tc>
          <w:tcPr>
            <w:tcW w:w="1612" w:type="dxa"/>
          </w:tcPr>
          <w:p w:rsidR="000E12CC" w:rsidRDefault="000E12CC"/>
        </w:tc>
        <w:tc>
          <w:tcPr>
            <w:tcW w:w="1294" w:type="dxa"/>
          </w:tcPr>
          <w:p w:rsidR="000E12CC" w:rsidRDefault="000E12CC">
            <w:r>
              <w:t>Mardi</w:t>
            </w:r>
          </w:p>
        </w:tc>
        <w:tc>
          <w:tcPr>
            <w:tcW w:w="1295" w:type="dxa"/>
          </w:tcPr>
          <w:p w:rsidR="000E12CC" w:rsidRDefault="000E12CC">
            <w:r>
              <w:t>Mercredi</w:t>
            </w:r>
          </w:p>
        </w:tc>
        <w:tc>
          <w:tcPr>
            <w:tcW w:w="1295" w:type="dxa"/>
          </w:tcPr>
          <w:p w:rsidR="000E12CC" w:rsidRDefault="000E12CC">
            <w:r>
              <w:t>Jeudi</w:t>
            </w:r>
          </w:p>
        </w:tc>
        <w:tc>
          <w:tcPr>
            <w:tcW w:w="1303" w:type="dxa"/>
          </w:tcPr>
          <w:p w:rsidR="000E12CC" w:rsidRDefault="000E12CC">
            <w:r>
              <w:t>Vendredi</w:t>
            </w:r>
          </w:p>
        </w:tc>
        <w:tc>
          <w:tcPr>
            <w:tcW w:w="2410" w:type="dxa"/>
          </w:tcPr>
          <w:p w:rsidR="000E12CC" w:rsidRDefault="000E12CC">
            <w:r>
              <w:t>Bilan</w:t>
            </w:r>
          </w:p>
        </w:tc>
      </w:tr>
      <w:tr w:rsidR="00D76B40" w:rsidTr="00D76B40">
        <w:tc>
          <w:tcPr>
            <w:tcW w:w="1612" w:type="dxa"/>
          </w:tcPr>
          <w:p w:rsidR="00D76B40" w:rsidRDefault="00D76B40">
            <w:r>
              <w:t>Objectifs</w:t>
            </w:r>
          </w:p>
        </w:tc>
        <w:tc>
          <w:tcPr>
            <w:tcW w:w="5187" w:type="dxa"/>
            <w:gridSpan w:val="4"/>
          </w:tcPr>
          <w:p w:rsidR="00D76B40" w:rsidRDefault="00D76B40">
            <w:r>
              <w:t>Réaliser une première version de l’interface web</w:t>
            </w:r>
          </w:p>
        </w:tc>
        <w:tc>
          <w:tcPr>
            <w:tcW w:w="2410" w:type="dxa"/>
          </w:tcPr>
          <w:p w:rsidR="00D76B40" w:rsidRDefault="00D76B40">
            <w:r>
              <w:t>Objectif simple en soi mais complexe de par des lacunes en organisation esthétique d’une page web</w:t>
            </w:r>
          </w:p>
        </w:tc>
      </w:tr>
      <w:tr w:rsidR="00D76B40" w:rsidTr="00D76B40">
        <w:tc>
          <w:tcPr>
            <w:tcW w:w="1612" w:type="dxa"/>
          </w:tcPr>
          <w:p w:rsidR="00D76B40" w:rsidRDefault="00D76B40">
            <w:r>
              <w:t>Outils utilisés</w:t>
            </w:r>
          </w:p>
        </w:tc>
        <w:tc>
          <w:tcPr>
            <w:tcW w:w="5187" w:type="dxa"/>
            <w:gridSpan w:val="4"/>
          </w:tcPr>
          <w:p w:rsidR="00D76B40" w:rsidRDefault="00D76B40">
            <w:r>
              <w:t>Editeur, Internet</w:t>
            </w:r>
          </w:p>
        </w:tc>
        <w:tc>
          <w:tcPr>
            <w:tcW w:w="2410" w:type="dxa"/>
            <w:vMerge w:val="restart"/>
          </w:tcPr>
          <w:p w:rsidR="00D76B40" w:rsidRDefault="00D76B40">
            <w:r>
              <w:t>Outils et documentation classiques mais indispensables</w:t>
            </w:r>
          </w:p>
        </w:tc>
      </w:tr>
      <w:tr w:rsidR="00D76B40" w:rsidRPr="000E12CC" w:rsidTr="00D76B40">
        <w:tc>
          <w:tcPr>
            <w:tcW w:w="1612" w:type="dxa"/>
          </w:tcPr>
          <w:p w:rsidR="00D76B40" w:rsidRDefault="00D76B40">
            <w:r>
              <w:t>Documentation</w:t>
            </w:r>
          </w:p>
        </w:tc>
        <w:tc>
          <w:tcPr>
            <w:tcW w:w="5187" w:type="dxa"/>
            <w:gridSpan w:val="4"/>
          </w:tcPr>
          <w:p w:rsidR="00D76B40" w:rsidRPr="000E12CC" w:rsidRDefault="00D76B40">
            <w:pPr>
              <w:rPr>
                <w:lang w:val="en-US"/>
              </w:rPr>
            </w:pPr>
            <w:r w:rsidRPr="000E12CC">
              <w:rPr>
                <w:lang w:val="en-US"/>
              </w:rPr>
              <w:t xml:space="preserve">Internet (W3 School, </w:t>
            </w:r>
            <w:proofErr w:type="spellStart"/>
            <w:r w:rsidRPr="000E12CC">
              <w:rPr>
                <w:lang w:val="en-US"/>
              </w:rPr>
              <w:t>openclassroom</w:t>
            </w:r>
            <w:proofErr w:type="spellEnd"/>
            <w:r w:rsidRPr="000E12CC">
              <w:rPr>
                <w:lang w:val="en-US"/>
              </w:rPr>
              <w:t>, developpez.net…)</w:t>
            </w:r>
          </w:p>
        </w:tc>
        <w:tc>
          <w:tcPr>
            <w:tcW w:w="2410" w:type="dxa"/>
            <w:vMerge/>
          </w:tcPr>
          <w:p w:rsidR="00D76B40" w:rsidRPr="000E12CC" w:rsidRDefault="00D76B40">
            <w:pPr>
              <w:rPr>
                <w:lang w:val="en-US"/>
              </w:rPr>
            </w:pPr>
          </w:p>
        </w:tc>
      </w:tr>
      <w:tr w:rsidR="000E12CC" w:rsidTr="00D76B40">
        <w:tc>
          <w:tcPr>
            <w:tcW w:w="1612" w:type="dxa"/>
          </w:tcPr>
          <w:p w:rsidR="000E12CC" w:rsidRDefault="000E12CC">
            <w:r>
              <w:t>Contacts</w:t>
            </w:r>
          </w:p>
        </w:tc>
        <w:tc>
          <w:tcPr>
            <w:tcW w:w="1294" w:type="dxa"/>
          </w:tcPr>
          <w:p w:rsidR="000E12CC" w:rsidRDefault="000E12CC"/>
        </w:tc>
        <w:tc>
          <w:tcPr>
            <w:tcW w:w="1295" w:type="dxa"/>
          </w:tcPr>
          <w:p w:rsidR="000E12CC" w:rsidRDefault="000E12CC"/>
        </w:tc>
        <w:tc>
          <w:tcPr>
            <w:tcW w:w="1295" w:type="dxa"/>
          </w:tcPr>
          <w:p w:rsidR="000E12CC" w:rsidRDefault="000E12CC"/>
        </w:tc>
        <w:tc>
          <w:tcPr>
            <w:tcW w:w="1303" w:type="dxa"/>
          </w:tcPr>
          <w:p w:rsidR="000E12CC" w:rsidRDefault="000E12CC"/>
        </w:tc>
        <w:tc>
          <w:tcPr>
            <w:tcW w:w="2410" w:type="dxa"/>
          </w:tcPr>
          <w:p w:rsidR="000E12CC" w:rsidRDefault="000E12CC"/>
        </w:tc>
      </w:tr>
      <w:tr w:rsidR="00D76B40" w:rsidTr="00D76B40">
        <w:tc>
          <w:tcPr>
            <w:tcW w:w="1612" w:type="dxa"/>
          </w:tcPr>
          <w:p w:rsidR="00D76B40" w:rsidRDefault="00D76B40">
            <w:r>
              <w:t>Résultats</w:t>
            </w:r>
          </w:p>
        </w:tc>
        <w:tc>
          <w:tcPr>
            <w:tcW w:w="5187" w:type="dxa"/>
            <w:gridSpan w:val="4"/>
          </w:tcPr>
          <w:p w:rsidR="00D76B40" w:rsidRDefault="00D76B40">
            <w:r>
              <w:t>Première version réussie (interface aux couleurs folkloriques, simplement pour différencier les zones)</w:t>
            </w:r>
          </w:p>
        </w:tc>
        <w:tc>
          <w:tcPr>
            <w:tcW w:w="2410" w:type="dxa"/>
          </w:tcPr>
          <w:p w:rsidR="00D76B40" w:rsidRDefault="00D76B40"/>
        </w:tc>
      </w:tr>
      <w:tr w:rsidR="00D76B40" w:rsidTr="00D76B40">
        <w:tc>
          <w:tcPr>
            <w:tcW w:w="1612" w:type="dxa"/>
          </w:tcPr>
          <w:p w:rsidR="00D76B40" w:rsidRDefault="00D76B40">
            <w:r>
              <w:t>Difficultés</w:t>
            </w:r>
          </w:p>
        </w:tc>
        <w:tc>
          <w:tcPr>
            <w:tcW w:w="5187" w:type="dxa"/>
            <w:gridSpan w:val="4"/>
          </w:tcPr>
          <w:p w:rsidR="00D76B40" w:rsidRDefault="00D76B40" w:rsidP="000E12CC">
            <w:pPr>
              <w:pStyle w:val="ListParagraph"/>
              <w:numPr>
                <w:ilvl w:val="0"/>
                <w:numId w:val="1"/>
              </w:numPr>
            </w:pPr>
            <w:r>
              <w:t>Intégrer un graphique sur la page</w:t>
            </w:r>
          </w:p>
          <w:p w:rsidR="00D76B40" w:rsidRDefault="00D76B40" w:rsidP="000E12CC">
            <w:pPr>
              <w:pStyle w:val="ListParagraph"/>
              <w:numPr>
                <w:ilvl w:val="0"/>
                <w:numId w:val="1"/>
              </w:numPr>
            </w:pPr>
            <w:r>
              <w:t>Gérer des « </w:t>
            </w:r>
            <w:proofErr w:type="spellStart"/>
            <w:r>
              <w:t>progress</w:t>
            </w:r>
            <w:proofErr w:type="spellEnd"/>
            <w:r>
              <w:t xml:space="preserve"> bar »</w:t>
            </w:r>
          </w:p>
        </w:tc>
        <w:tc>
          <w:tcPr>
            <w:tcW w:w="2410" w:type="dxa"/>
          </w:tcPr>
          <w:p w:rsidR="00D76B40" w:rsidRDefault="00D76B40" w:rsidP="000E12CC">
            <w:pPr>
              <w:pStyle w:val="ListParagraph"/>
              <w:numPr>
                <w:ilvl w:val="0"/>
                <w:numId w:val="1"/>
              </w:numPr>
            </w:pPr>
          </w:p>
        </w:tc>
      </w:tr>
      <w:tr w:rsidR="000E12CC" w:rsidTr="00D76B40">
        <w:tc>
          <w:tcPr>
            <w:tcW w:w="1612" w:type="dxa"/>
          </w:tcPr>
          <w:p w:rsidR="000E12CC" w:rsidRDefault="000E12CC">
            <w:r>
              <w:t>Initiatives</w:t>
            </w:r>
          </w:p>
        </w:tc>
        <w:tc>
          <w:tcPr>
            <w:tcW w:w="1294" w:type="dxa"/>
          </w:tcPr>
          <w:p w:rsidR="000E12CC" w:rsidRDefault="000E12CC"/>
        </w:tc>
        <w:tc>
          <w:tcPr>
            <w:tcW w:w="1295" w:type="dxa"/>
          </w:tcPr>
          <w:p w:rsidR="000E12CC" w:rsidRDefault="000E12CC"/>
        </w:tc>
        <w:tc>
          <w:tcPr>
            <w:tcW w:w="1295" w:type="dxa"/>
          </w:tcPr>
          <w:p w:rsidR="000E12CC" w:rsidRDefault="000E12CC"/>
        </w:tc>
        <w:tc>
          <w:tcPr>
            <w:tcW w:w="1303" w:type="dxa"/>
          </w:tcPr>
          <w:p w:rsidR="000E12CC" w:rsidRDefault="000E12CC"/>
        </w:tc>
        <w:tc>
          <w:tcPr>
            <w:tcW w:w="2410" w:type="dxa"/>
          </w:tcPr>
          <w:p w:rsidR="000E12CC" w:rsidRDefault="000E12CC"/>
        </w:tc>
      </w:tr>
      <w:tr w:rsidR="00D76B40" w:rsidTr="00D76B40">
        <w:tc>
          <w:tcPr>
            <w:tcW w:w="1612" w:type="dxa"/>
          </w:tcPr>
          <w:p w:rsidR="00D76B40" w:rsidRDefault="00D76B40">
            <w:r>
              <w:t>Acquis</w:t>
            </w:r>
          </w:p>
        </w:tc>
        <w:tc>
          <w:tcPr>
            <w:tcW w:w="5187" w:type="dxa"/>
            <w:gridSpan w:val="4"/>
          </w:tcPr>
          <w:p w:rsidR="00D76B40" w:rsidRDefault="00D76B40">
            <w:r>
              <w:t>L’utilisation d’une API existante pour l’intégration d’un graphe</w:t>
            </w:r>
          </w:p>
          <w:p w:rsidR="00D76B40" w:rsidRDefault="00D76B40">
            <w:r>
              <w:t>Le principe d’une barre de progression réglé par deux conteneurs l’un dans l’autre, le conteneur interne voit sar largeur augmenter selon un pourcentage du conteneur externe</w:t>
            </w:r>
          </w:p>
        </w:tc>
        <w:tc>
          <w:tcPr>
            <w:tcW w:w="2410" w:type="dxa"/>
          </w:tcPr>
          <w:p w:rsidR="00D76B40" w:rsidRDefault="00D76B40"/>
        </w:tc>
      </w:tr>
      <w:tr w:rsidR="00A013DF" w:rsidTr="00985FFF">
        <w:tc>
          <w:tcPr>
            <w:tcW w:w="1612" w:type="dxa"/>
          </w:tcPr>
          <w:p w:rsidR="00A013DF" w:rsidRDefault="00A013DF">
            <w:r>
              <w:t>Commentaires</w:t>
            </w:r>
          </w:p>
        </w:tc>
        <w:tc>
          <w:tcPr>
            <w:tcW w:w="5187" w:type="dxa"/>
            <w:gridSpan w:val="4"/>
          </w:tcPr>
          <w:p w:rsidR="00A013DF" w:rsidRDefault="00A013DF">
            <w:r>
              <w:t xml:space="preserve">Après une matinée à essayer de lancer la machine en mode automatique sans succès, j’ai décidé de passer la semaine à développer l’interface, pour ne pas perdre de temps, et attendre le retour de M. SIRE pour lui demander de l’aide sur le fonctionnement. Ce problème est bloquant pour la partie matérielle, car je ne peux pas récupérer de valeurs précises pour la longueur d’onde. En cas de dysfonctionnement de la machine, j’ai trouvé une technique « alternative » pour obtenir ces valeurs, mais avec des pertes en précision. C’est le seul réel problème, car une fois les informations récupérées, elles seront traitées via un microcontrôleur indépendant et envoyées à l’application web soit sous forme de communication série (COM ou USB), via un code </w:t>
            </w:r>
            <w:proofErr w:type="spellStart"/>
            <w:r>
              <w:t>php</w:t>
            </w:r>
            <w:proofErr w:type="spellEnd"/>
            <w:r>
              <w:t>, soit l’application enverra des requêtes au microcontrôleur relié en Ethernet au réseau. Cette dernière option sera un « plus » car, le but étant de voir les valeurs observées en temps réel, un trop long délai ferait perdre de l’intérêt au projet.</w:t>
            </w:r>
            <w:bookmarkStart w:id="0" w:name="_GoBack"/>
            <w:bookmarkEnd w:id="0"/>
          </w:p>
        </w:tc>
        <w:tc>
          <w:tcPr>
            <w:tcW w:w="2410" w:type="dxa"/>
          </w:tcPr>
          <w:p w:rsidR="00A013DF" w:rsidRDefault="00A013DF">
            <w:r>
              <w:t xml:space="preserve">Semaine plus lente dans la réalisation, car le web est une technologie que je maîtrise moins bien que le </w:t>
            </w:r>
            <w:proofErr w:type="spellStart"/>
            <w:r>
              <w:t>c++</w:t>
            </w:r>
            <w:proofErr w:type="spellEnd"/>
            <w:r>
              <w:t>/</w:t>
            </w:r>
            <w:proofErr w:type="spellStart"/>
            <w:r>
              <w:t>electronique</w:t>
            </w:r>
            <w:proofErr w:type="spellEnd"/>
          </w:p>
        </w:tc>
      </w:tr>
    </w:tbl>
    <w:p w:rsidR="000E12CC" w:rsidRDefault="000E12CC"/>
    <w:sectPr w:rsidR="000E1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811F3"/>
    <w:multiLevelType w:val="hybridMultilevel"/>
    <w:tmpl w:val="1A3A6786"/>
    <w:lvl w:ilvl="0" w:tplc="36105B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CC"/>
    <w:rsid w:val="000E12CC"/>
    <w:rsid w:val="00A013DF"/>
    <w:rsid w:val="00D76B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4B554-7AF8-4635-9B55-33BA3B6F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2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1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308</Words>
  <Characters>1699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Leboul</dc:creator>
  <cp:keywords/>
  <dc:description/>
  <cp:lastModifiedBy>Microsoft account</cp:lastModifiedBy>
  <cp:revision>1</cp:revision>
  <dcterms:created xsi:type="dcterms:W3CDTF">2017-04-21T08:18:00Z</dcterms:created>
  <dcterms:modified xsi:type="dcterms:W3CDTF">2017-04-21T08:43:00Z</dcterms:modified>
</cp:coreProperties>
</file>