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eastAsia="en-US"/>
        </w:rPr>
        <w:id w:val="1339581487"/>
        <w:docPartObj>
          <w:docPartGallery w:val="Cover Pages"/>
          <w:docPartUnique/>
        </w:docPartObj>
      </w:sdtPr>
      <w:sdtEndPr>
        <w:rPr>
          <w:szCs w:val="2"/>
        </w:rPr>
      </w:sdtEndPr>
      <w:sdtContent>
        <w:p w14:paraId="38A6E7C0" w14:textId="04380023" w:rsidR="0021259B" w:rsidRDefault="0021259B">
          <w:pPr>
            <w:pStyle w:val="Sansinterligne"/>
            <w:rPr>
              <w:sz w:val="2"/>
            </w:rPr>
          </w:pPr>
        </w:p>
        <w:p w14:paraId="7615869D" w14:textId="77777777" w:rsidR="0021259B" w:rsidRDefault="0021259B">
          <w:r>
            <w:rPr>
              <w:noProof/>
            </w:rPr>
            <mc:AlternateContent>
              <mc:Choice Requires="wps">
                <w:drawing>
                  <wp:anchor distT="0" distB="0" distL="114300" distR="114300" simplePos="0" relativeHeight="251661312" behindDoc="0" locked="0" layoutInCell="1" allowOverlap="1" wp14:anchorId="32DA3B62" wp14:editId="7924EC4D">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F6A638" w14:textId="04B1A097" w:rsidR="0021259B" w:rsidRDefault="0021259B">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Rapport qualité et performance</w:t>
                                    </w:r>
                                  </w:p>
                                </w:sdtContent>
                              </w:sdt>
                              <w:p w14:paraId="2B538B96" w14:textId="345478C6" w:rsidR="0021259B" w:rsidRDefault="009502D9">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1259B">
                                      <w:rPr>
                                        <w:color w:val="4472C4" w:themeColor="accent1"/>
                                        <w:sz w:val="36"/>
                                        <w:szCs w:val="36"/>
                                      </w:rPr>
                                      <w:t>Todo</w:t>
                                    </w:r>
                                    <w:proofErr w:type="spellEnd"/>
                                    <w:r w:rsidR="0021259B">
                                      <w:rPr>
                                        <w:color w:val="4472C4" w:themeColor="accent1"/>
                                        <w:sz w:val="36"/>
                                        <w:szCs w:val="36"/>
                                      </w:rPr>
                                      <w:t xml:space="preserve"> and Co</w:t>
                                    </w:r>
                                  </w:sdtContent>
                                </w:sdt>
                                <w:r w:rsidR="0021259B">
                                  <w:t xml:space="preserve"> </w:t>
                                </w:r>
                              </w:p>
                              <w:p w14:paraId="3F1EB9C8" w14:textId="77777777" w:rsidR="0021259B" w:rsidRDefault="002125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2DA3B62"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2F6A638" w14:textId="04B1A097" w:rsidR="0021259B" w:rsidRDefault="0021259B">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Rapport qualité et performance</w:t>
                              </w:r>
                            </w:p>
                          </w:sdtContent>
                        </w:sdt>
                        <w:p w14:paraId="2B538B96" w14:textId="345478C6" w:rsidR="0021259B" w:rsidRDefault="009502D9">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1259B">
                                <w:rPr>
                                  <w:color w:val="4472C4" w:themeColor="accent1"/>
                                  <w:sz w:val="36"/>
                                  <w:szCs w:val="36"/>
                                </w:rPr>
                                <w:t>Todo</w:t>
                              </w:r>
                              <w:proofErr w:type="spellEnd"/>
                              <w:r w:rsidR="0021259B">
                                <w:rPr>
                                  <w:color w:val="4472C4" w:themeColor="accent1"/>
                                  <w:sz w:val="36"/>
                                  <w:szCs w:val="36"/>
                                </w:rPr>
                                <w:t xml:space="preserve"> and Co</w:t>
                              </w:r>
                            </w:sdtContent>
                          </w:sdt>
                          <w:r w:rsidR="0021259B">
                            <w:t xml:space="preserve"> </w:t>
                          </w:r>
                        </w:p>
                        <w:p w14:paraId="3F1EB9C8" w14:textId="77777777" w:rsidR="0021259B" w:rsidRDefault="0021259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88A2DAD" wp14:editId="0807085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dtdh="http://schemas.microsoft.com/office/word/2020/wordml/sdtdatahash">
                <w:pict>
                  <v:group w14:anchorId="03F62552"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0D69CF6" wp14:editId="1450502D">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AE2EE6" w14:textId="3235BFB1" w:rsidR="0021259B" w:rsidRDefault="009502D9">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proofErr w:type="gramStart"/>
                                    <w:r w:rsidR="0021259B">
                                      <w:rPr>
                                        <w:color w:val="4472C4" w:themeColor="accent1"/>
                                        <w:sz w:val="36"/>
                                        <w:szCs w:val="36"/>
                                      </w:rPr>
                                      <w:t>Florian  LEBOUL</w:t>
                                    </w:r>
                                    <w:proofErr w:type="gramEnd"/>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D49EF1D" w14:textId="1F89A5E7" w:rsidR="0021259B" w:rsidRDefault="0021259B">
                                    <w:pPr>
                                      <w:pStyle w:val="Sansinterligne"/>
                                      <w:jc w:val="right"/>
                                      <w:rPr>
                                        <w:color w:val="4472C4" w:themeColor="accent1"/>
                                        <w:sz w:val="36"/>
                                        <w:szCs w:val="36"/>
                                      </w:rPr>
                                    </w:pPr>
                                    <w:proofErr w:type="spellStart"/>
                                    <w:r>
                                      <w:rPr>
                                        <w:color w:val="4472C4" w:themeColor="accent1"/>
                                        <w:sz w:val="36"/>
                                        <w:szCs w:val="36"/>
                                      </w:rPr>
                                      <w:t>Openclassroom</w:t>
                                    </w:r>
                                    <w:proofErr w:type="spellEnd"/>
                                    <w:r>
                                      <w:rPr>
                                        <w:color w:val="4472C4" w:themeColor="accent1"/>
                                        <w:sz w:val="36"/>
                                        <w:szCs w:val="36"/>
                                      </w:rPr>
                                      <w:t xml:space="preserve"> Projet 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0D69CF6"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18AE2EE6" w14:textId="3235BFB1" w:rsidR="0021259B" w:rsidRDefault="009502D9">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proofErr w:type="gramStart"/>
                              <w:r w:rsidR="0021259B">
                                <w:rPr>
                                  <w:color w:val="4472C4" w:themeColor="accent1"/>
                                  <w:sz w:val="36"/>
                                  <w:szCs w:val="36"/>
                                </w:rPr>
                                <w:t>Florian  LEBOUL</w:t>
                              </w:r>
                              <w:proofErr w:type="gramEnd"/>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D49EF1D" w14:textId="1F89A5E7" w:rsidR="0021259B" w:rsidRDefault="0021259B">
                              <w:pPr>
                                <w:pStyle w:val="Sansinterligne"/>
                                <w:jc w:val="right"/>
                                <w:rPr>
                                  <w:color w:val="4472C4" w:themeColor="accent1"/>
                                  <w:sz w:val="36"/>
                                  <w:szCs w:val="36"/>
                                </w:rPr>
                              </w:pPr>
                              <w:proofErr w:type="spellStart"/>
                              <w:r>
                                <w:rPr>
                                  <w:color w:val="4472C4" w:themeColor="accent1"/>
                                  <w:sz w:val="36"/>
                                  <w:szCs w:val="36"/>
                                </w:rPr>
                                <w:t>Openclassroom</w:t>
                              </w:r>
                              <w:proofErr w:type="spellEnd"/>
                              <w:r>
                                <w:rPr>
                                  <w:color w:val="4472C4" w:themeColor="accent1"/>
                                  <w:sz w:val="36"/>
                                  <w:szCs w:val="36"/>
                                </w:rPr>
                                <w:t xml:space="preserve"> Projet 8</w:t>
                              </w:r>
                            </w:p>
                          </w:sdtContent>
                        </w:sdt>
                      </w:txbxContent>
                    </v:textbox>
                    <w10:wrap anchorx="page" anchory="margin"/>
                  </v:shape>
                </w:pict>
              </mc:Fallback>
            </mc:AlternateContent>
          </w:r>
        </w:p>
        <w:p w14:paraId="4FDCF2AC" w14:textId="77777777" w:rsidR="0021259B" w:rsidRDefault="0021259B" w:rsidP="0021259B">
          <w:pPr>
            <w:rPr>
              <w:sz w:val="2"/>
              <w:szCs w:val="2"/>
            </w:rPr>
          </w:pPr>
          <w:r>
            <w:rPr>
              <w:sz w:val="2"/>
              <w:szCs w:val="2"/>
            </w:rPr>
            <w:br w:type="page"/>
          </w:r>
        </w:p>
      </w:sdtContent>
    </w:sdt>
    <w:sdt>
      <w:sdtPr>
        <w:rPr>
          <w:rFonts w:asciiTheme="minorHAnsi" w:eastAsiaTheme="minorHAnsi" w:hAnsiTheme="minorHAnsi" w:cstheme="minorBidi"/>
          <w:color w:val="auto"/>
          <w:sz w:val="22"/>
          <w:szCs w:val="22"/>
          <w:lang w:eastAsia="en-US"/>
        </w:rPr>
        <w:id w:val="1419442585"/>
        <w:docPartObj>
          <w:docPartGallery w:val="Table of Contents"/>
          <w:docPartUnique/>
        </w:docPartObj>
      </w:sdtPr>
      <w:sdtEndPr>
        <w:rPr>
          <w:b/>
          <w:bCs/>
        </w:rPr>
      </w:sdtEndPr>
      <w:sdtContent>
        <w:p w14:paraId="0A4D6B7D" w14:textId="30569772" w:rsidR="00AC48B7" w:rsidRDefault="00AC48B7">
          <w:pPr>
            <w:pStyle w:val="En-ttedetabledesmatires"/>
          </w:pPr>
          <w:r>
            <w:t>Table des matières</w:t>
          </w:r>
        </w:p>
        <w:p w14:paraId="2004314E" w14:textId="15064CB3" w:rsidR="00AC48B7" w:rsidRDefault="00AC48B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88309044" w:history="1">
            <w:r w:rsidRPr="00746374">
              <w:rPr>
                <w:rStyle w:val="Lienhypertexte"/>
                <w:noProof/>
              </w:rPr>
              <w:t>I-</w:t>
            </w:r>
            <w:r w:rsidRPr="00746374">
              <w:rPr>
                <w:rStyle w:val="Lienhypertexte"/>
                <w:rFonts w:ascii="Times New Roman" w:hAnsi="Times New Roman" w:cs="Times New Roman"/>
                <w:noProof/>
              </w:rPr>
              <w:t xml:space="preserve">                  </w:t>
            </w:r>
            <w:r w:rsidRPr="00746374">
              <w:rPr>
                <w:rStyle w:val="Lienhypertexte"/>
                <w:noProof/>
              </w:rPr>
              <w:t>Suivi de qualité</w:t>
            </w:r>
            <w:r>
              <w:rPr>
                <w:noProof/>
                <w:webHidden/>
              </w:rPr>
              <w:tab/>
            </w:r>
            <w:r>
              <w:rPr>
                <w:noProof/>
                <w:webHidden/>
              </w:rPr>
              <w:fldChar w:fldCharType="begin"/>
            </w:r>
            <w:r>
              <w:rPr>
                <w:noProof/>
                <w:webHidden/>
              </w:rPr>
              <w:instrText xml:space="preserve"> PAGEREF _Toc88309044 \h </w:instrText>
            </w:r>
            <w:r>
              <w:rPr>
                <w:noProof/>
                <w:webHidden/>
              </w:rPr>
            </w:r>
            <w:r>
              <w:rPr>
                <w:noProof/>
                <w:webHidden/>
              </w:rPr>
              <w:fldChar w:fldCharType="separate"/>
            </w:r>
            <w:r>
              <w:rPr>
                <w:noProof/>
                <w:webHidden/>
              </w:rPr>
              <w:t>2</w:t>
            </w:r>
            <w:r>
              <w:rPr>
                <w:noProof/>
                <w:webHidden/>
              </w:rPr>
              <w:fldChar w:fldCharType="end"/>
            </w:r>
          </w:hyperlink>
        </w:p>
        <w:p w14:paraId="5BE44A06" w14:textId="5823C2BA" w:rsidR="00AC48B7" w:rsidRDefault="009502D9">
          <w:pPr>
            <w:pStyle w:val="TM1"/>
            <w:tabs>
              <w:tab w:val="right" w:leader="dot" w:pos="9062"/>
            </w:tabs>
            <w:rPr>
              <w:rFonts w:eastAsiaTheme="minorEastAsia"/>
              <w:noProof/>
              <w:lang w:eastAsia="fr-FR"/>
            </w:rPr>
          </w:pPr>
          <w:hyperlink w:anchor="_Toc88309045" w:history="1">
            <w:r w:rsidR="00AC48B7" w:rsidRPr="00746374">
              <w:rPr>
                <w:rStyle w:val="Lienhypertexte"/>
                <w:noProof/>
              </w:rPr>
              <w:t>II-</w:t>
            </w:r>
            <w:r w:rsidR="00AC48B7" w:rsidRPr="00746374">
              <w:rPr>
                <w:rStyle w:val="Lienhypertexte"/>
                <w:rFonts w:ascii="Times New Roman" w:hAnsi="Times New Roman" w:cs="Times New Roman"/>
                <w:noProof/>
              </w:rPr>
              <w:t xml:space="preserve">                </w:t>
            </w:r>
            <w:r w:rsidR="00AC48B7" w:rsidRPr="00746374">
              <w:rPr>
                <w:rStyle w:val="Lienhypertexte"/>
                <w:noProof/>
              </w:rPr>
              <w:t>Etude de la dette technique</w:t>
            </w:r>
            <w:r w:rsidR="00AC48B7">
              <w:rPr>
                <w:noProof/>
                <w:webHidden/>
              </w:rPr>
              <w:tab/>
            </w:r>
            <w:r w:rsidR="00AC48B7">
              <w:rPr>
                <w:noProof/>
                <w:webHidden/>
              </w:rPr>
              <w:fldChar w:fldCharType="begin"/>
            </w:r>
            <w:r w:rsidR="00AC48B7">
              <w:rPr>
                <w:noProof/>
                <w:webHidden/>
              </w:rPr>
              <w:instrText xml:space="preserve"> PAGEREF _Toc88309045 \h </w:instrText>
            </w:r>
            <w:r w:rsidR="00AC48B7">
              <w:rPr>
                <w:noProof/>
                <w:webHidden/>
              </w:rPr>
            </w:r>
            <w:r w:rsidR="00AC48B7">
              <w:rPr>
                <w:noProof/>
                <w:webHidden/>
              </w:rPr>
              <w:fldChar w:fldCharType="separate"/>
            </w:r>
            <w:r w:rsidR="00AC48B7">
              <w:rPr>
                <w:noProof/>
                <w:webHidden/>
              </w:rPr>
              <w:t>4</w:t>
            </w:r>
            <w:r w:rsidR="00AC48B7">
              <w:rPr>
                <w:noProof/>
                <w:webHidden/>
              </w:rPr>
              <w:fldChar w:fldCharType="end"/>
            </w:r>
          </w:hyperlink>
        </w:p>
        <w:p w14:paraId="5FF8B1B7" w14:textId="1FAFC7A3" w:rsidR="00AC48B7" w:rsidRDefault="009502D9">
          <w:pPr>
            <w:pStyle w:val="TM1"/>
            <w:tabs>
              <w:tab w:val="right" w:leader="dot" w:pos="9062"/>
            </w:tabs>
            <w:rPr>
              <w:rFonts w:eastAsiaTheme="minorEastAsia"/>
              <w:noProof/>
              <w:lang w:eastAsia="fr-FR"/>
            </w:rPr>
          </w:pPr>
          <w:hyperlink w:anchor="_Toc88309046" w:history="1">
            <w:r w:rsidR="00AC48B7" w:rsidRPr="00746374">
              <w:rPr>
                <w:rStyle w:val="Lienhypertexte"/>
                <w:noProof/>
              </w:rPr>
              <w:t>III-</w:t>
            </w:r>
            <w:r w:rsidR="00AC48B7" w:rsidRPr="00746374">
              <w:rPr>
                <w:rStyle w:val="Lienhypertexte"/>
                <w:rFonts w:ascii="Times New Roman" w:hAnsi="Times New Roman" w:cs="Times New Roman"/>
                <w:noProof/>
              </w:rPr>
              <w:t xml:space="preserve">             </w:t>
            </w:r>
            <w:r w:rsidR="00AC48B7" w:rsidRPr="00746374">
              <w:rPr>
                <w:rStyle w:val="Lienhypertexte"/>
                <w:noProof/>
              </w:rPr>
              <w:t>Suivi des performances</w:t>
            </w:r>
            <w:r w:rsidR="00AC48B7">
              <w:rPr>
                <w:noProof/>
                <w:webHidden/>
              </w:rPr>
              <w:tab/>
            </w:r>
            <w:r w:rsidR="00AC48B7">
              <w:rPr>
                <w:noProof/>
                <w:webHidden/>
              </w:rPr>
              <w:fldChar w:fldCharType="begin"/>
            </w:r>
            <w:r w:rsidR="00AC48B7">
              <w:rPr>
                <w:noProof/>
                <w:webHidden/>
              </w:rPr>
              <w:instrText xml:space="preserve"> PAGEREF _Toc88309046 \h </w:instrText>
            </w:r>
            <w:r w:rsidR="00AC48B7">
              <w:rPr>
                <w:noProof/>
                <w:webHidden/>
              </w:rPr>
            </w:r>
            <w:r w:rsidR="00AC48B7">
              <w:rPr>
                <w:noProof/>
                <w:webHidden/>
              </w:rPr>
              <w:fldChar w:fldCharType="separate"/>
            </w:r>
            <w:r w:rsidR="00AC48B7">
              <w:rPr>
                <w:noProof/>
                <w:webHidden/>
              </w:rPr>
              <w:t>5</w:t>
            </w:r>
            <w:r w:rsidR="00AC48B7">
              <w:rPr>
                <w:noProof/>
                <w:webHidden/>
              </w:rPr>
              <w:fldChar w:fldCharType="end"/>
            </w:r>
          </w:hyperlink>
        </w:p>
        <w:p w14:paraId="57215620" w14:textId="62C6A06E" w:rsidR="00AC48B7" w:rsidRDefault="00AC48B7">
          <w:r>
            <w:rPr>
              <w:b/>
              <w:bCs/>
            </w:rPr>
            <w:fldChar w:fldCharType="end"/>
          </w:r>
        </w:p>
      </w:sdtContent>
    </w:sdt>
    <w:p w14:paraId="52D84FED" w14:textId="49ECC464" w:rsidR="00891D82" w:rsidRDefault="00891D82" w:rsidP="00BB6E0C">
      <w:pPr>
        <w:pStyle w:val="Titre1"/>
        <w:ind w:left="1080" w:hanging="720"/>
      </w:pPr>
      <w:r>
        <w:rPr>
          <w:rFonts w:ascii="Calibri" w:hAnsi="Calibri" w:cs="Calibri"/>
          <w:lang w:eastAsia="fr-FR"/>
        </w:rPr>
        <w:br w:type="page"/>
      </w:r>
      <w:bookmarkStart w:id="0" w:name="_Toc87264757"/>
      <w:bookmarkStart w:id="1" w:name="_Toc88309044"/>
      <w:r>
        <w:lastRenderedPageBreak/>
        <w:t>I-</w:t>
      </w:r>
      <w:r>
        <w:rPr>
          <w:rFonts w:ascii="Times New Roman" w:hAnsi="Times New Roman" w:cs="Times New Roman"/>
          <w:sz w:val="14"/>
          <w:szCs w:val="14"/>
        </w:rPr>
        <w:t xml:space="preserve">                  </w:t>
      </w:r>
      <w:r>
        <w:t>Suivi de qualité</w:t>
      </w:r>
      <w:bookmarkEnd w:id="0"/>
      <w:bookmarkEnd w:id="1"/>
    </w:p>
    <w:p w14:paraId="32F2F62A" w14:textId="177F3C5B" w:rsidR="00891D82" w:rsidRDefault="00891D82" w:rsidP="00891D82">
      <w:r>
        <w:t> Deux outils ont été mis en place afin d’assurer le suivi de la qualité du code</w:t>
      </w:r>
    </w:p>
    <w:p w14:paraId="2DDA7E9A" w14:textId="77777777" w:rsidR="00891D82" w:rsidRDefault="00891D82" w:rsidP="00891D82">
      <w:proofErr w:type="spellStart"/>
      <w:r>
        <w:t>Codacy</w:t>
      </w:r>
      <w:proofErr w:type="spellEnd"/>
      <w:r>
        <w:t xml:space="preserve"> </w:t>
      </w:r>
    </w:p>
    <w:p w14:paraId="3237AF84" w14:textId="77777777" w:rsidR="00891D82" w:rsidRDefault="00891D82" w:rsidP="00891D82">
      <w:r>
        <w:t>                Analyse :</w:t>
      </w:r>
    </w:p>
    <w:p w14:paraId="1D551F11" w14:textId="77777777" w:rsidR="00891D82" w:rsidRDefault="00891D82" w:rsidP="00891D82">
      <w:pPr>
        <w:pStyle w:val="Paragraphedeliste"/>
        <w:ind w:left="1080" w:hanging="360"/>
      </w:pPr>
      <w:r>
        <w:t>-</w:t>
      </w:r>
      <w:r>
        <w:rPr>
          <w:rFonts w:ascii="Times New Roman" w:hAnsi="Times New Roman" w:cs="Times New Roman"/>
          <w:sz w:val="14"/>
          <w:szCs w:val="14"/>
        </w:rPr>
        <w:t xml:space="preserve">          </w:t>
      </w:r>
      <w:r>
        <w:t>Les vulnérabilités</w:t>
      </w:r>
    </w:p>
    <w:p w14:paraId="659586EC" w14:textId="77777777" w:rsidR="00891D82" w:rsidRDefault="00891D82" w:rsidP="00891D82">
      <w:pPr>
        <w:pStyle w:val="Paragraphedeliste"/>
        <w:ind w:left="1080" w:hanging="360"/>
      </w:pPr>
      <w:r>
        <w:t>-</w:t>
      </w:r>
      <w:r>
        <w:rPr>
          <w:rFonts w:ascii="Times New Roman" w:hAnsi="Times New Roman" w:cs="Times New Roman"/>
          <w:sz w:val="14"/>
          <w:szCs w:val="14"/>
        </w:rPr>
        <w:t xml:space="preserve">          </w:t>
      </w:r>
      <w:r>
        <w:t>Les mauvaises pratiques</w:t>
      </w:r>
    </w:p>
    <w:p w14:paraId="3465EAF8" w14:textId="77777777" w:rsidR="00891D82" w:rsidRDefault="00891D82" w:rsidP="00891D82">
      <w:pPr>
        <w:pStyle w:val="Paragraphedeliste"/>
        <w:ind w:left="1080" w:hanging="360"/>
      </w:pPr>
      <w:r>
        <w:t>-</w:t>
      </w:r>
      <w:r>
        <w:rPr>
          <w:rFonts w:ascii="Times New Roman" w:hAnsi="Times New Roman" w:cs="Times New Roman"/>
          <w:sz w:val="14"/>
          <w:szCs w:val="14"/>
        </w:rPr>
        <w:t xml:space="preserve">          </w:t>
      </w:r>
      <w:r>
        <w:t>Le code inutilisé</w:t>
      </w:r>
    </w:p>
    <w:p w14:paraId="44F400C3" w14:textId="77777777" w:rsidR="00891D82" w:rsidRDefault="00891D82" w:rsidP="00891D82">
      <w:pPr>
        <w:pStyle w:val="Paragraphedeliste"/>
        <w:ind w:left="1080" w:hanging="360"/>
      </w:pPr>
      <w:r>
        <w:t>-</w:t>
      </w:r>
      <w:r>
        <w:rPr>
          <w:rFonts w:ascii="Times New Roman" w:hAnsi="Times New Roman" w:cs="Times New Roman"/>
          <w:sz w:val="14"/>
          <w:szCs w:val="14"/>
        </w:rPr>
        <w:t xml:space="preserve">          </w:t>
      </w:r>
      <w:r>
        <w:t>La duplication de code</w:t>
      </w:r>
    </w:p>
    <w:p w14:paraId="01251E13" w14:textId="27DE7201" w:rsidR="00891D82" w:rsidRDefault="00891D82" w:rsidP="006B0A22">
      <w:pPr>
        <w:jc w:val="center"/>
      </w:pPr>
      <w:r>
        <w:rPr>
          <w:noProof/>
        </w:rPr>
        <w:drawing>
          <wp:inline distT="0" distB="0" distL="0" distR="0" wp14:anchorId="161731F7" wp14:editId="6B527FBB">
            <wp:extent cx="5760720" cy="37706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70630"/>
                    </a:xfrm>
                    <a:prstGeom prst="rect">
                      <a:avLst/>
                    </a:prstGeom>
                  </pic:spPr>
                </pic:pic>
              </a:graphicData>
            </a:graphic>
          </wp:inline>
        </w:drawing>
      </w:r>
    </w:p>
    <w:p w14:paraId="07FF7348" w14:textId="77777777" w:rsidR="00891D82" w:rsidRDefault="00891D82" w:rsidP="00891D82">
      <w:r>
        <w:t> </w:t>
      </w:r>
    </w:p>
    <w:p w14:paraId="6DF6435B" w14:textId="77777777" w:rsidR="00891D82" w:rsidRDefault="00891D82" w:rsidP="00891D82">
      <w:proofErr w:type="spellStart"/>
      <w:r>
        <w:t>SonarQube</w:t>
      </w:r>
      <w:proofErr w:type="spellEnd"/>
      <w:r>
        <w:t> (</w:t>
      </w:r>
      <w:hyperlink r:id="rId12" w:history="1">
        <w:r>
          <w:rPr>
            <w:rStyle w:val="Lienhypertexte"/>
          </w:rPr>
          <w:t>https://www.sonarqube.org/</w:t>
        </w:r>
      </w:hyperlink>
      <w:r>
        <w:t>)</w:t>
      </w:r>
    </w:p>
    <w:p w14:paraId="1B82FA3A" w14:textId="77777777" w:rsidR="00891D82" w:rsidRDefault="00891D82" w:rsidP="00891D82">
      <w:pPr>
        <w:ind w:left="720"/>
      </w:pPr>
      <w:r>
        <w:t>Analyse :</w:t>
      </w:r>
    </w:p>
    <w:p w14:paraId="0AC63E31" w14:textId="77777777" w:rsidR="00891D82" w:rsidRDefault="00891D82" w:rsidP="00891D82">
      <w:pPr>
        <w:pStyle w:val="Paragraphedeliste"/>
        <w:ind w:left="1080" w:hanging="360"/>
      </w:pPr>
      <w:r>
        <w:t>-</w:t>
      </w:r>
      <w:r>
        <w:rPr>
          <w:rFonts w:ascii="Times New Roman" w:hAnsi="Times New Roman" w:cs="Times New Roman"/>
          <w:sz w:val="14"/>
          <w:szCs w:val="14"/>
        </w:rPr>
        <w:t xml:space="preserve">          </w:t>
      </w:r>
      <w:r>
        <w:t>La fiabilité du code (recherche de bugs)</w:t>
      </w:r>
    </w:p>
    <w:p w14:paraId="724C9D56" w14:textId="77777777" w:rsidR="00891D82" w:rsidRDefault="00891D82" w:rsidP="00891D82">
      <w:pPr>
        <w:pStyle w:val="Paragraphedeliste"/>
        <w:ind w:left="1080" w:hanging="360"/>
      </w:pPr>
      <w:r>
        <w:t>-</w:t>
      </w:r>
      <w:r>
        <w:rPr>
          <w:rFonts w:ascii="Times New Roman" w:hAnsi="Times New Roman" w:cs="Times New Roman"/>
          <w:sz w:val="14"/>
          <w:szCs w:val="14"/>
        </w:rPr>
        <w:t xml:space="preserve">          </w:t>
      </w:r>
      <w:r>
        <w:t>Les vulnérabilités</w:t>
      </w:r>
    </w:p>
    <w:p w14:paraId="003CEDA6" w14:textId="77777777" w:rsidR="00891D82" w:rsidRDefault="00891D82" w:rsidP="00891D82">
      <w:pPr>
        <w:pStyle w:val="Paragraphedeliste"/>
        <w:ind w:left="1080" w:hanging="360"/>
      </w:pPr>
      <w:r>
        <w:t>-</w:t>
      </w:r>
      <w:r>
        <w:rPr>
          <w:rFonts w:ascii="Times New Roman" w:hAnsi="Times New Roman" w:cs="Times New Roman"/>
          <w:sz w:val="14"/>
          <w:szCs w:val="14"/>
        </w:rPr>
        <w:t xml:space="preserve">          </w:t>
      </w:r>
      <w:r>
        <w:t>Les « Security Hotspots », morceaux de code potentiellement risqués point de vue sécurité, nécessitant une vérification de la part du développeur</w:t>
      </w:r>
    </w:p>
    <w:p w14:paraId="3C75A118" w14:textId="77777777" w:rsidR="00891D82" w:rsidRDefault="00891D82" w:rsidP="00891D82">
      <w:pPr>
        <w:pStyle w:val="Paragraphedeliste"/>
        <w:ind w:left="1080" w:hanging="360"/>
      </w:pPr>
      <w:r>
        <w:t>-</w:t>
      </w:r>
      <w:r>
        <w:rPr>
          <w:rFonts w:ascii="Times New Roman" w:hAnsi="Times New Roman" w:cs="Times New Roman"/>
          <w:sz w:val="14"/>
          <w:szCs w:val="14"/>
        </w:rPr>
        <w:t xml:space="preserve">          </w:t>
      </w:r>
      <w:r>
        <w:t>Les mauvaises pratiques présentes dans le code</w:t>
      </w:r>
    </w:p>
    <w:p w14:paraId="07B1DA82" w14:textId="77777777" w:rsidR="00891D82" w:rsidRDefault="00891D82" w:rsidP="00891D82">
      <w:pPr>
        <w:ind w:left="720"/>
      </w:pPr>
      <w:r>
        <w:t xml:space="preserve">L’outil permet également l’interprétation des résultats </w:t>
      </w:r>
      <w:proofErr w:type="spellStart"/>
      <w:r>
        <w:t>PHPUnit</w:t>
      </w:r>
      <w:proofErr w:type="spellEnd"/>
      <w:r>
        <w:t xml:space="preserve">, ainsi que la vérification de duplication de code afin de centraliser les informations sur un unique </w:t>
      </w:r>
      <w:proofErr w:type="spellStart"/>
      <w:r>
        <w:t>dashboard</w:t>
      </w:r>
      <w:proofErr w:type="spellEnd"/>
      <w:r>
        <w:t>.</w:t>
      </w:r>
    </w:p>
    <w:p w14:paraId="4D186559" w14:textId="51D0E565" w:rsidR="00891D82" w:rsidRDefault="00891D82" w:rsidP="006B0A22">
      <w:pPr>
        <w:jc w:val="center"/>
      </w:pPr>
      <w:r>
        <w:rPr>
          <w:noProof/>
        </w:rPr>
        <w:lastRenderedPageBreak/>
        <w:drawing>
          <wp:inline distT="0" distB="0" distL="0" distR="0" wp14:anchorId="07EE9CB5" wp14:editId="3FFFC261">
            <wp:extent cx="5760720" cy="352298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522980"/>
                    </a:xfrm>
                    <a:prstGeom prst="rect">
                      <a:avLst/>
                    </a:prstGeom>
                    <a:noFill/>
                    <a:ln>
                      <a:noFill/>
                    </a:ln>
                  </pic:spPr>
                </pic:pic>
              </a:graphicData>
            </a:graphic>
          </wp:inline>
        </w:drawing>
      </w:r>
    </w:p>
    <w:p w14:paraId="3BF4E30B" w14:textId="77777777" w:rsidR="00891D82" w:rsidRDefault="00891D82" w:rsidP="00891D82">
      <w:r>
        <w:t> </w:t>
      </w:r>
    </w:p>
    <w:p w14:paraId="3CB7036C" w14:textId="1AFF01F3" w:rsidR="00891D82" w:rsidRDefault="00891D82" w:rsidP="00891D82">
      <w:r>
        <w:t>Pour ces deux outils, les standards stipulés dans le CONTRIBUTING.md sont analysés (PSR1-2-4)</w:t>
      </w:r>
    </w:p>
    <w:p w14:paraId="1C38011E" w14:textId="59D28A93" w:rsidR="00AC48B7" w:rsidRDefault="00BB6E0C" w:rsidP="00AC48B7">
      <w:pPr>
        <w:rPr>
          <w:rFonts w:ascii="Calibri" w:hAnsi="Calibri" w:cs="Calibri"/>
          <w:lang w:eastAsia="fr-FR"/>
        </w:rPr>
      </w:pPr>
      <w:r>
        <w:t xml:space="preserve">En local sur le projet, installés via Composer, </w:t>
      </w:r>
      <w:proofErr w:type="spellStart"/>
      <w:r>
        <w:t>PHPStan</w:t>
      </w:r>
      <w:proofErr w:type="spellEnd"/>
      <w:r>
        <w:t xml:space="preserve"> et PHP-</w:t>
      </w:r>
      <w:proofErr w:type="spellStart"/>
      <w:r>
        <w:t>cs</w:t>
      </w:r>
      <w:proofErr w:type="spellEnd"/>
      <w:r>
        <w:t>-fixer ont également permis de suivre la qualité du code, et des mauvaises pratiques de syntaxe lors du développement. PHP-</w:t>
      </w:r>
      <w:proofErr w:type="spellStart"/>
      <w:r>
        <w:t>cs</w:t>
      </w:r>
      <w:proofErr w:type="spellEnd"/>
      <w:r>
        <w:t xml:space="preserve">-fixer est inclus dans la CI </w:t>
      </w:r>
      <w:proofErr w:type="spellStart"/>
      <w:r>
        <w:t>github</w:t>
      </w:r>
      <w:proofErr w:type="spellEnd"/>
      <w:r>
        <w:t>, et termine l’action si la sortie est en erreur. Il est donc important de le lancer avant de pusher les modifications sur le repo.</w:t>
      </w:r>
    </w:p>
    <w:p w14:paraId="1B0DDFD9" w14:textId="4E789E90" w:rsidR="00891D82" w:rsidRDefault="00891D82" w:rsidP="00891D82">
      <w:pPr>
        <w:pStyle w:val="Titre1"/>
        <w:ind w:left="1080" w:hanging="720"/>
      </w:pPr>
      <w:r>
        <w:rPr>
          <w:rFonts w:ascii="Calibri" w:hAnsi="Calibri" w:cs="Calibri"/>
          <w:lang w:eastAsia="fr-FR"/>
        </w:rPr>
        <w:br w:type="page"/>
      </w:r>
      <w:bookmarkStart w:id="2" w:name="_Toc87264759"/>
      <w:bookmarkStart w:id="3" w:name="_Toc88309045"/>
      <w:r>
        <w:lastRenderedPageBreak/>
        <w:t>II-</w:t>
      </w:r>
      <w:r>
        <w:rPr>
          <w:rFonts w:ascii="Times New Roman" w:hAnsi="Times New Roman" w:cs="Times New Roman"/>
          <w:sz w:val="14"/>
          <w:szCs w:val="14"/>
        </w:rPr>
        <w:t xml:space="preserve">                </w:t>
      </w:r>
      <w:r>
        <w:t>Etude de la dette technique</w:t>
      </w:r>
      <w:bookmarkEnd w:id="2"/>
      <w:bookmarkEnd w:id="3"/>
    </w:p>
    <w:p w14:paraId="2FACFC82" w14:textId="0DA9E233" w:rsidR="00BB6E0C" w:rsidRDefault="00BB6E0C" w:rsidP="00BB6E0C">
      <w:pPr>
        <w:rPr>
          <w:lang w:eastAsia="fr-FR"/>
        </w:rPr>
      </w:pPr>
      <w:r>
        <w:rPr>
          <w:lang w:eastAsia="fr-FR"/>
        </w:rPr>
        <w:t>La dette technique représente les bugs présents dans l’application, liés ou non au non-respect des règles établies.</w:t>
      </w:r>
    </w:p>
    <w:p w14:paraId="4ABB66A7" w14:textId="51588965" w:rsidR="00BB6E0C" w:rsidRDefault="00BB6E0C" w:rsidP="00BB6E0C">
      <w:pPr>
        <w:rPr>
          <w:lang w:eastAsia="fr-FR"/>
        </w:rPr>
      </w:pPr>
      <w:r>
        <w:rPr>
          <w:lang w:eastAsia="fr-FR"/>
        </w:rPr>
        <w:t xml:space="preserve">Ici, la dette technique est estimée par l’outil de suivi de qualité </w:t>
      </w:r>
      <w:proofErr w:type="spellStart"/>
      <w:r>
        <w:rPr>
          <w:lang w:eastAsia="fr-FR"/>
        </w:rPr>
        <w:t>SonarQube</w:t>
      </w:r>
      <w:proofErr w:type="spellEnd"/>
      <w:r w:rsidR="006B0A22">
        <w:rPr>
          <w:lang w:eastAsia="fr-FR"/>
        </w:rPr>
        <w:t xml:space="preserve"> à 1h50.</w:t>
      </w:r>
    </w:p>
    <w:p w14:paraId="4C9BBE02" w14:textId="171EDDAC" w:rsidR="006B0A22" w:rsidRDefault="006B0A22" w:rsidP="006B0A22">
      <w:pPr>
        <w:jc w:val="center"/>
        <w:rPr>
          <w:lang w:eastAsia="fr-FR"/>
        </w:rPr>
      </w:pPr>
      <w:r>
        <w:rPr>
          <w:noProof/>
        </w:rPr>
        <w:drawing>
          <wp:inline distT="0" distB="0" distL="0" distR="0" wp14:anchorId="162ACC7B" wp14:editId="33F24252">
            <wp:extent cx="5760720" cy="169227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92275"/>
                    </a:xfrm>
                    <a:prstGeom prst="rect">
                      <a:avLst/>
                    </a:prstGeom>
                  </pic:spPr>
                </pic:pic>
              </a:graphicData>
            </a:graphic>
          </wp:inline>
        </w:drawing>
      </w:r>
    </w:p>
    <w:p w14:paraId="62AD2C68" w14:textId="142277D1" w:rsidR="00BB6E0C" w:rsidRDefault="006B0A22" w:rsidP="00BB6E0C">
      <w:pPr>
        <w:rPr>
          <w:lang w:eastAsia="fr-FR"/>
        </w:rPr>
      </w:pPr>
      <w:r>
        <w:rPr>
          <w:lang w:eastAsia="fr-FR"/>
        </w:rPr>
        <w:t>Sont donc répertoriées toutes les modifications à effectuer afin de réduire la dette. Par exemple :</w:t>
      </w:r>
    </w:p>
    <w:p w14:paraId="095B4487" w14:textId="0E1BF375" w:rsidR="006B0A22" w:rsidRDefault="00D3053B" w:rsidP="00BB6E0C">
      <w:pPr>
        <w:rPr>
          <w:lang w:eastAsia="fr-FR"/>
        </w:rPr>
      </w:pPr>
      <w:r>
        <w:rPr>
          <w:noProof/>
        </w:rPr>
        <w:drawing>
          <wp:inline distT="0" distB="0" distL="0" distR="0" wp14:anchorId="0502063B" wp14:editId="0074E084">
            <wp:extent cx="5760720" cy="16052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05280"/>
                    </a:xfrm>
                    <a:prstGeom prst="rect">
                      <a:avLst/>
                    </a:prstGeom>
                  </pic:spPr>
                </pic:pic>
              </a:graphicData>
            </a:graphic>
          </wp:inline>
        </w:drawing>
      </w:r>
    </w:p>
    <w:p w14:paraId="72A8DDA5" w14:textId="59362875" w:rsidR="00BB6E0C" w:rsidRDefault="00D3053B" w:rsidP="00BB6E0C">
      <w:pPr>
        <w:rPr>
          <w:lang w:eastAsia="fr-FR"/>
        </w:rPr>
      </w:pPr>
      <w:r>
        <w:rPr>
          <w:lang w:eastAsia="fr-FR"/>
        </w:rPr>
        <w:t xml:space="preserve">On peut ici voir qu’une </w:t>
      </w:r>
      <w:proofErr w:type="gramStart"/>
      <w:r>
        <w:rPr>
          <w:lang w:eastAsia="fr-FR"/>
        </w:rPr>
        <w:t>des modifications recommandée</w:t>
      </w:r>
      <w:proofErr w:type="gramEnd"/>
      <w:r>
        <w:rPr>
          <w:lang w:eastAsia="fr-FR"/>
        </w:rPr>
        <w:t xml:space="preserve"> par l’outil est de rassembler les deux vérifications en une seule.</w:t>
      </w:r>
    </w:p>
    <w:p w14:paraId="248F064C" w14:textId="1DF14D1B" w:rsidR="00BB6E0C" w:rsidRDefault="00BB6E0C" w:rsidP="00BB6E0C">
      <w:pPr>
        <w:rPr>
          <w:lang w:eastAsia="fr-FR"/>
        </w:rPr>
      </w:pPr>
    </w:p>
    <w:p w14:paraId="4D27C0D3" w14:textId="477ED35F" w:rsidR="00BB6E0C" w:rsidRDefault="00BB6E0C" w:rsidP="00BB6E0C">
      <w:pPr>
        <w:rPr>
          <w:lang w:eastAsia="fr-FR"/>
        </w:rPr>
      </w:pPr>
      <w:r>
        <w:rPr>
          <w:lang w:eastAsia="fr-FR"/>
        </w:rPr>
        <w:t xml:space="preserve">La réduction de la dette technique de l’application </w:t>
      </w:r>
      <w:r w:rsidR="006B0A22">
        <w:rPr>
          <w:lang w:eastAsia="fr-FR"/>
        </w:rPr>
        <w:t xml:space="preserve">d’une manière générale </w:t>
      </w:r>
      <w:r>
        <w:rPr>
          <w:lang w:eastAsia="fr-FR"/>
        </w:rPr>
        <w:t>passe par :</w:t>
      </w:r>
    </w:p>
    <w:p w14:paraId="3F63D2D6" w14:textId="61FE8731" w:rsidR="00BB6E0C" w:rsidRDefault="00BB6E0C" w:rsidP="00BB6E0C">
      <w:pPr>
        <w:pStyle w:val="Paragraphedeliste"/>
        <w:numPr>
          <w:ilvl w:val="0"/>
          <w:numId w:val="5"/>
        </w:numPr>
        <w:rPr>
          <w:lang w:eastAsia="fr-FR"/>
        </w:rPr>
      </w:pPr>
      <w:r>
        <w:rPr>
          <w:lang w:eastAsia="fr-FR"/>
        </w:rPr>
        <w:t>L’établissement de règles de codage (ici, respect des PSR1-2-4 et best practices pour Symfony 5.3)</w:t>
      </w:r>
    </w:p>
    <w:p w14:paraId="7C9545B4" w14:textId="01BC062C" w:rsidR="00BB6E0C" w:rsidRDefault="00BB6E0C" w:rsidP="00BB6E0C">
      <w:pPr>
        <w:pStyle w:val="Paragraphedeliste"/>
        <w:numPr>
          <w:ilvl w:val="0"/>
          <w:numId w:val="5"/>
        </w:numPr>
        <w:rPr>
          <w:lang w:eastAsia="fr-FR"/>
        </w:rPr>
      </w:pPr>
      <w:r>
        <w:rPr>
          <w:lang w:eastAsia="fr-FR"/>
        </w:rPr>
        <w:t>Le suivi de la qualité du code au fur et à mesure du projet</w:t>
      </w:r>
    </w:p>
    <w:p w14:paraId="2CBC445D" w14:textId="6B64C7A2" w:rsidR="00BB6E0C" w:rsidRDefault="00BB6E0C" w:rsidP="006B0A22">
      <w:pPr>
        <w:pStyle w:val="Paragraphedeliste"/>
        <w:numPr>
          <w:ilvl w:val="0"/>
          <w:numId w:val="5"/>
        </w:numPr>
        <w:rPr>
          <w:lang w:eastAsia="fr-FR"/>
        </w:rPr>
      </w:pPr>
      <w:r>
        <w:rPr>
          <w:lang w:eastAsia="fr-FR"/>
        </w:rPr>
        <w:t>Le développement de tests unitaires et fonctionnels afin de valider chaque modification de code</w:t>
      </w:r>
    </w:p>
    <w:p w14:paraId="1EEB2EC4" w14:textId="77236ABA" w:rsidR="00BB6E0C" w:rsidRDefault="00BB6E0C" w:rsidP="00BB6E0C">
      <w:pPr>
        <w:rPr>
          <w:lang w:eastAsia="fr-FR"/>
        </w:rPr>
      </w:pPr>
    </w:p>
    <w:p w14:paraId="24C26260" w14:textId="5044B9A4" w:rsidR="00BB6E0C" w:rsidRDefault="00BB6E0C" w:rsidP="00BB6E0C">
      <w:pPr>
        <w:rPr>
          <w:lang w:eastAsia="fr-FR"/>
        </w:rPr>
      </w:pPr>
    </w:p>
    <w:p w14:paraId="7792AE54" w14:textId="5136BFFB" w:rsidR="00BB6E0C" w:rsidRDefault="00BB6E0C" w:rsidP="00BB6E0C">
      <w:pPr>
        <w:rPr>
          <w:lang w:eastAsia="fr-FR"/>
        </w:rPr>
      </w:pPr>
    </w:p>
    <w:p w14:paraId="3C6FD694" w14:textId="77777777" w:rsidR="00BB6E0C" w:rsidRPr="00BB6E0C" w:rsidRDefault="00BB6E0C" w:rsidP="00BB6E0C">
      <w:pPr>
        <w:rPr>
          <w:lang w:eastAsia="fr-FR"/>
        </w:rPr>
      </w:pPr>
    </w:p>
    <w:p w14:paraId="7E514366" w14:textId="5BB4436F" w:rsidR="00891D82" w:rsidRDefault="00891D82" w:rsidP="00891D82">
      <w:pPr>
        <w:pStyle w:val="Titre1"/>
        <w:ind w:left="1080" w:hanging="720"/>
      </w:pPr>
      <w:r>
        <w:rPr>
          <w:rFonts w:ascii="Calibri" w:hAnsi="Calibri" w:cs="Calibri"/>
          <w:lang w:eastAsia="fr-FR"/>
        </w:rPr>
        <w:br w:type="page"/>
      </w:r>
      <w:bookmarkStart w:id="4" w:name="_Toc87264760"/>
      <w:bookmarkStart w:id="5" w:name="_Toc88309046"/>
      <w:r>
        <w:lastRenderedPageBreak/>
        <w:t>III-</w:t>
      </w:r>
      <w:r>
        <w:rPr>
          <w:rFonts w:ascii="Times New Roman" w:hAnsi="Times New Roman" w:cs="Times New Roman"/>
          <w:sz w:val="14"/>
          <w:szCs w:val="14"/>
        </w:rPr>
        <w:t xml:space="preserve">             </w:t>
      </w:r>
      <w:r>
        <w:t>Suivi des performances</w:t>
      </w:r>
      <w:bookmarkEnd w:id="4"/>
      <w:bookmarkEnd w:id="5"/>
    </w:p>
    <w:p w14:paraId="6A95AB17" w14:textId="451ED5E0" w:rsidR="00AC48B7" w:rsidRDefault="00AC48B7" w:rsidP="00AC48B7">
      <w:r>
        <w:t xml:space="preserve">Le suivi des performances de l’application a été effectué avec l’outil externe </w:t>
      </w:r>
      <w:proofErr w:type="spellStart"/>
      <w:r>
        <w:t>BlackFire</w:t>
      </w:r>
      <w:proofErr w:type="spellEnd"/>
      <w:r>
        <w:t>.</w:t>
      </w:r>
    </w:p>
    <w:p w14:paraId="4AFFCC70" w14:textId="1E1FC5DA" w:rsidR="00AC48B7" w:rsidRPr="00AC48B7" w:rsidRDefault="00AC48B7" w:rsidP="00AC48B7">
      <w:r>
        <w:t>Ci-dessous, le résultat d’une analyse de la page de liste des tâches d’un utilisateur admin (admin1), ayant ses propres tâches</w:t>
      </w:r>
      <w:r w:rsidR="00C55D20">
        <w:t xml:space="preserve"> (au nombre de 100)</w:t>
      </w:r>
      <w:r>
        <w:t>, ainsi que les tâches anonymes</w:t>
      </w:r>
      <w:r w:rsidR="00C55D20">
        <w:t xml:space="preserve"> (100 également).</w:t>
      </w:r>
    </w:p>
    <w:p w14:paraId="4EB0375E" w14:textId="59490031" w:rsidR="00C55D20" w:rsidRDefault="00C55D20" w:rsidP="00891D82">
      <w:r>
        <w:rPr>
          <w:noProof/>
        </w:rPr>
        <w:drawing>
          <wp:inline distT="0" distB="0" distL="0" distR="0" wp14:anchorId="37F8EABF" wp14:editId="7ADB348B">
            <wp:extent cx="5760720" cy="272669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26690"/>
                    </a:xfrm>
                    <a:prstGeom prst="rect">
                      <a:avLst/>
                    </a:prstGeom>
                    <a:noFill/>
                    <a:ln>
                      <a:noFill/>
                    </a:ln>
                  </pic:spPr>
                </pic:pic>
              </a:graphicData>
            </a:graphic>
          </wp:inline>
        </w:drawing>
      </w:r>
    </w:p>
    <w:p w14:paraId="51EB6712" w14:textId="77777777" w:rsidR="00C55D20" w:rsidRDefault="00C55D20" w:rsidP="00891D82">
      <w:pPr>
        <w:rPr>
          <w:noProof/>
        </w:rPr>
      </w:pPr>
      <w:r>
        <w:t xml:space="preserve">Au niveau performances, outre la première ligne, </w:t>
      </w:r>
      <w:proofErr w:type="gramStart"/>
      <w:r>
        <w:t>PDO ::</w:t>
      </w:r>
      <w:proofErr w:type="gramEnd"/>
      <w:r>
        <w:t>_</w:t>
      </w:r>
      <w:proofErr w:type="spellStart"/>
      <w:r>
        <w:t>construct</w:t>
      </w:r>
      <w:proofErr w:type="spellEnd"/>
      <w:r>
        <w:t>, dépendante de la configuration du serveur, on peut observer que les trois premières sources de lenteur sont la création et l’hydratation des objets dans le code, en retour des requêtes sur la base de données, ainsi que la génération des URL.</w:t>
      </w:r>
      <w:r w:rsidRPr="00C55D20">
        <w:rPr>
          <w:noProof/>
        </w:rPr>
        <w:t xml:space="preserve"> </w:t>
      </w:r>
    </w:p>
    <w:p w14:paraId="358788FA" w14:textId="77777777" w:rsidR="00C55D20" w:rsidRDefault="00C55D20" w:rsidP="00891D82">
      <w:pPr>
        <w:rPr>
          <w:noProof/>
        </w:rPr>
      </w:pPr>
    </w:p>
    <w:p w14:paraId="609938FB" w14:textId="22C16F48" w:rsidR="00C55D20" w:rsidRDefault="00C55D20" w:rsidP="00891D82">
      <w:pPr>
        <w:rPr>
          <w:noProof/>
        </w:rPr>
      </w:pPr>
      <w:r>
        <w:rPr>
          <w:noProof/>
        </w:rPr>
        <w:t>Concernant, la génération des URLs, ci-dessous plus de détails.</w:t>
      </w:r>
      <w:r>
        <w:rPr>
          <w:noProof/>
        </w:rPr>
        <w:drawing>
          <wp:inline distT="0" distB="0" distL="0" distR="0" wp14:anchorId="35315305" wp14:editId="0A312269">
            <wp:extent cx="5760720" cy="287083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870835"/>
                    </a:xfrm>
                    <a:prstGeom prst="rect">
                      <a:avLst/>
                    </a:prstGeom>
                    <a:noFill/>
                    <a:ln>
                      <a:noFill/>
                    </a:ln>
                  </pic:spPr>
                </pic:pic>
              </a:graphicData>
            </a:graphic>
          </wp:inline>
        </w:drawing>
      </w:r>
    </w:p>
    <w:p w14:paraId="0891547C" w14:textId="0D932671" w:rsidR="00C55D20" w:rsidRDefault="00C55D20" w:rsidP="00891D82">
      <w:pPr>
        <w:rPr>
          <w:noProof/>
        </w:rPr>
      </w:pPr>
      <w:r>
        <w:rPr>
          <w:noProof/>
        </w:rPr>
        <w:t xml:space="preserve">On peut donc constater que la seule génération d’URLs occupe 10% du temps total de la requête. Ceci s’explique par le fonctionnement du moteur Twig. Pour chaque objet Tâche à afficher (200 au total), il va rechercher par le routeur la route à utiliser pour les liens </w:t>
      </w:r>
      <w:r w:rsidR="00133358">
        <w:rPr>
          <w:noProof/>
        </w:rPr>
        <w:t>/edit, /toggle et /delete. Le nombre de requêtes pour ces seules fonctionnalités va doinc être de 200 * 3 soit 600.</w:t>
      </w:r>
    </w:p>
    <w:p w14:paraId="6136819C" w14:textId="7C8B5CDD" w:rsidR="00133358" w:rsidRDefault="00133358" w:rsidP="00891D82">
      <w:pPr>
        <w:rPr>
          <w:noProof/>
        </w:rPr>
      </w:pPr>
      <w:r>
        <w:rPr>
          <w:noProof/>
        </w:rPr>
        <w:lastRenderedPageBreak/>
        <w:t>Un axe d’amélioration pourrait consister à récupérer les URLs une seule fois depuis le contrôleur, ces dernières n’ayant comme seule modification que l’ID de la tâche, et de les passer au moteur Twig (par exemple sous forme de tableau, afin de ne pas relancer une recherche pour chaque élément.</w:t>
      </w:r>
    </w:p>
    <w:p w14:paraId="09769249" w14:textId="60904303" w:rsidR="00133358" w:rsidRDefault="00133358" w:rsidP="00891D82">
      <w:pPr>
        <w:rPr>
          <w:noProof/>
        </w:rPr>
      </w:pPr>
      <w:r>
        <w:rPr>
          <w:noProof/>
        </w:rPr>
        <w:t>605 requêtes sont actuellement exécutées, en suivant cette modification, seules 8 requêtes (les 5 non liées aux tâches et les 3 à effectuer dans le contrôleur) resteraient.</w:t>
      </w:r>
    </w:p>
    <w:p w14:paraId="1967BCCF" w14:textId="3BC30832" w:rsidR="00133358" w:rsidRDefault="00133358" w:rsidP="00891D82">
      <w:pPr>
        <w:rPr>
          <w:noProof/>
        </w:rPr>
      </w:pPr>
    </w:p>
    <w:p w14:paraId="441E4C71" w14:textId="2657DB95" w:rsidR="00133358" w:rsidRDefault="00133358" w:rsidP="00891D82">
      <w:pPr>
        <w:rPr>
          <w:noProof/>
        </w:rPr>
      </w:pPr>
      <w:r>
        <w:rPr>
          <w:noProof/>
        </w:rPr>
        <w:t>En second lieu, on peut obserer le temps nécéssaire à la création de nos objets par ORM :</w:t>
      </w:r>
    </w:p>
    <w:p w14:paraId="7DDDCD20" w14:textId="138FBCD2" w:rsidR="00C31D07" w:rsidRDefault="00C55D20" w:rsidP="00891D82">
      <w:r>
        <w:rPr>
          <w:noProof/>
        </w:rPr>
        <w:drawing>
          <wp:inline distT="0" distB="0" distL="0" distR="0" wp14:anchorId="016996AA" wp14:editId="0CBC8D63">
            <wp:extent cx="5760720" cy="348297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82975"/>
                    </a:xfrm>
                    <a:prstGeom prst="rect">
                      <a:avLst/>
                    </a:prstGeom>
                    <a:noFill/>
                    <a:ln>
                      <a:noFill/>
                    </a:ln>
                  </pic:spPr>
                </pic:pic>
              </a:graphicData>
            </a:graphic>
          </wp:inline>
        </w:drawing>
      </w:r>
      <w:r>
        <w:rPr>
          <w:noProof/>
        </w:rPr>
        <w:drawing>
          <wp:inline distT="0" distB="0" distL="0" distR="0" wp14:anchorId="4AC5BAD1" wp14:editId="118CACAE">
            <wp:extent cx="5760720" cy="285178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851785"/>
                    </a:xfrm>
                    <a:prstGeom prst="rect">
                      <a:avLst/>
                    </a:prstGeom>
                    <a:noFill/>
                    <a:ln>
                      <a:noFill/>
                    </a:ln>
                  </pic:spPr>
                </pic:pic>
              </a:graphicData>
            </a:graphic>
          </wp:inline>
        </w:drawing>
      </w:r>
    </w:p>
    <w:p w14:paraId="0C4B8807" w14:textId="650B163D" w:rsidR="00133358" w:rsidRDefault="00133358" w:rsidP="00891D82">
      <w:r>
        <w:t>Il ressort que la seule création de nos objets Tâche, et leur hydratation occupe 20% du temps total de la requête.</w:t>
      </w:r>
    </w:p>
    <w:p w14:paraId="34971436" w14:textId="4B8CB613" w:rsidR="00652DDE" w:rsidRDefault="00133358" w:rsidP="00891D82">
      <w:r>
        <w:lastRenderedPageBreak/>
        <w:t xml:space="preserve">Afin de réduire ces temps, il pourrait être envisageable </w:t>
      </w:r>
      <w:r w:rsidR="00652DDE">
        <w:t xml:space="preserve">de travailler avec un résultat de requête sous forme de tableau. Les informations nécessaires à l’affichage d’une tâche n’étant que chaîne de caractères (titre et description), entier (id) et booléen (état), elles peuvent être passées au moteur </w:t>
      </w:r>
      <w:proofErr w:type="spellStart"/>
      <w:r w:rsidR="00652DDE">
        <w:t>Twig</w:t>
      </w:r>
      <w:proofErr w:type="spellEnd"/>
      <w:r w:rsidR="00652DDE">
        <w:t xml:space="preserve"> sous forme de tableau de données.</w:t>
      </w:r>
    </w:p>
    <w:p w14:paraId="7031DD7A" w14:textId="3CE7C236" w:rsidR="00652DDE" w:rsidRDefault="00652DDE" w:rsidP="00891D82">
      <w:r>
        <w:t>L’exploitation de données sous forme de tableau permet un accès plus rapide aux informations, et est bien moins chronophage que la création complète d’une entité pour chaque élément, suivie de son hydratation.</w:t>
      </w:r>
    </w:p>
    <w:p w14:paraId="0D9C278C" w14:textId="3AA5DA03" w:rsidR="00652DDE" w:rsidRDefault="00652DDE" w:rsidP="00891D82"/>
    <w:p w14:paraId="6E40CF4A" w14:textId="5F383399" w:rsidR="00652DDE" w:rsidRDefault="00652DDE" w:rsidP="00891D82">
      <w:r>
        <w:t>En conclusion, il apparaît donc qu’en apportant les deux modifications citées plus haut, le temps de la requête pourrait être réduit d’environ 30ms, soit 25 à 30% du temps total.</w:t>
      </w:r>
    </w:p>
    <w:p w14:paraId="0A206C9F" w14:textId="77777777" w:rsidR="00652DDE" w:rsidRPr="00891D82" w:rsidRDefault="00652DDE" w:rsidP="00891D82"/>
    <w:sectPr w:rsidR="00652DDE" w:rsidRPr="00891D82" w:rsidSect="0021259B">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4346D" w14:textId="77777777" w:rsidR="009502D9" w:rsidRDefault="009502D9" w:rsidP="00C31D07">
      <w:pPr>
        <w:spacing w:after="0" w:line="240" w:lineRule="auto"/>
      </w:pPr>
      <w:r>
        <w:separator/>
      </w:r>
    </w:p>
  </w:endnote>
  <w:endnote w:type="continuationSeparator" w:id="0">
    <w:p w14:paraId="7E8F2F82" w14:textId="77777777" w:rsidR="009502D9" w:rsidRDefault="009502D9" w:rsidP="00C31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ECF9D" w14:textId="77777777" w:rsidR="00AC48B7" w:rsidRDefault="00AC48B7">
    <w:pPr>
      <w:pStyle w:val="Pieddepage"/>
      <w:jc w:val="right"/>
    </w:pPr>
    <w:r>
      <w:rPr>
        <w:color w:val="4472C4" w:themeColor="accent1"/>
        <w:sz w:val="20"/>
        <w:szCs w:val="20"/>
      </w:rPr>
      <w:t xml:space="preserve">p.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044369D6" w14:textId="55F07D9E" w:rsidR="00C31D07" w:rsidRDefault="00C31D07" w:rsidP="00AC48B7">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07BBB" w14:textId="77777777" w:rsidR="009502D9" w:rsidRDefault="009502D9" w:rsidP="00C31D07">
      <w:pPr>
        <w:spacing w:after="0" w:line="240" w:lineRule="auto"/>
      </w:pPr>
      <w:r>
        <w:separator/>
      </w:r>
    </w:p>
  </w:footnote>
  <w:footnote w:type="continuationSeparator" w:id="0">
    <w:p w14:paraId="1FDF15F9" w14:textId="77777777" w:rsidR="009502D9" w:rsidRDefault="009502D9" w:rsidP="00C31D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580"/>
    <w:multiLevelType w:val="hybridMultilevel"/>
    <w:tmpl w:val="3B30F928"/>
    <w:lvl w:ilvl="0" w:tplc="AD7013D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A93E80"/>
    <w:multiLevelType w:val="hybridMultilevel"/>
    <w:tmpl w:val="1C8EC5EC"/>
    <w:lvl w:ilvl="0" w:tplc="0D3ABA3C">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2F93257"/>
    <w:multiLevelType w:val="hybridMultilevel"/>
    <w:tmpl w:val="0A50F5B0"/>
    <w:lvl w:ilvl="0" w:tplc="F01C16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517093"/>
    <w:multiLevelType w:val="hybridMultilevel"/>
    <w:tmpl w:val="5FF81D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E05918"/>
    <w:multiLevelType w:val="hybridMultilevel"/>
    <w:tmpl w:val="FB2A0BA4"/>
    <w:lvl w:ilvl="0" w:tplc="34CAB7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E5"/>
    <w:rsid w:val="00026E17"/>
    <w:rsid w:val="000764CD"/>
    <w:rsid w:val="00133358"/>
    <w:rsid w:val="00144B22"/>
    <w:rsid w:val="00145CEE"/>
    <w:rsid w:val="00150D2A"/>
    <w:rsid w:val="0021259B"/>
    <w:rsid w:val="002F07DF"/>
    <w:rsid w:val="00652DDE"/>
    <w:rsid w:val="00672EE9"/>
    <w:rsid w:val="006B0A22"/>
    <w:rsid w:val="00845505"/>
    <w:rsid w:val="00891D82"/>
    <w:rsid w:val="009502D9"/>
    <w:rsid w:val="009D6B72"/>
    <w:rsid w:val="00AC48B7"/>
    <w:rsid w:val="00B73CE5"/>
    <w:rsid w:val="00BB6E0C"/>
    <w:rsid w:val="00C31D07"/>
    <w:rsid w:val="00C55D20"/>
    <w:rsid w:val="00D305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3132"/>
  <w15:chartTrackingRefBased/>
  <w15:docId w15:val="{7B8C7B9A-A3BE-4813-8F00-F5E98D65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1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1D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73CE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73CE5"/>
    <w:rPr>
      <w:rFonts w:eastAsiaTheme="minorEastAsia"/>
      <w:lang w:eastAsia="fr-FR"/>
    </w:rPr>
  </w:style>
  <w:style w:type="character" w:customStyle="1" w:styleId="Titre1Car">
    <w:name w:val="Titre 1 Car"/>
    <w:basedOn w:val="Policepardfaut"/>
    <w:link w:val="Titre1"/>
    <w:uiPriority w:val="9"/>
    <w:rsid w:val="00C31D0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31D07"/>
    <w:pPr>
      <w:outlineLvl w:val="9"/>
    </w:pPr>
    <w:rPr>
      <w:lang w:eastAsia="fr-FR"/>
    </w:rPr>
  </w:style>
  <w:style w:type="paragraph" w:styleId="TM1">
    <w:name w:val="toc 1"/>
    <w:basedOn w:val="Normal"/>
    <w:next w:val="Normal"/>
    <w:autoRedefine/>
    <w:uiPriority w:val="39"/>
    <w:unhideWhenUsed/>
    <w:rsid w:val="00C31D07"/>
    <w:pPr>
      <w:spacing w:after="100"/>
    </w:pPr>
  </w:style>
  <w:style w:type="character" w:styleId="Lienhypertexte">
    <w:name w:val="Hyperlink"/>
    <w:basedOn w:val="Policepardfaut"/>
    <w:uiPriority w:val="99"/>
    <w:unhideWhenUsed/>
    <w:rsid w:val="00C31D07"/>
    <w:rPr>
      <w:color w:val="0563C1" w:themeColor="hyperlink"/>
      <w:u w:val="single"/>
    </w:rPr>
  </w:style>
  <w:style w:type="paragraph" w:styleId="En-tte">
    <w:name w:val="header"/>
    <w:basedOn w:val="Normal"/>
    <w:link w:val="En-tteCar"/>
    <w:uiPriority w:val="99"/>
    <w:unhideWhenUsed/>
    <w:rsid w:val="00C31D07"/>
    <w:pPr>
      <w:tabs>
        <w:tab w:val="center" w:pos="4536"/>
        <w:tab w:val="right" w:pos="9072"/>
      </w:tabs>
      <w:spacing w:after="0" w:line="240" w:lineRule="auto"/>
    </w:pPr>
  </w:style>
  <w:style w:type="character" w:customStyle="1" w:styleId="En-tteCar">
    <w:name w:val="En-tête Car"/>
    <w:basedOn w:val="Policepardfaut"/>
    <w:link w:val="En-tte"/>
    <w:uiPriority w:val="99"/>
    <w:rsid w:val="00C31D07"/>
  </w:style>
  <w:style w:type="paragraph" w:styleId="Pieddepage">
    <w:name w:val="footer"/>
    <w:basedOn w:val="Normal"/>
    <w:link w:val="PieddepageCar"/>
    <w:uiPriority w:val="99"/>
    <w:unhideWhenUsed/>
    <w:rsid w:val="00C31D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1D07"/>
  </w:style>
  <w:style w:type="paragraph" w:styleId="Paragraphedeliste">
    <w:name w:val="List Paragraph"/>
    <w:basedOn w:val="Normal"/>
    <w:uiPriority w:val="34"/>
    <w:qFormat/>
    <w:rsid w:val="00C31D07"/>
    <w:pPr>
      <w:ind w:left="720"/>
      <w:contextualSpacing/>
    </w:pPr>
  </w:style>
  <w:style w:type="character" w:customStyle="1" w:styleId="Titre2Car">
    <w:name w:val="Titre 2 Car"/>
    <w:basedOn w:val="Policepardfaut"/>
    <w:link w:val="Titre2"/>
    <w:uiPriority w:val="9"/>
    <w:rsid w:val="00C31D07"/>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45505"/>
    <w:pPr>
      <w:spacing w:after="100"/>
      <w:ind w:left="220"/>
    </w:pPr>
  </w:style>
  <w:style w:type="character" w:styleId="Mentionnonrsolue">
    <w:name w:val="Unresolved Mention"/>
    <w:basedOn w:val="Policepardfaut"/>
    <w:uiPriority w:val="99"/>
    <w:semiHidden/>
    <w:unhideWhenUsed/>
    <w:rsid w:val="00144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120121">
      <w:bodyDiv w:val="1"/>
      <w:marLeft w:val="0"/>
      <w:marRight w:val="0"/>
      <w:marTop w:val="0"/>
      <w:marBottom w:val="0"/>
      <w:divBdr>
        <w:top w:val="none" w:sz="0" w:space="0" w:color="auto"/>
        <w:left w:val="none" w:sz="0" w:space="0" w:color="auto"/>
        <w:bottom w:val="none" w:sz="0" w:space="0" w:color="auto"/>
        <w:right w:val="none" w:sz="0" w:space="0" w:color="auto"/>
      </w:divBdr>
    </w:div>
    <w:div w:id="183895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sonarqube.org/" TargetMode="Externa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E3A013FDEE65842A1A998D5FDF8EADB" ma:contentTypeVersion="11" ma:contentTypeDescription="Crée un document." ma:contentTypeScope="" ma:versionID="90463d306032703c9b07d94e0937dd91">
  <xsd:schema xmlns:xsd="http://www.w3.org/2001/XMLSchema" xmlns:xs="http://www.w3.org/2001/XMLSchema" xmlns:p="http://schemas.microsoft.com/office/2006/metadata/properties" xmlns:ns3="94ff7ccd-f2a6-4e0c-aaad-404af0c1f476" xmlns:ns4="01a03f76-9b3d-4b87-b3ba-9e7f375bcd5b" targetNamespace="http://schemas.microsoft.com/office/2006/metadata/properties" ma:root="true" ma:fieldsID="507145bba41b39fb19f05a5df708dc98" ns3:_="" ns4:_="">
    <xsd:import namespace="94ff7ccd-f2a6-4e0c-aaad-404af0c1f476"/>
    <xsd:import namespace="01a03f76-9b3d-4b87-b3ba-9e7f375bcd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ff7ccd-f2a6-4e0c-aaad-404af0c1f476"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a03f76-9b3d-4b87-b3ba-9e7f375bcd5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7BFD13-5D3E-4FDD-B5ED-6BD6387F2584}">
  <ds:schemaRefs>
    <ds:schemaRef ds:uri="http://schemas.openxmlformats.org/officeDocument/2006/bibliography"/>
  </ds:schemaRefs>
</ds:datastoreItem>
</file>

<file path=customXml/itemProps2.xml><?xml version="1.0" encoding="utf-8"?>
<ds:datastoreItem xmlns:ds="http://schemas.openxmlformats.org/officeDocument/2006/customXml" ds:itemID="{0E28CD8C-D433-45BA-A129-D7C9D58DBB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A015EE-3F03-4F7F-90C1-4CA6D5B92BA5}">
  <ds:schemaRefs>
    <ds:schemaRef ds:uri="http://schemas.microsoft.com/sharepoint/v3/contenttype/forms"/>
  </ds:schemaRefs>
</ds:datastoreItem>
</file>

<file path=customXml/itemProps4.xml><?xml version="1.0" encoding="utf-8"?>
<ds:datastoreItem xmlns:ds="http://schemas.openxmlformats.org/officeDocument/2006/customXml" ds:itemID="{00056475-87DC-4999-A474-4E66B9E58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ff7ccd-f2a6-4e0c-aaad-404af0c1f476"/>
    <ds:schemaRef ds:uri="01a03f76-9b3d-4b87-b3ba-9e7f375bc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767</Words>
  <Characters>4224</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Rapport qualité et performance</vt:lpstr>
    </vt:vector>
  </TitlesOfParts>
  <Company>Florian  LEBOUL</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qualité et performance</dc:title>
  <dc:subject>Todo and Co</dc:subject>
  <dc:creator>LEBOUL Florian</dc:creator>
  <cp:keywords/>
  <dc:description/>
  <cp:lastModifiedBy>Florian</cp:lastModifiedBy>
  <cp:revision>2</cp:revision>
  <dcterms:created xsi:type="dcterms:W3CDTF">2021-11-22T13:35:00Z</dcterms:created>
  <dcterms:modified xsi:type="dcterms:W3CDTF">2021-11-22T13:35:00Z</dcterms:modified>
  <cp:category>Openclassroom Projet 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0x010100FE3A013FDEE65842A1A998D5FDF8EADB</vt:lpwstr>
  </property>
</Properties>
</file>