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34BD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LAPORAN</w:t>
      </w:r>
    </w:p>
    <w:p w14:paraId="04F41466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DATA ANALYTICS COMPETITION</w:t>
      </w:r>
    </w:p>
    <w:p w14:paraId="22BF4973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FIND IT! 2021</w:t>
      </w:r>
    </w:p>
    <w:p w14:paraId="1F7183B1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Nama Tim</w:t>
      </w:r>
    </w:p>
    <w:p w14:paraId="60D5D8A4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6650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39EAE67F" wp14:editId="03996DCF">
            <wp:simplePos x="0" y="0"/>
            <wp:positionH relativeFrom="column">
              <wp:posOffset>1613063</wp:posOffset>
            </wp:positionH>
            <wp:positionV relativeFrom="paragraph">
              <wp:posOffset>322343</wp:posOffset>
            </wp:positionV>
            <wp:extent cx="1822080" cy="2227778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080" cy="2227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E50664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2D2A4" w14:textId="77777777" w:rsidR="00045B95" w:rsidRPr="00E66500" w:rsidRDefault="00045B95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C7ACC8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C27E9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3D26A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BEBE5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5A3A8" w14:textId="77777777" w:rsidR="00045B95" w:rsidRPr="00E66500" w:rsidRDefault="008A59C9" w:rsidP="00702456">
      <w:pPr>
        <w:spacing w:before="240" w:after="24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65D007" w14:textId="77777777" w:rsidR="00E66500" w:rsidRDefault="008A59C9" w:rsidP="00E66500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7C6F4BC2" w14:textId="79ACAC95" w:rsidR="00045B95" w:rsidRPr="00E66500" w:rsidRDefault="008A59C9" w:rsidP="00E66500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Alif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Adwitiya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</w:p>
    <w:p w14:paraId="54BA531A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Bagja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9102 Kurniawan</w:t>
      </w:r>
    </w:p>
    <w:p w14:paraId="0B12EF94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Azmi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Atmajaya</w:t>
      </w:r>
      <w:proofErr w:type="spellEnd"/>
    </w:p>
    <w:p w14:paraId="707DC027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418BA2" w14:textId="77777777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Bandung</w:t>
      </w:r>
    </w:p>
    <w:p w14:paraId="0D6594E1" w14:textId="472CDB89" w:rsidR="00045B95" w:rsidRPr="00E66500" w:rsidRDefault="008A59C9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1EEEFEB3" w14:textId="77777777" w:rsidR="00702456" w:rsidRPr="00E66500" w:rsidRDefault="00702456" w:rsidP="00702456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800649364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lang w:val="en" w:eastAsia="ja-JP"/>
        </w:rPr>
      </w:sdtEndPr>
      <w:sdtContent>
        <w:p w14:paraId="7E9C945D" w14:textId="23CDE2A6" w:rsidR="00E66500" w:rsidRPr="00E66500" w:rsidRDefault="00E66500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66500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</w:p>
        <w:p w14:paraId="7CD5EFB9" w14:textId="1F05DB1D" w:rsidR="00E66500" w:rsidRPr="00E66500" w:rsidRDefault="00E6650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2706091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_Toc72706091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A9926" w14:textId="3D05A3F6" w:rsidR="00E66500" w:rsidRPr="00E66500" w:rsidRDefault="00E6650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2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_Toc72706092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213E8" w14:textId="6F24A178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3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_Toc72706093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28199" w14:textId="6CCD21F5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4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Tujuan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_Toc72706094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2AE02" w14:textId="60F4BE6D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5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Metode Analisis Data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_Toc72706095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A845A" w14:textId="6A315D99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6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Regresi Linear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_Toc72706096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453AD" w14:textId="1156BE3D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7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b.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Random Forest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_Toc72706097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AEBBD" w14:textId="0415DEBE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8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SVR ( Support Vector Regression )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_Toc72706098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28DF9" w14:textId="65BD4300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099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KNN ( K-Nearest Neighbor )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_Toc72706099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D5AE7" w14:textId="35C52F5C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0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MLP ( Multi Layer Perceptron )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_Toc72706100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53AC5" w14:textId="250BCE9A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1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Analisis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_Toc72706101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C4BF1" w14:textId="39F65C4F" w:rsidR="00E66500" w:rsidRPr="00E66500" w:rsidRDefault="00E66500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2" w:history="1">
            <w:r w:rsidRPr="00E665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EDA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_Toc72706102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BF7FB" w14:textId="77883A7D" w:rsidR="00E66500" w:rsidRPr="00E66500" w:rsidRDefault="00E66500" w:rsidP="00E665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3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B. Preprocessing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_Toc72706103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50EF4" w14:textId="6583E234" w:rsidR="00E66500" w:rsidRPr="00E66500" w:rsidRDefault="00E665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7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C. Feature engineering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_Toc72706107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9E60" w14:textId="725A2B6A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8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rating_value_0 &amp; rating_value_1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_Toc72706108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7ACC1" w14:textId="3D13FB8F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09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Weight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_Toc72706109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B46E6" w14:textId="3012969B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0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dimension_n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_Toc72706110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BB6C6" w14:textId="1D1EA371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1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lexile_measure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_Toc72706111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FC63D" w14:textId="3642EB3A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2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reading_age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_Toc72706112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4D2C1" w14:textId="1F77B7B6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3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Kolom grade_level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_Toc72706113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5D942" w14:textId="2E20A30D" w:rsidR="00E66500" w:rsidRPr="00E66500" w:rsidRDefault="00E665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4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D. Modelling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_Toc72706114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04EC4" w14:textId="5D463C71" w:rsidR="00E66500" w:rsidRPr="00E66500" w:rsidRDefault="00E66500" w:rsidP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5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Semi Supervised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_Toc72706115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A9C87" w14:textId="27B39D66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7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Predicting test set ( Supervised Learning )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_Toc72706117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16FD6" w14:textId="4B9ADE59" w:rsidR="00E66500" w:rsidRPr="00E66500" w:rsidRDefault="00E66500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19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E. Evaluation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_Toc72706119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C0350" w14:textId="24C20A3B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20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Semi Supervised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_Toc72706120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F8CCF" w14:textId="06D59595" w:rsidR="00E66500" w:rsidRPr="00E66500" w:rsidRDefault="00E66500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22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Predicting  test Set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_Toc72706122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D2DBD" w14:textId="2A167626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24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Kesimpulan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_Toc72706124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084FA" w14:textId="4E1DB756" w:rsidR="00E66500" w:rsidRPr="00E66500" w:rsidRDefault="00E66500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72706125" w:history="1"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Pr="00E665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Pr="00E6650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_Toc72706125 \h </w:instrTex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E665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4A7D9" w14:textId="650F4411" w:rsidR="00E66500" w:rsidRPr="00E66500" w:rsidRDefault="00E665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665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460051" w14:textId="09DEB509" w:rsidR="00045B95" w:rsidRPr="00E66500" w:rsidRDefault="008A59C9" w:rsidP="00702456">
      <w:pPr>
        <w:pStyle w:val="Heading1"/>
        <w:spacing w:before="240" w:after="24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72706196"/>
      <w:bookmarkStart w:id="1" w:name="_Toc72706272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DAFTAR GAMBAR</w:t>
      </w:r>
      <w:bookmarkEnd w:id="0"/>
      <w:bookmarkEnd w:id="1"/>
    </w:p>
    <w:bookmarkStart w:id="2" w:name="_Hlk72706262" w:displacedByCustomXml="next"/>
    <w:sdt>
      <w:sdtPr>
        <w:rPr>
          <w:rFonts w:ascii="Times New Roman" w:hAnsi="Times New Roman" w:cs="Times New Roman"/>
          <w:sz w:val="24"/>
          <w:szCs w:val="24"/>
        </w:rPr>
        <w:id w:val="882908982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lang w:val="en" w:eastAsia="ja-JP"/>
        </w:rPr>
      </w:sdtEndPr>
      <w:sdtContent>
        <w:p w14:paraId="22A6ED10" w14:textId="173BF6EB" w:rsidR="00E66500" w:rsidRPr="00E66500" w:rsidRDefault="00E66500" w:rsidP="00E66500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8E13A14" w14:textId="2186C259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209" w:history="1">
            <w:r w:rsidRPr="00DD49F8">
              <w:rPr>
                <w:rStyle w:val="Hyperlink"/>
                <w:rFonts w:ascii="Times New Roman" w:hAnsi="Times New Roman" w:cs="Times New Roman"/>
                <w:noProof/>
              </w:rPr>
              <w:t>Gambar 4.B.1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051A" w14:textId="08907104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210" w:history="1">
            <w:r w:rsidRPr="00DD49F8">
              <w:rPr>
                <w:rStyle w:val="Hyperlink"/>
                <w:rFonts w:ascii="Times New Roman" w:hAnsi="Times New Roman" w:cs="Times New Roman"/>
                <w:noProof/>
              </w:rPr>
              <w:t>Gambar 4.B.2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D7AD" w14:textId="727C659E" w:rsidR="00E66500" w:rsidRPr="00E66500" w:rsidRDefault="00E66500" w:rsidP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211" w:history="1">
            <w:r w:rsidRPr="00DD49F8">
              <w:rPr>
                <w:rStyle w:val="Hyperlink"/>
                <w:rFonts w:ascii="Times New Roman" w:hAnsi="Times New Roman" w:cs="Times New Roman"/>
                <w:noProof/>
              </w:rPr>
              <w:t>Gambar 4.B.3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Pr="00E665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2"/>
    <w:p w14:paraId="2970B4C5" w14:textId="77777777" w:rsidR="00702456" w:rsidRPr="00E66500" w:rsidRDefault="00702456" w:rsidP="00702456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4870762" w14:textId="65C054EC" w:rsidR="00045B95" w:rsidRDefault="008A59C9" w:rsidP="00702456">
      <w:pPr>
        <w:pStyle w:val="Heading1"/>
        <w:spacing w:before="240" w:after="24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72706197"/>
      <w:bookmarkStart w:id="4" w:name="_Toc72706273"/>
      <w:r w:rsidRPr="00E66500">
        <w:rPr>
          <w:rFonts w:ascii="Times New Roman" w:eastAsia="Times New Roman" w:hAnsi="Times New Roman" w:cs="Times New Roman"/>
          <w:sz w:val="24"/>
          <w:szCs w:val="24"/>
        </w:rPr>
        <w:t>DAFTAR TABEL</w:t>
      </w:r>
      <w:bookmarkEnd w:id="3"/>
      <w:bookmarkEnd w:id="4"/>
    </w:p>
    <w:sdt>
      <w:sdtPr>
        <w:rPr>
          <w:rFonts w:ascii="Times New Roman" w:hAnsi="Times New Roman" w:cs="Times New Roman"/>
          <w:sz w:val="24"/>
          <w:szCs w:val="24"/>
        </w:rPr>
        <w:id w:val="-1909294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AFA00A" w14:textId="3B9F55C7" w:rsidR="00E66500" w:rsidRDefault="00E66500" w:rsidP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65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0B9B640C" w14:textId="01A40547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297" w:history="1">
            <w:r w:rsidRPr="000A1F19">
              <w:rPr>
                <w:rStyle w:val="Hyperlink"/>
                <w:rFonts w:ascii="Times New Roman" w:hAnsi="Times New Roman" w:cs="Times New Roman"/>
                <w:noProof/>
              </w:rPr>
              <w:t>Tabel 4.D.1.1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F527" w14:textId="56934124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299" w:history="1">
            <w:r w:rsidRPr="000A1F19">
              <w:rPr>
                <w:rStyle w:val="Hyperlink"/>
                <w:rFonts w:ascii="Times New Roman" w:hAnsi="Times New Roman" w:cs="Times New Roman"/>
                <w:noProof/>
              </w:rPr>
              <w:t>Tabel 4.D.2.1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86C9" w14:textId="30092398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302" w:history="1">
            <w:r w:rsidRPr="000A1F19">
              <w:rPr>
                <w:rStyle w:val="Hyperlink"/>
                <w:rFonts w:ascii="Times New Roman" w:hAnsi="Times New Roman" w:cs="Times New Roman"/>
                <w:noProof/>
              </w:rPr>
              <w:t>Tabel 4.E.1.1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4B54" w14:textId="50B062E1" w:rsidR="00E66500" w:rsidRDefault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2706304" w:history="1">
            <w:r w:rsidRPr="000A1F19">
              <w:rPr>
                <w:rStyle w:val="Hyperlink"/>
                <w:rFonts w:ascii="Times New Roman" w:hAnsi="Times New Roman" w:cs="Times New Roman"/>
                <w:noProof/>
              </w:rPr>
              <w:t>Tabel 4.E.2.1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D50D" w14:textId="6AAA7826" w:rsidR="00E66500" w:rsidRPr="00E66500" w:rsidRDefault="00E66500" w:rsidP="00E665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 w:rsidRPr="00E665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32F9EB" w14:textId="79D6149D" w:rsidR="00045B95" w:rsidRPr="00E66500" w:rsidRDefault="008A59C9" w:rsidP="00702456">
      <w:pPr>
        <w:pStyle w:val="Heading1"/>
        <w:numPr>
          <w:ilvl w:val="0"/>
          <w:numId w:val="5"/>
        </w:numPr>
        <w:spacing w:line="360" w:lineRule="auto"/>
        <w:ind w:left="142" w:firstLine="54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72706198"/>
      <w:bookmarkStart w:id="6" w:name="_Toc72706274"/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Belakang</w:t>
      </w:r>
      <w:bookmarkEnd w:id="5"/>
      <w:bookmarkEnd w:id="6"/>
      <w:proofErr w:type="spellEnd"/>
    </w:p>
    <w:p w14:paraId="2DAA7281" w14:textId="63D3AB6D" w:rsidR="00045B95" w:rsidRPr="00E66500" w:rsidRDefault="008A59C9" w:rsidP="00702456">
      <w:pPr>
        <w:spacing w:line="36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merambat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benefit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SDM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dunia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dunia,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rtumbuhan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reseller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erbit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machine learning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F7994C" w14:textId="585072C3" w:rsidR="00045B95" w:rsidRPr="00E66500" w:rsidRDefault="008A59C9" w:rsidP="00702456">
      <w:pPr>
        <w:pStyle w:val="Heading1"/>
        <w:numPr>
          <w:ilvl w:val="0"/>
          <w:numId w:val="5"/>
        </w:numPr>
        <w:spacing w:line="360" w:lineRule="auto"/>
        <w:ind w:left="142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72706199"/>
      <w:bookmarkStart w:id="8" w:name="_Toc72706275"/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Tujuan</w:t>
      </w:r>
      <w:bookmarkEnd w:id="7"/>
      <w:bookmarkEnd w:id="8"/>
      <w:proofErr w:type="spellEnd"/>
    </w:p>
    <w:p w14:paraId="7BC10206" w14:textId="77777777" w:rsidR="00045B95" w:rsidRPr="00E66500" w:rsidRDefault="008A59C9" w:rsidP="00702456">
      <w:pPr>
        <w:ind w:left="142" w:firstLine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mendeskripsikan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7A57A" w14:textId="0FD312F7" w:rsidR="00045B95" w:rsidRPr="00E66500" w:rsidRDefault="008A59C9" w:rsidP="00702456">
      <w:pPr>
        <w:pStyle w:val="Heading1"/>
        <w:numPr>
          <w:ilvl w:val="0"/>
          <w:numId w:val="5"/>
        </w:numPr>
        <w:spacing w:line="360" w:lineRule="auto"/>
        <w:ind w:left="142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72706200"/>
      <w:bookmarkStart w:id="10" w:name="_Toc72706276"/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bookmarkEnd w:id="9"/>
      <w:bookmarkEnd w:id="10"/>
    </w:p>
    <w:p w14:paraId="2714188E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i/>
          <w:sz w:val="24"/>
          <w:szCs w:val="24"/>
        </w:rPr>
        <w:t>dataframe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array, seaborn &amp; matplotlib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data, scikit learn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machine learning,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deep learning.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dataset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</w:p>
    <w:p w14:paraId="48FED441" w14:textId="3ED58875" w:rsidR="00045B95" w:rsidRPr="00E66500" w:rsidRDefault="008A59C9" w:rsidP="00702456">
      <w:pPr>
        <w:pStyle w:val="Heading2"/>
        <w:numPr>
          <w:ilvl w:val="0"/>
          <w:numId w:val="1"/>
        </w:numPr>
        <w:spacing w:line="360" w:lineRule="auto"/>
        <w:ind w:left="142" w:firstLine="851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72706201"/>
      <w:bookmarkStart w:id="12" w:name="_Toc72706277"/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</w:t>
      </w:r>
      <w:bookmarkEnd w:id="11"/>
      <w:bookmarkEnd w:id="12"/>
    </w:p>
    <w:p w14:paraId="7321A531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prediktor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prediktor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simple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B31FF" w14:textId="624A8E10" w:rsidR="00045B95" w:rsidRPr="00E66500" w:rsidRDefault="008A59C9" w:rsidP="00702456">
      <w:pPr>
        <w:pStyle w:val="Heading2"/>
        <w:numPr>
          <w:ilvl w:val="0"/>
          <w:numId w:val="1"/>
        </w:numPr>
        <w:spacing w:line="360" w:lineRule="auto"/>
        <w:ind w:left="142" w:firstLine="85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72706202"/>
      <w:bookmarkStart w:id="14" w:name="_Toc72706278"/>
      <w:r w:rsidRPr="00E66500">
        <w:rPr>
          <w:rFonts w:ascii="Times New Roman" w:eastAsia="Times New Roman" w:hAnsi="Times New Roman" w:cs="Times New Roman"/>
          <w:sz w:val="24"/>
          <w:szCs w:val="24"/>
        </w:rPr>
        <w:t>Random Forest</w:t>
      </w:r>
      <w:bookmarkEnd w:id="13"/>
      <w:bookmarkEnd w:id="14"/>
    </w:p>
    <w:p w14:paraId="4A4A04BD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Random forest (RF)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alg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oritma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penggabungan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(tree)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training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(tree)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mempengaru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tree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tree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Pembangunan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(tree) pada rand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data.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vote yang paling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49F4E" w14:textId="18C7273D" w:rsidR="00045B95" w:rsidRPr="00E66500" w:rsidRDefault="008A59C9" w:rsidP="00702456">
      <w:pPr>
        <w:pStyle w:val="Heading2"/>
        <w:numPr>
          <w:ilvl w:val="0"/>
          <w:numId w:val="1"/>
        </w:numPr>
        <w:spacing w:line="360" w:lineRule="auto"/>
        <w:ind w:left="993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72706203"/>
      <w:bookmarkStart w:id="16" w:name="_Toc72706279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SVR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( Support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Vector Re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gression )</w:t>
      </w:r>
      <w:bookmarkEnd w:id="15"/>
      <w:bookmarkEnd w:id="16"/>
    </w:p>
    <w:p w14:paraId="0A80223F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Support Vector Machine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karakteristiknya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(margin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). Support Vector Regression (SVR)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margin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toleransi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(epsilon)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mengindividualisasikan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hyperplane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margin,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ditoleransi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E731F" w14:textId="2596020A" w:rsidR="00045B95" w:rsidRPr="00E66500" w:rsidRDefault="008A59C9" w:rsidP="00702456">
      <w:pPr>
        <w:pStyle w:val="Heading2"/>
        <w:numPr>
          <w:ilvl w:val="0"/>
          <w:numId w:val="1"/>
        </w:numPr>
        <w:spacing w:line="360" w:lineRule="auto"/>
        <w:ind w:left="142" w:firstLine="851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72706204"/>
      <w:bookmarkStart w:id="18" w:name="_Toc72706280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KNN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( K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>-Nearest Neighbor )</w:t>
      </w:r>
      <w:bookmarkEnd w:id="17"/>
      <w:bookmarkEnd w:id="18"/>
    </w:p>
    <w:p w14:paraId="6F835ADA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K-Nearest Neighbor (KNN)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terklasifikasikan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sebelumya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supervised learning,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query instance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kedekatan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ategori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distance.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(model)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nonparametrik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mengasumsikan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instance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dataset.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nonparam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etrik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diinterpretasikan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kelebihannya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class decision line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nonlinear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1614C" w14:textId="7FF8792A" w:rsidR="00045B95" w:rsidRPr="00E66500" w:rsidRDefault="008A59C9" w:rsidP="00702456">
      <w:pPr>
        <w:pStyle w:val="Heading2"/>
        <w:numPr>
          <w:ilvl w:val="0"/>
          <w:numId w:val="1"/>
        </w:numPr>
        <w:spacing w:line="360" w:lineRule="auto"/>
        <w:ind w:left="142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9" w:name="_Toc72706205"/>
      <w:bookmarkStart w:id="20" w:name="_Toc72706281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MLP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Multi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Layer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Perceptron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19"/>
      <w:bookmarkEnd w:id="20"/>
    </w:p>
    <w:p w14:paraId="703E5D13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neuron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Sama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sekumpu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data.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merupak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resource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melatihnya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banding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3859226" w14:textId="1D507FC8" w:rsidR="00045B95" w:rsidRPr="00E66500" w:rsidRDefault="008A59C9" w:rsidP="00702456">
      <w:pPr>
        <w:pStyle w:val="Heading1"/>
        <w:numPr>
          <w:ilvl w:val="0"/>
          <w:numId w:val="5"/>
        </w:numPr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Toc72706206"/>
      <w:bookmarkStart w:id="22" w:name="_Toc72706282"/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Analisis</w:t>
      </w:r>
      <w:bookmarkEnd w:id="21"/>
      <w:bookmarkEnd w:id="22"/>
      <w:proofErr w:type="spellEnd"/>
    </w:p>
    <w:p w14:paraId="5644732D" w14:textId="37604CBE" w:rsidR="00045B95" w:rsidRPr="00E66500" w:rsidRDefault="008A59C9" w:rsidP="00702456">
      <w:pPr>
        <w:pStyle w:val="Heading2"/>
        <w:numPr>
          <w:ilvl w:val="0"/>
          <w:numId w:val="8"/>
        </w:numPr>
        <w:ind w:left="142" w:firstLine="425"/>
        <w:rPr>
          <w:rFonts w:ascii="Times New Roman" w:hAnsi="Times New Roman" w:cs="Times New Roman"/>
          <w:sz w:val="24"/>
          <w:szCs w:val="24"/>
        </w:rPr>
      </w:pPr>
      <w:bookmarkStart w:id="23" w:name="_Toc72706207"/>
      <w:bookmarkStart w:id="24" w:name="_Toc72706283"/>
      <w:r w:rsidRPr="00E66500">
        <w:rPr>
          <w:rFonts w:ascii="Times New Roman" w:hAnsi="Times New Roman" w:cs="Times New Roman"/>
          <w:sz w:val="24"/>
          <w:szCs w:val="24"/>
        </w:rPr>
        <w:t>EDA</w:t>
      </w:r>
      <w:bookmarkEnd w:id="23"/>
      <w:bookmarkEnd w:id="24"/>
    </w:p>
    <w:p w14:paraId="1B03681B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Exploratory data analysis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dataset.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row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nan values,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pengembanga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D96B8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default values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404BF28D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salah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book format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dibenahi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4DFAB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price,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semi supervised learning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14:paraId="1C2571CC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linear,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elastic net, dan lasso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B6E4F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non linear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ensemble,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dan Deep Learning.</w:t>
      </w:r>
    </w:p>
    <w:p w14:paraId="7713A64F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non linear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ensemble, SVR,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DeepLearning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02E31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Kolom dimension_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0,dimension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_1,dimension_2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lebar,tinggi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</w:p>
    <w:p w14:paraId="7E58F3A0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BookFormat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500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pricenya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bookformat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HardCover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disusul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Paperback. </w:t>
      </w:r>
    </w:p>
    <w:p w14:paraId="35873B8F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publisher_date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modelling dan preprocessing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</w:p>
    <w:p w14:paraId="2004AF4C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publisher_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id,author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5C1FC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Description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threshold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labelling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model,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FD669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lexilenya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14957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jadikan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78E95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reading age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5CD43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Kolom rating_value_0 &amp; 1</w:t>
      </w:r>
    </w:p>
    <w:p w14:paraId="7EF042BA" w14:textId="77777777" w:rsidR="00045B95" w:rsidRPr="00E66500" w:rsidRDefault="008A59C9" w:rsidP="00702456">
      <w:p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rating_value_0 &amp; 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website /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623CCD08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genre_n</w:t>
      </w:r>
      <w:proofErr w:type="spellEnd"/>
    </w:p>
    <w:p w14:paraId="5192A8A9" w14:textId="77777777" w:rsidR="00045B95" w:rsidRPr="00E66500" w:rsidRDefault="008A59C9" w:rsidP="00702456">
      <w:p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genre_n_weight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los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s information.</w:t>
      </w:r>
    </w:p>
    <w:p w14:paraId="025D45CC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Pages</w:t>
      </w:r>
    </w:p>
    <w:p w14:paraId="4F4B53E3" w14:textId="77777777" w:rsidR="00045B95" w:rsidRPr="00E66500" w:rsidRDefault="008A59C9" w:rsidP="00702456">
      <w:p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pages,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pages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E0ED3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insight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EDA,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14:paraId="3CEB7996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Kolom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rating_value_0, rating_value_1, weight,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dimension_n</w:t>
      </w:r>
      <w:proofErr w:type="spellEnd"/>
    </w:p>
    <w:p w14:paraId="30A44D87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150.000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Hardcover,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hardcove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cetaknya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F0C4F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pengecualian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one hot encoding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genre_1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genre_n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bookformat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book edition,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curse of dimensionality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kompl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eksitas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14:paraId="4FC80B7D" w14:textId="77777777" w:rsidR="00045B95" w:rsidRPr="00E66500" w:rsidRDefault="008A59C9" w:rsidP="00702456">
      <w:pPr>
        <w:numPr>
          <w:ilvl w:val="0"/>
          <w:numId w:val="2"/>
        </w:numPr>
        <w:spacing w:line="36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diraih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model ensemble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D9D9D" w14:textId="29BE22A3" w:rsidR="00045B95" w:rsidRPr="00E66500" w:rsidRDefault="008A59C9" w:rsidP="00702456">
      <w:pPr>
        <w:pStyle w:val="Heading2"/>
        <w:spacing w:line="360" w:lineRule="auto"/>
        <w:ind w:left="142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Toc72706208"/>
      <w:bookmarkStart w:id="26" w:name="_Toc72706284"/>
      <w:r w:rsidRPr="00E66500">
        <w:rPr>
          <w:rFonts w:ascii="Times New Roman" w:eastAsia="Times New Roman" w:hAnsi="Times New Roman" w:cs="Times New Roman"/>
          <w:sz w:val="24"/>
          <w:szCs w:val="24"/>
        </w:rPr>
        <w:t>B. Preprocessing</w:t>
      </w:r>
      <w:bookmarkEnd w:id="25"/>
      <w:bookmarkEnd w:id="26"/>
    </w:p>
    <w:p w14:paraId="30447CC2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agar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memprose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author_id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bookformat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bookedition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genre(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0-9).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value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72E775" w14:textId="4A6467D6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163F3E" wp14:editId="0337BF57">
            <wp:extent cx="2429302" cy="1705970"/>
            <wp:effectExtent l="0" t="0" r="0" b="889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247" cy="1709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6486" w14:textId="55737EC5" w:rsidR="00702456" w:rsidRPr="00E66500" w:rsidRDefault="00702456" w:rsidP="00702456">
      <w:pPr>
        <w:pStyle w:val="Heading1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bookmarkStart w:id="27" w:name="_Toc72706104"/>
      <w:bookmarkStart w:id="28" w:name="_Toc72706285"/>
      <w:r w:rsidRPr="00E66500">
        <w:rPr>
          <w:rFonts w:ascii="Times New Roman" w:hAnsi="Times New Roman" w:cs="Times New Roman"/>
          <w:sz w:val="24"/>
          <w:szCs w:val="24"/>
        </w:rPr>
        <w:t>Gambar 4.B.1</w:t>
      </w:r>
      <w:bookmarkEnd w:id="27"/>
      <w:bookmarkEnd w:id="28"/>
    </w:p>
    <w:p w14:paraId="29264A33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masing - masing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Perlakuan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ditemu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rating_count_1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bernilai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Gungsuh" w:hAnsi="Times New Roman" w:cs="Times New Roman"/>
          <w:color w:val="202124"/>
          <w:sz w:val="24"/>
          <w:szCs w:val="24"/>
          <w:highlight w:val="white"/>
        </w:rPr>
        <w:t xml:space="preserve">≤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0. Hal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juga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genre_weight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kekosongan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genre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genre weight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kekosongan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weight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genrenya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-1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-1. Null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Gungsuh" w:hAnsi="Times New Roman" w:cs="Times New Roman"/>
          <w:color w:val="202124"/>
          <w:sz w:val="24"/>
          <w:szCs w:val="24"/>
          <w:highlight w:val="white"/>
        </w:rPr>
        <w:t xml:space="preserve">≤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9 genre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genre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94013" w14:textId="77777777" w:rsidR="00045B95" w:rsidRPr="00E66500" w:rsidRDefault="00045B95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14:paraId="411BDF8F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pages, weight,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dimension(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0-3)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imputer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rating_value_0 dan ra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ting_value_1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feature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</w:p>
    <w:p w14:paraId="655C55CD" w14:textId="77777777" w:rsidR="00045B95" w:rsidRPr="00E66500" w:rsidRDefault="00045B95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14:paraId="2254860C" w14:textId="4F79F4E1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10A59A" wp14:editId="78ADEA18">
            <wp:extent cx="5045400" cy="1981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4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42D1D" w14:textId="7BE02DCD" w:rsidR="00702456" w:rsidRPr="00E66500" w:rsidRDefault="00702456" w:rsidP="00702456">
      <w:pPr>
        <w:pStyle w:val="Heading1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bookmarkStart w:id="29" w:name="_Toc72706105"/>
      <w:bookmarkStart w:id="30" w:name="_Toc72706286"/>
      <w:r w:rsidRPr="00E66500">
        <w:rPr>
          <w:rFonts w:ascii="Times New Roman" w:hAnsi="Times New Roman" w:cs="Times New Roman"/>
          <w:sz w:val="24"/>
          <w:szCs w:val="24"/>
        </w:rPr>
        <w:t xml:space="preserve">Gambar </w:t>
      </w:r>
      <w:r w:rsidRPr="00E66500">
        <w:rPr>
          <w:rFonts w:ascii="Times New Roman" w:hAnsi="Times New Roman" w:cs="Times New Roman"/>
          <w:sz w:val="24"/>
          <w:szCs w:val="24"/>
        </w:rPr>
        <w:t>4.</w:t>
      </w:r>
      <w:r w:rsidRPr="00E66500">
        <w:rPr>
          <w:rFonts w:ascii="Times New Roman" w:hAnsi="Times New Roman" w:cs="Times New Roman"/>
          <w:sz w:val="24"/>
          <w:szCs w:val="24"/>
        </w:rPr>
        <w:t>B.</w:t>
      </w:r>
      <w:r w:rsidRPr="00E66500">
        <w:rPr>
          <w:rFonts w:ascii="Times New Roman" w:hAnsi="Times New Roman" w:cs="Times New Roman"/>
          <w:sz w:val="24"/>
          <w:szCs w:val="24"/>
        </w:rPr>
        <w:t>2</w:t>
      </w:r>
      <w:bookmarkEnd w:id="29"/>
      <w:bookmarkEnd w:id="30"/>
    </w:p>
    <w:p w14:paraId="1FA73568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</w:p>
    <w:p w14:paraId="6CB88F5A" w14:textId="135F4651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2FAA350" wp14:editId="24581300">
            <wp:extent cx="5045400" cy="325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4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953AA" w14:textId="48D842BA" w:rsidR="00702456" w:rsidRPr="00E66500" w:rsidRDefault="00702456" w:rsidP="00702456">
      <w:pPr>
        <w:pStyle w:val="Heading1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72706106"/>
      <w:bookmarkStart w:id="32" w:name="_Toc72706287"/>
      <w:r w:rsidRPr="00E66500">
        <w:rPr>
          <w:rFonts w:ascii="Times New Roman" w:hAnsi="Times New Roman" w:cs="Times New Roman"/>
          <w:sz w:val="24"/>
          <w:szCs w:val="24"/>
        </w:rPr>
        <w:t xml:space="preserve">Gambar </w:t>
      </w:r>
      <w:r w:rsidRPr="00E66500">
        <w:rPr>
          <w:rFonts w:ascii="Times New Roman" w:hAnsi="Times New Roman" w:cs="Times New Roman"/>
          <w:sz w:val="24"/>
          <w:szCs w:val="24"/>
        </w:rPr>
        <w:t>4.</w:t>
      </w:r>
      <w:r w:rsidRPr="00E66500">
        <w:rPr>
          <w:rFonts w:ascii="Times New Roman" w:hAnsi="Times New Roman" w:cs="Times New Roman"/>
          <w:sz w:val="24"/>
          <w:szCs w:val="24"/>
        </w:rPr>
        <w:t>B.</w:t>
      </w:r>
      <w:r w:rsidRPr="00E66500">
        <w:rPr>
          <w:rFonts w:ascii="Times New Roman" w:hAnsi="Times New Roman" w:cs="Times New Roman"/>
          <w:sz w:val="24"/>
          <w:szCs w:val="24"/>
        </w:rPr>
        <w:t>3</w:t>
      </w:r>
      <w:bookmarkEnd w:id="31"/>
      <w:bookmarkEnd w:id="32"/>
    </w:p>
    <w:p w14:paraId="7F604EDA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Imputer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kembalikan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DF569" w14:textId="77777777" w:rsidR="00045B95" w:rsidRPr="00E66500" w:rsidRDefault="00045B95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14:paraId="5B26A553" w14:textId="1047E982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description,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blished_date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drop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model yang kami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digantikan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feature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</w:p>
    <w:p w14:paraId="74A13C0A" w14:textId="05B3320E" w:rsidR="00045B95" w:rsidRPr="00E66500" w:rsidRDefault="008A59C9" w:rsidP="00702456">
      <w:pPr>
        <w:pStyle w:val="Heading2"/>
        <w:spacing w:line="36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72706212"/>
      <w:bookmarkStart w:id="34" w:name="_Toc72706288"/>
      <w:r w:rsidRPr="00E66500">
        <w:rPr>
          <w:rFonts w:ascii="Times New Roman" w:eastAsia="Times New Roman" w:hAnsi="Times New Roman" w:cs="Times New Roman"/>
          <w:sz w:val="24"/>
          <w:szCs w:val="24"/>
        </w:rPr>
        <w:t>C. Feature engineering</w:t>
      </w:r>
      <w:bookmarkEnd w:id="33"/>
      <w:bookmarkEnd w:id="34"/>
    </w:p>
    <w:p w14:paraId="68893222" w14:textId="77777777" w:rsidR="00045B95" w:rsidRPr="00E66500" w:rsidRDefault="008A59C9" w:rsidP="00702456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rating_value_0, rating_value_1, weight,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dimension_n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EDA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</w:p>
    <w:p w14:paraId="72552EC5" w14:textId="68913DDE" w:rsidR="00045B95" w:rsidRPr="00E66500" w:rsidRDefault="008A59C9" w:rsidP="00702456">
      <w:pPr>
        <w:pStyle w:val="Heading3"/>
        <w:numPr>
          <w:ilvl w:val="0"/>
          <w:numId w:val="7"/>
        </w:numPr>
        <w:spacing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Toc72706213"/>
      <w:bookmarkStart w:id="36" w:name="_Toc72706289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Kolom rating_value_0 &amp; rating_value_1</w:t>
      </w:r>
      <w:bookmarkEnd w:id="35"/>
      <w:bookmarkEnd w:id="36"/>
    </w:p>
    <w:p w14:paraId="48F03566" w14:textId="3BD53C59" w:rsidR="00045B95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rating_value_0 dan rating_value_1,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range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rating_value_0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rating_value_1.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bentukan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website.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423D7162" w14:textId="06444B89" w:rsidR="00045B95" w:rsidRPr="00E66500" w:rsidRDefault="008A59C9" w:rsidP="00702456">
      <w:pPr>
        <w:pStyle w:val="Heading3"/>
        <w:numPr>
          <w:ilvl w:val="0"/>
          <w:numId w:val="7"/>
        </w:numPr>
        <w:spacing w:after="0"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72706214"/>
      <w:bookmarkStart w:id="38" w:name="_Toc72706290"/>
      <w:r w:rsidRPr="00E66500">
        <w:rPr>
          <w:rFonts w:ascii="Times New Roman" w:eastAsia="Times New Roman" w:hAnsi="Times New Roman" w:cs="Times New Roman"/>
          <w:sz w:val="24"/>
          <w:szCs w:val="24"/>
        </w:rPr>
        <w:t>Kolom Weight</w:t>
      </w:r>
      <w:bookmarkEnd w:id="37"/>
      <w:bookmarkEnd w:id="38"/>
    </w:p>
    <w:p w14:paraId="4A338296" w14:textId="1CFC1FB8" w:rsidR="00045B95" w:rsidRPr="00E66500" w:rsidRDefault="008A59C9" w:rsidP="00702456">
      <w:pPr>
        <w:pStyle w:val="Heading4"/>
        <w:numPr>
          <w:ilvl w:val="1"/>
          <w:numId w:val="7"/>
        </w:numPr>
        <w:spacing w:before="0" w:line="360" w:lineRule="auto"/>
        <w:ind w:left="2127" w:firstLine="0"/>
        <w:rPr>
          <w:rFonts w:ascii="Times New Roman" w:eastAsia="Times New Roman" w:hAnsi="Times New Roman" w:cs="Times New Roman"/>
        </w:rPr>
      </w:pPr>
      <w:proofErr w:type="spellStart"/>
      <w:r w:rsidRPr="00E66500">
        <w:rPr>
          <w:rFonts w:ascii="Times New Roman" w:eastAsia="Times New Roman" w:hAnsi="Times New Roman" w:cs="Times New Roman"/>
        </w:rPr>
        <w:t>Mengkategorikan</w:t>
      </w:r>
      <w:proofErr w:type="spellEnd"/>
      <w:r w:rsidRPr="00E66500">
        <w:rPr>
          <w:rFonts w:ascii="Times New Roman" w:eastAsia="Times New Roman" w:hAnsi="Times New Roman" w:cs="Times New Roman"/>
        </w:rPr>
        <w:t xml:space="preserve"> Weight</w:t>
      </w:r>
    </w:p>
    <w:p w14:paraId="352580FF" w14:textId="77777777" w:rsidR="00045B95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weight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weight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membaginya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normal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27B91" w14:textId="41B2A46A" w:rsidR="00045B95" w:rsidRPr="00E66500" w:rsidRDefault="008A59C9" w:rsidP="00702456">
      <w:pPr>
        <w:pStyle w:val="Heading4"/>
        <w:numPr>
          <w:ilvl w:val="1"/>
          <w:numId w:val="7"/>
        </w:numPr>
        <w:spacing w:line="360" w:lineRule="auto"/>
        <w:ind w:left="2127" w:firstLine="0"/>
        <w:rPr>
          <w:rFonts w:ascii="Times New Roman" w:eastAsia="Times New Roman" w:hAnsi="Times New Roman" w:cs="Times New Roman"/>
        </w:rPr>
      </w:pPr>
      <w:proofErr w:type="spellStart"/>
      <w:r w:rsidRPr="00E66500">
        <w:rPr>
          <w:rFonts w:ascii="Times New Roman" w:eastAsia="Times New Roman" w:hAnsi="Times New Roman" w:cs="Times New Roman"/>
        </w:rPr>
        <w:t>Weight_per_page</w:t>
      </w:r>
      <w:proofErr w:type="spellEnd"/>
      <w:r w:rsidRPr="00E66500">
        <w:rPr>
          <w:rFonts w:ascii="Times New Roman" w:eastAsia="Times New Roman" w:hAnsi="Times New Roman" w:cs="Times New Roman"/>
        </w:rPr>
        <w:t xml:space="preserve"> </w:t>
      </w:r>
    </w:p>
    <w:p w14:paraId="381AA73E" w14:textId="72C8A1D4" w:rsidR="00045B95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halamannya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masing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diasumsikan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weight_per_page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weight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pages. </w:t>
      </w:r>
    </w:p>
    <w:p w14:paraId="718ED55B" w14:textId="385C3C87" w:rsidR="00045B95" w:rsidRPr="00E66500" w:rsidRDefault="008A59C9" w:rsidP="00702456">
      <w:pPr>
        <w:pStyle w:val="Heading3"/>
        <w:numPr>
          <w:ilvl w:val="0"/>
          <w:numId w:val="7"/>
        </w:numPr>
        <w:spacing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Toc72706215"/>
      <w:bookmarkStart w:id="40" w:name="_Toc72706291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dimension_n</w:t>
      </w:r>
      <w:bookmarkEnd w:id="39"/>
      <w:bookmarkEnd w:id="40"/>
      <w:proofErr w:type="spellEnd"/>
    </w:p>
    <w:p w14:paraId="6B711D4B" w14:textId="15F53EF6" w:rsidR="00045B95" w:rsidRPr="00E66500" w:rsidRDefault="008A59C9" w:rsidP="00702456">
      <w:pPr>
        <w:spacing w:line="36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>Kolom dimension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_0, dimension_1, dimension_2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lebar,dan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dikalikan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dimension_n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lume. </w:t>
      </w:r>
    </w:p>
    <w:p w14:paraId="6D7DC060" w14:textId="6F152CD8" w:rsidR="00045B95" w:rsidRPr="00E66500" w:rsidRDefault="008A59C9" w:rsidP="00702456">
      <w:pPr>
        <w:pStyle w:val="Heading3"/>
        <w:numPr>
          <w:ilvl w:val="0"/>
          <w:numId w:val="7"/>
        </w:numPr>
        <w:spacing w:after="0"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Toc72706216"/>
      <w:bookmarkStart w:id="42" w:name="_Toc72706292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bookmarkEnd w:id="41"/>
      <w:bookmarkEnd w:id="42"/>
      <w:proofErr w:type="spellEnd"/>
    </w:p>
    <w:p w14:paraId="0C4A2614" w14:textId="6260668B" w:rsidR="00045B95" w:rsidRPr="00E66500" w:rsidRDefault="008A59C9" w:rsidP="00702456">
      <w:pPr>
        <w:pStyle w:val="Heading4"/>
        <w:numPr>
          <w:ilvl w:val="1"/>
          <w:numId w:val="7"/>
        </w:numPr>
        <w:spacing w:before="0" w:line="360" w:lineRule="auto"/>
        <w:ind w:left="2268" w:firstLine="0"/>
        <w:rPr>
          <w:rFonts w:ascii="Times New Roman" w:eastAsia="Times New Roman" w:hAnsi="Times New Roman" w:cs="Times New Roman"/>
        </w:rPr>
      </w:pPr>
      <w:proofErr w:type="spellStart"/>
      <w:r w:rsidRPr="00E66500">
        <w:rPr>
          <w:rFonts w:ascii="Times New Roman" w:eastAsia="Times New Roman" w:hAnsi="Times New Roman" w:cs="Times New Roman"/>
        </w:rPr>
        <w:t>Lexile_codes</w:t>
      </w:r>
      <w:proofErr w:type="spellEnd"/>
    </w:p>
    <w:p w14:paraId="02DF4714" w14:textId="7C7D25AD" w:rsidR="00045B95" w:rsidRPr="00E66500" w:rsidRDefault="008A59C9" w:rsidP="00702456">
      <w:pPr>
        <w:spacing w:line="36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extract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lexile_score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ad,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hl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>,comic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regex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extract,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diharapka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14:paraId="4AB67CFE" w14:textId="60D7CAE2" w:rsidR="00045B95" w:rsidRPr="00E66500" w:rsidRDefault="008A59C9" w:rsidP="00702456">
      <w:pPr>
        <w:pStyle w:val="Heading4"/>
        <w:numPr>
          <w:ilvl w:val="1"/>
          <w:numId w:val="7"/>
        </w:numPr>
        <w:spacing w:line="360" w:lineRule="auto"/>
        <w:ind w:left="2268" w:firstLine="0"/>
        <w:rPr>
          <w:rFonts w:ascii="Times New Roman" w:eastAsia="Times New Roman" w:hAnsi="Times New Roman" w:cs="Times New Roman"/>
        </w:rPr>
      </w:pPr>
      <w:proofErr w:type="spellStart"/>
      <w:r w:rsidRPr="00E66500">
        <w:rPr>
          <w:rFonts w:ascii="Times New Roman" w:eastAsia="Times New Roman" w:hAnsi="Times New Roman" w:cs="Times New Roman"/>
        </w:rPr>
        <w:t>Lexile_measureNumber</w:t>
      </w:r>
      <w:proofErr w:type="spellEnd"/>
    </w:p>
    <w:p w14:paraId="71F48126" w14:textId="681B5488" w:rsidR="00045B95" w:rsidRPr="00E66500" w:rsidRDefault="008A59C9" w:rsidP="00702456">
      <w:pPr>
        <w:spacing w:line="36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preprocessing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dahulu,dengan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alphabet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angkanya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menget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ahui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regex.</w:t>
      </w:r>
    </w:p>
    <w:p w14:paraId="4C0B7694" w14:textId="028C4D84" w:rsidR="00045B95" w:rsidRPr="00E66500" w:rsidRDefault="008A59C9" w:rsidP="00702456">
      <w:pPr>
        <w:pStyle w:val="Heading4"/>
        <w:numPr>
          <w:ilvl w:val="1"/>
          <w:numId w:val="7"/>
        </w:numPr>
        <w:spacing w:line="360" w:lineRule="auto"/>
        <w:ind w:left="2268" w:firstLine="0"/>
        <w:rPr>
          <w:rFonts w:ascii="Times New Roman" w:eastAsia="Times New Roman" w:hAnsi="Times New Roman" w:cs="Times New Roman"/>
        </w:rPr>
      </w:pPr>
      <w:proofErr w:type="spellStart"/>
      <w:r w:rsidRPr="00E66500">
        <w:rPr>
          <w:rFonts w:ascii="Times New Roman" w:eastAsia="Times New Roman" w:hAnsi="Times New Roman" w:cs="Times New Roman"/>
        </w:rPr>
        <w:t>Lexile_categorical</w:t>
      </w:r>
      <w:proofErr w:type="spellEnd"/>
    </w:p>
    <w:p w14:paraId="625256F5" w14:textId="7B86DAD1" w:rsidR="00045B95" w:rsidRPr="00E66500" w:rsidRDefault="008A59C9" w:rsidP="00702456">
      <w:pPr>
        <w:spacing w:line="36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rules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lexile_measureNumber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rules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 w:rsidRPr="00E665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https://support.lexile.com/s/article/How-does-the-Lexile-scale-help-explain-proficiency-standards</w:t>
        </w:r>
      </w:hyperlink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kami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data.</w:t>
      </w:r>
    </w:p>
    <w:p w14:paraId="0BDEDE6E" w14:textId="57904B39" w:rsidR="00045B95" w:rsidRPr="00E66500" w:rsidRDefault="008A59C9" w:rsidP="00702456">
      <w:pPr>
        <w:pStyle w:val="Heading3"/>
        <w:numPr>
          <w:ilvl w:val="0"/>
          <w:numId w:val="7"/>
        </w:numPr>
        <w:spacing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Toc72706217"/>
      <w:bookmarkStart w:id="44" w:name="_Toc72706293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bookmarkEnd w:id="43"/>
      <w:bookmarkEnd w:id="44"/>
      <w:proofErr w:type="spellEnd"/>
    </w:p>
    <w:p w14:paraId="4AD875BA" w14:textId="46E2C9EF" w:rsidR="00045B95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Sama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lexile_categorical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tegori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redundansi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practice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pengkonversian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TK, SD, dan others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D292FFE" w14:textId="584E85AA" w:rsidR="00045B95" w:rsidRPr="00E66500" w:rsidRDefault="008A59C9" w:rsidP="00702456">
      <w:pPr>
        <w:pStyle w:val="Heading3"/>
        <w:numPr>
          <w:ilvl w:val="0"/>
          <w:numId w:val="7"/>
        </w:numPr>
        <w:spacing w:line="360" w:lineRule="auto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Toc72706218"/>
      <w:bookmarkStart w:id="46" w:name="_Toc72706294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Kolom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bookmarkEnd w:id="45"/>
      <w:bookmarkEnd w:id="46"/>
      <w:proofErr w:type="spellEnd"/>
    </w:p>
    <w:p w14:paraId="3E79980D" w14:textId="0569B92F" w:rsidR="00045B95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grade_level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behavior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reading_age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redundansi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very easy, easy, medium, dan Hard. Hal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B0370" w14:textId="0231B69D" w:rsidR="00045B95" w:rsidRPr="00E66500" w:rsidRDefault="008A59C9" w:rsidP="00702456">
      <w:pPr>
        <w:pStyle w:val="Heading2"/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Toc72706219"/>
      <w:bookmarkStart w:id="48" w:name="_Toc72706295"/>
      <w:r w:rsidRPr="00E66500">
        <w:rPr>
          <w:rFonts w:ascii="Times New Roman" w:eastAsia="Times New Roman" w:hAnsi="Times New Roman" w:cs="Times New Roman"/>
          <w:sz w:val="24"/>
          <w:szCs w:val="24"/>
        </w:rPr>
        <w:t>D. Modelling</w:t>
      </w:r>
      <w:bookmarkEnd w:id="47"/>
      <w:bookmarkEnd w:id="48"/>
    </w:p>
    <w:p w14:paraId="5C4FBBEC" w14:textId="21E24C0D" w:rsidR="00045B95" w:rsidRPr="00E66500" w:rsidRDefault="008A59C9" w:rsidP="00702456">
      <w:pPr>
        <w:pStyle w:val="Heading3"/>
        <w:numPr>
          <w:ilvl w:val="0"/>
          <w:numId w:val="4"/>
        </w:numPr>
        <w:spacing w:line="360" w:lineRule="auto"/>
        <w:ind w:left="142" w:firstLine="1418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Toc72706220"/>
      <w:bookmarkStart w:id="50" w:name="_Toc72706296"/>
      <w:r w:rsidRPr="00E66500">
        <w:rPr>
          <w:rFonts w:ascii="Times New Roman" w:eastAsia="Times New Roman" w:hAnsi="Times New Roman" w:cs="Times New Roman"/>
          <w:sz w:val="24"/>
          <w:szCs w:val="24"/>
        </w:rPr>
        <w:t>Semi Supervised</w:t>
      </w:r>
      <w:bookmarkEnd w:id="49"/>
      <w:bookmarkEnd w:id="50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291B7" w14:textId="77777777" w:rsidR="00702456" w:rsidRPr="00E66500" w:rsidRDefault="00702456" w:rsidP="00702456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1562690" w14:textId="448CDF50" w:rsidR="00702456" w:rsidRPr="00E66500" w:rsidRDefault="008A59C9" w:rsidP="00702456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EDA, preprocessing,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engineering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filterin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g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Price,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price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basis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scaling pada Fitur dan target variable,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menyamakan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unit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dataset.   Setelah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splitting data,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training,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kami melakukan modelling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algor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itma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machine learning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deep learning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218FC2" w14:textId="4695035B" w:rsidR="00702456" w:rsidRPr="00E66500" w:rsidRDefault="00702456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DAE99E4" w14:textId="77777777" w:rsidR="00702456" w:rsidRPr="00E66500" w:rsidRDefault="00702456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5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400"/>
        <w:gridCol w:w="1800"/>
        <w:gridCol w:w="2610"/>
      </w:tblGrid>
      <w:tr w:rsidR="00045B95" w:rsidRPr="00E66500" w14:paraId="51D18EDA" w14:textId="77777777" w:rsidTr="00702456">
        <w:trPr>
          <w:trHeight w:val="16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9C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E29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A1E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2B9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045B95" w:rsidRPr="00E66500" w14:paraId="04862D2A" w14:textId="77777777" w:rsidTr="00702456">
        <w:trPr>
          <w:trHeight w:val="2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2F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C3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445A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0.7838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004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0.8853</w:t>
            </w:r>
          </w:p>
        </w:tc>
      </w:tr>
      <w:tr w:rsidR="00045B95" w:rsidRPr="00E66500" w14:paraId="1B3E4A35" w14:textId="77777777" w:rsidTr="00702456">
        <w:trPr>
          <w:trHeight w:val="2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C6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8C7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C5F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0.0230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83C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0.1517</w:t>
            </w:r>
          </w:p>
        </w:tc>
      </w:tr>
      <w:tr w:rsidR="00045B95" w:rsidRPr="00E66500" w14:paraId="47FBAFF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9AF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2B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32D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0.0113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8C0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0.1065</w:t>
            </w:r>
          </w:p>
        </w:tc>
      </w:tr>
      <w:tr w:rsidR="00045B95" w:rsidRPr="00E66500" w14:paraId="7AEC8E15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94D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CA3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SVR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50F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0.0242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A59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0.1556</w:t>
            </w:r>
          </w:p>
        </w:tc>
      </w:tr>
      <w:tr w:rsidR="00045B95" w:rsidRPr="00E66500" w14:paraId="0E3C15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C220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14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E6C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09D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0.1150</w:t>
            </w:r>
          </w:p>
        </w:tc>
      </w:tr>
      <w:tr w:rsidR="00045B95" w:rsidRPr="00E66500" w14:paraId="0E15B07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E4A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201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Voting Regressor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511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D78A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0.1148</w:t>
            </w:r>
          </w:p>
        </w:tc>
      </w:tr>
      <w:tr w:rsidR="00045B95" w:rsidRPr="00E66500" w14:paraId="146567D6" w14:textId="77777777" w:rsidTr="00702456">
        <w:trPr>
          <w:trHeight w:val="268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64E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AB9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DeepLearning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10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0.0135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095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0.1164</w:t>
            </w:r>
          </w:p>
        </w:tc>
      </w:tr>
    </w:tbl>
    <w:p w14:paraId="114D41AE" w14:textId="48E696C2" w:rsidR="00045B95" w:rsidRPr="00E66500" w:rsidRDefault="00702456" w:rsidP="00702456">
      <w:pPr>
        <w:pStyle w:val="Heading1"/>
        <w:ind w:left="142"/>
        <w:jc w:val="center"/>
        <w:rPr>
          <w:rFonts w:ascii="Times New Roman" w:hAnsi="Times New Roman" w:cs="Times New Roman"/>
          <w:sz w:val="24"/>
          <w:szCs w:val="24"/>
        </w:rPr>
      </w:pPr>
      <w:bookmarkStart w:id="51" w:name="_Toc72706116"/>
      <w:bookmarkStart w:id="52" w:name="_Toc72706221"/>
      <w:bookmarkStart w:id="53" w:name="_Toc72706297"/>
      <w:proofErr w:type="spellStart"/>
      <w:r w:rsidRPr="00E665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4.D.1.1</w:t>
      </w:r>
      <w:bookmarkEnd w:id="51"/>
      <w:bookmarkEnd w:id="52"/>
      <w:bookmarkEnd w:id="53"/>
    </w:p>
    <w:p w14:paraId="57E7215E" w14:textId="6B5FE4FD" w:rsidR="00045B95" w:rsidRPr="00E66500" w:rsidRDefault="008A59C9" w:rsidP="00702456">
      <w:pPr>
        <w:spacing w:line="36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MSE dan RMSE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fitting model. Model Linear Regression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terburuk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EDA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lazy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fitting yang well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training.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Decision Tree,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generalisasi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dipertanyakan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overfitting pada data.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0.0001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regression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masing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outlier pada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luarannya,maka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dataset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baik,dimana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 dan voting regressor,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dialihkan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KNN dan Voting regressor,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tangkap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mode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l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Random Forest,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estimator dan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tree,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overfitting.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dataset,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data.</w:t>
      </w:r>
    </w:p>
    <w:p w14:paraId="58F7EBF0" w14:textId="4CEE2771" w:rsidR="00045B95" w:rsidRPr="00E66500" w:rsidRDefault="008A59C9" w:rsidP="00702456">
      <w:pPr>
        <w:pStyle w:val="Heading3"/>
        <w:numPr>
          <w:ilvl w:val="0"/>
          <w:numId w:val="4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Toc72706222"/>
      <w:bookmarkStart w:id="55" w:name="_Toc72706298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Predicting test set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( Supervised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Learning )</w:t>
      </w:r>
      <w:bookmarkEnd w:id="54"/>
      <w:bookmarkEnd w:id="55"/>
    </w:p>
    <w:p w14:paraId="3A233965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test set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preprocessing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values, melakukan feature engineering,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dan  melakukan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predict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test set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5D9E0C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507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"/>
        <w:gridCol w:w="2565"/>
        <w:gridCol w:w="1633"/>
        <w:gridCol w:w="1633"/>
      </w:tblGrid>
      <w:tr w:rsidR="00045B95" w:rsidRPr="00E66500" w14:paraId="17AB9C6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21B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CD3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3E4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EB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045B95" w:rsidRPr="00E66500" w14:paraId="7E1219E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38E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3BC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F69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2305115.040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F82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1518.260</w:t>
            </w:r>
          </w:p>
        </w:tc>
      </w:tr>
      <w:tr w:rsidR="00045B95" w:rsidRPr="00E66500" w14:paraId="1FA96A4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706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775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CAE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0.07184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BD4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0.2680</w:t>
            </w:r>
          </w:p>
        </w:tc>
      </w:tr>
      <w:tr w:rsidR="00045B95" w:rsidRPr="00E66500" w14:paraId="2A25B18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91B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FF5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SVR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73DD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0.0297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52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0.1724</w:t>
            </w:r>
          </w:p>
        </w:tc>
      </w:tr>
      <w:tr w:rsidR="00045B95" w:rsidRPr="00E66500" w14:paraId="7071561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398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4C4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53C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0.0408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BA1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0.2021</w:t>
            </w:r>
          </w:p>
        </w:tc>
      </w:tr>
      <w:tr w:rsidR="00045B95" w:rsidRPr="00E66500" w14:paraId="3F1D639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E0B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C2D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721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0.0292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E13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0.1710</w:t>
            </w:r>
          </w:p>
        </w:tc>
      </w:tr>
      <w:tr w:rsidR="00045B95" w:rsidRPr="00E66500" w14:paraId="596E2BA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F15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AEF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Voting Regressor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115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0.0377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5DA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0.1942</w:t>
            </w:r>
          </w:p>
        </w:tc>
      </w:tr>
      <w:tr w:rsidR="00045B95" w:rsidRPr="00E66500" w14:paraId="032226C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B14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1A0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4B7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0.0393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0F8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0.1983</w:t>
            </w:r>
          </w:p>
        </w:tc>
      </w:tr>
    </w:tbl>
    <w:p w14:paraId="50366261" w14:textId="7BF4A8BF" w:rsidR="00045B95" w:rsidRPr="00E66500" w:rsidRDefault="00702456" w:rsidP="00702456">
      <w:pPr>
        <w:pStyle w:val="Heading1"/>
        <w:ind w:left="142"/>
        <w:jc w:val="center"/>
        <w:rPr>
          <w:rFonts w:ascii="Times New Roman" w:hAnsi="Times New Roman" w:cs="Times New Roman"/>
          <w:sz w:val="24"/>
          <w:szCs w:val="24"/>
        </w:rPr>
      </w:pPr>
      <w:bookmarkStart w:id="56" w:name="_Toc72706118"/>
      <w:bookmarkStart w:id="57" w:name="_Toc72706223"/>
      <w:bookmarkStart w:id="58" w:name="_Toc72706299"/>
      <w:proofErr w:type="spellStart"/>
      <w:r w:rsidRPr="00E665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4.D.2.1</w:t>
      </w:r>
      <w:bookmarkEnd w:id="56"/>
      <w:bookmarkEnd w:id="57"/>
      <w:bookmarkEnd w:id="58"/>
    </w:p>
    <w:p w14:paraId="51690505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MSE dan RMSE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fitting model. Model Linear Regression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terburuk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EDA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testing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MSE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linear regression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predicting new dataset,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neralisasi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lazy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predicting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parameter yang di pass pada training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generalisasi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Decision Tree,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predicting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overfitting pada data.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predicting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regression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masing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outlier pada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luarannya,maka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predicting test set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SVR, Rand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om Forest, dan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forest, dan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dialihkan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machine learni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predicting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ditangkap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model SVR,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Random Forest,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estimator dan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tree,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overfitting.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kategorikal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dataset,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predicting data.</w:t>
      </w:r>
    </w:p>
    <w:p w14:paraId="44F2833B" w14:textId="499B8767" w:rsidR="00045B95" w:rsidRPr="00E66500" w:rsidRDefault="008A59C9" w:rsidP="00702456">
      <w:pPr>
        <w:pStyle w:val="Heading2"/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Toc72706224"/>
      <w:bookmarkStart w:id="60" w:name="_Toc72706300"/>
      <w:r w:rsidRPr="00E66500">
        <w:rPr>
          <w:rFonts w:ascii="Times New Roman" w:eastAsia="Times New Roman" w:hAnsi="Times New Roman" w:cs="Times New Roman"/>
          <w:sz w:val="24"/>
          <w:szCs w:val="24"/>
        </w:rPr>
        <w:t>E. Evaluation</w:t>
      </w:r>
      <w:bookmarkEnd w:id="59"/>
      <w:bookmarkEnd w:id="60"/>
    </w:p>
    <w:p w14:paraId="26A15649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metrics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677FEEC" w14:textId="08AC790B" w:rsidR="00045B95" w:rsidRPr="00E66500" w:rsidRDefault="008A59C9" w:rsidP="00702456">
      <w:pPr>
        <w:pStyle w:val="Heading3"/>
        <w:numPr>
          <w:ilvl w:val="0"/>
          <w:numId w:val="3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72706225"/>
      <w:bookmarkStart w:id="62" w:name="_Toc72706301"/>
      <w:r w:rsidRPr="00E66500">
        <w:rPr>
          <w:rFonts w:ascii="Times New Roman" w:eastAsia="Times New Roman" w:hAnsi="Times New Roman" w:cs="Times New Roman"/>
          <w:sz w:val="24"/>
          <w:szCs w:val="24"/>
        </w:rPr>
        <w:t>Semi Supervised</w:t>
      </w:r>
      <w:bookmarkEnd w:id="61"/>
      <w:bookmarkEnd w:id="62"/>
    </w:p>
    <w:tbl>
      <w:tblPr>
        <w:tblStyle w:val="a1"/>
        <w:tblW w:w="894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190"/>
        <w:gridCol w:w="1035"/>
        <w:gridCol w:w="1080"/>
        <w:gridCol w:w="1035"/>
        <w:gridCol w:w="990"/>
        <w:gridCol w:w="975"/>
        <w:gridCol w:w="1080"/>
      </w:tblGrid>
      <w:tr w:rsidR="00045B95" w:rsidRPr="00E66500" w14:paraId="627C256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36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EAE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CBDA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2550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53F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05C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24A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8BE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045B95" w:rsidRPr="00E66500" w14:paraId="4FE480E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119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371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CBB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0.1323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00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0.2262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913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0.8946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B7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0.170</w:t>
            </w: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2C5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lastRenderedPageBreak/>
              <w:t>0.783</w:t>
            </w: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lastRenderedPageBreak/>
              <w:t>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8BA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lastRenderedPageBreak/>
              <w:t>0.8853</w:t>
            </w:r>
          </w:p>
        </w:tc>
      </w:tr>
      <w:tr w:rsidR="00045B95" w:rsidRPr="00E66500" w14:paraId="4497F27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B02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9AC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DEB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0.2085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208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0.2188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5D5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0.0835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10D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0.0782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46A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5B9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0.1150</w:t>
            </w:r>
          </w:p>
        </w:tc>
      </w:tr>
      <w:tr w:rsidR="00045B95" w:rsidRPr="00E66500" w14:paraId="5428B2F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885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5C4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C2E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0.2132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A06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0.1796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BD9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0.1274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62E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0.1035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4843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0.0230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F94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0.1517</w:t>
            </w:r>
          </w:p>
        </w:tc>
      </w:tr>
      <w:tr w:rsidR="00045B95" w:rsidRPr="00E66500" w14:paraId="0725562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68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756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144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0.2154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272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0.2268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71D1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0.0783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268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0.0699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084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0.0113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4F55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0.1065</w:t>
            </w:r>
          </w:p>
        </w:tc>
      </w:tr>
      <w:tr w:rsidR="00045B95" w:rsidRPr="00E66500" w14:paraId="33EEBE5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2B0D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687E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Voting Regressor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6A49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0.2111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5B6C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0.2328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FD1A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0.0937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912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0.0760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9228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C2FA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0.1148</w:t>
            </w:r>
          </w:p>
        </w:tc>
      </w:tr>
      <w:tr w:rsidR="00045B95" w:rsidRPr="00E66500" w14:paraId="2E3FA33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1C4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9A7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DeepLearning</w:t>
            </w:r>
            <w:proofErr w:type="spellEnd"/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D7A6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C927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0.2032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D2CF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0.0816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096B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0.0768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2CE2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0.0135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99DD" w14:textId="77777777" w:rsidR="00045B95" w:rsidRPr="00E66500" w:rsidRDefault="008A59C9" w:rsidP="0070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0.1164</w:t>
            </w:r>
          </w:p>
        </w:tc>
      </w:tr>
    </w:tbl>
    <w:p w14:paraId="5A65D025" w14:textId="7BF15A99" w:rsidR="00045B95" w:rsidRPr="00E66500" w:rsidRDefault="00702456" w:rsidP="00702456">
      <w:pPr>
        <w:pStyle w:val="Heading1"/>
        <w:ind w:left="142"/>
        <w:jc w:val="center"/>
        <w:rPr>
          <w:rFonts w:ascii="Times New Roman" w:hAnsi="Times New Roman" w:cs="Times New Roman"/>
          <w:sz w:val="24"/>
          <w:szCs w:val="24"/>
        </w:rPr>
      </w:pPr>
      <w:bookmarkStart w:id="63" w:name="_Toc72706121"/>
      <w:bookmarkStart w:id="64" w:name="_Toc72706226"/>
      <w:bookmarkStart w:id="65" w:name="_Toc72706302"/>
      <w:proofErr w:type="spellStart"/>
      <w:r w:rsidRPr="00E665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hAnsi="Times New Roman" w:cs="Times New Roman"/>
          <w:sz w:val="24"/>
          <w:szCs w:val="24"/>
        </w:rPr>
        <w:t>4.E</w:t>
      </w:r>
      <w:r w:rsidRPr="00E66500">
        <w:rPr>
          <w:rFonts w:ascii="Times New Roman" w:hAnsi="Times New Roman" w:cs="Times New Roman"/>
          <w:sz w:val="24"/>
          <w:szCs w:val="24"/>
        </w:rPr>
        <w:t>.</w:t>
      </w:r>
      <w:r w:rsidRPr="00E66500">
        <w:rPr>
          <w:rFonts w:ascii="Times New Roman" w:hAnsi="Times New Roman" w:cs="Times New Roman"/>
          <w:sz w:val="24"/>
          <w:szCs w:val="24"/>
        </w:rPr>
        <w:t>1</w:t>
      </w:r>
      <w:r w:rsidRPr="00E66500">
        <w:rPr>
          <w:rFonts w:ascii="Times New Roman" w:hAnsi="Times New Roman" w:cs="Times New Roman"/>
          <w:sz w:val="24"/>
          <w:szCs w:val="24"/>
        </w:rPr>
        <w:t>.1</w:t>
      </w:r>
      <w:bookmarkEnd w:id="63"/>
      <w:bookmarkEnd w:id="64"/>
      <w:bookmarkEnd w:id="65"/>
    </w:p>
    <w:p w14:paraId="0EEF00BF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Linear Regression,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rata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mediannya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berdistribusi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normal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berkonsentrasi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functionnya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i/>
          <w:sz w:val="24"/>
          <w:szCs w:val="24"/>
        </w:rPr>
        <w:t>Mean Absolut Error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500">
        <w:rPr>
          <w:rFonts w:ascii="Times New Roman" w:eastAsia="Times New Roman" w:hAnsi="Times New Roman" w:cs="Times New Roman"/>
          <w:i/>
          <w:sz w:val="24"/>
          <w:szCs w:val="24"/>
        </w:rPr>
        <w:t>Mean Squared Error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eastAsia="Times New Roman" w:hAnsi="Times New Roman" w:cs="Times New Roman"/>
          <w:i/>
          <w:sz w:val="24"/>
          <w:szCs w:val="24"/>
        </w:rPr>
        <w:t>Root mean squared error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jelek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C690C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4B5693AD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mean,median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std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berkonsentrasi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mean,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mean,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MAE, MSE, dan  RMSE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0,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fitting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mereduksi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lossnya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C3508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93B54EF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Decision Tree,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mean, median, dan std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berkonsentrasi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MAE, MSE, dan RMSE naik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365DA4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64B3507E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mean, median,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dibuktikan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MAE, MSE, dan RMSE yang paling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3CB9D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4E4717B5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menyimbangi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forest,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voting regressor,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voting regressor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khir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voting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55425" w14:textId="77777777" w:rsidR="00045B95" w:rsidRPr="00E66500" w:rsidRDefault="00045B95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259DDAC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Deep Learning,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std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mengind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berkonsentrasi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mean,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berefek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gantikan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Random Forest.</w:t>
      </w:r>
    </w:p>
    <w:p w14:paraId="4C99B4E0" w14:textId="54B6680A" w:rsidR="00045B95" w:rsidRPr="00E66500" w:rsidRDefault="008A59C9" w:rsidP="00702456">
      <w:pPr>
        <w:pStyle w:val="Heading3"/>
        <w:numPr>
          <w:ilvl w:val="0"/>
          <w:numId w:val="3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Toc72706227"/>
      <w:bookmarkStart w:id="67" w:name="_Toc72706303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Predicting  test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bookmarkEnd w:id="66"/>
      <w:bookmarkEnd w:id="67"/>
    </w:p>
    <w:tbl>
      <w:tblPr>
        <w:tblStyle w:val="a2"/>
        <w:tblW w:w="894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190"/>
        <w:gridCol w:w="1035"/>
        <w:gridCol w:w="1080"/>
        <w:gridCol w:w="1035"/>
        <w:gridCol w:w="990"/>
        <w:gridCol w:w="975"/>
        <w:gridCol w:w="1080"/>
      </w:tblGrid>
      <w:tr w:rsidR="00045B95" w:rsidRPr="00E66500" w14:paraId="6E6BACA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C15B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919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CC9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69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269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1B8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545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9EA4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045B95" w:rsidRPr="00E66500" w14:paraId="65973CF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646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B17D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DBBB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1220.10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6E2C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1048.89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4A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903.81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653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1219.99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93EC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2305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8D4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1518</w:t>
            </w:r>
          </w:p>
        </w:tc>
      </w:tr>
      <w:tr w:rsidR="00045B95" w:rsidRPr="00E66500" w14:paraId="0B40508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088C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CDA1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938D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0.2941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37A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0.2957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DAAF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0.0042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3D51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0.1914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32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0.0408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30F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0.2021</w:t>
            </w:r>
          </w:p>
        </w:tc>
      </w:tr>
      <w:tr w:rsidR="00045B95" w:rsidRPr="00E66500" w14:paraId="79B48CF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982B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6A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8DA7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0.2692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273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0.2303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6A6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0.1502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FFAE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0.1808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407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0.0554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04C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0.2354</w:t>
            </w:r>
          </w:p>
        </w:tc>
      </w:tr>
      <w:tr w:rsidR="00045B95" w:rsidRPr="00E66500" w14:paraId="0361E9A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0819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041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67CA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0.2590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A9D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0.2573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87E1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0.0372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65D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0.1579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162D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0.0292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6C2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0.1710</w:t>
            </w:r>
          </w:p>
        </w:tc>
      </w:tr>
      <w:tr w:rsidR="00045B95" w:rsidRPr="00E66500" w14:paraId="68CD90C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DBF9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C8A7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Voting Regressor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AFC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0.2772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13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0.2680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5386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0.0461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0A4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0.1764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3464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0.0370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97B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0.1923</w:t>
            </w:r>
          </w:p>
        </w:tc>
      </w:tr>
      <w:tr w:rsidR="00045B95" w:rsidRPr="00E66500" w14:paraId="6A15543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215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18E8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>DeepLearning</w:t>
            </w:r>
            <w:proofErr w:type="spellEnd"/>
            <w:r w:rsidRPr="00E6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ED9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0.2910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A4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0.2910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8E22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851F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0.1879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B6C7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0.0394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2D4" w14:textId="77777777" w:rsidR="00045B95" w:rsidRPr="00E66500" w:rsidRDefault="008A59C9" w:rsidP="00702456">
            <w:pPr>
              <w:widowControl w:val="0"/>
              <w:spacing w:line="360" w:lineRule="auto"/>
              <w:ind w:left="14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E6650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0.1985</w:t>
            </w:r>
          </w:p>
        </w:tc>
      </w:tr>
    </w:tbl>
    <w:p w14:paraId="4F4DB793" w14:textId="38E054E2" w:rsidR="00045B95" w:rsidRPr="00E66500" w:rsidRDefault="00702456" w:rsidP="00702456">
      <w:pPr>
        <w:pStyle w:val="Heading1"/>
        <w:ind w:left="142"/>
        <w:jc w:val="center"/>
        <w:rPr>
          <w:rFonts w:ascii="Times New Roman" w:hAnsi="Times New Roman" w:cs="Times New Roman"/>
          <w:sz w:val="24"/>
          <w:szCs w:val="24"/>
        </w:rPr>
      </w:pPr>
      <w:bookmarkStart w:id="68" w:name="_Toc72706123"/>
      <w:bookmarkStart w:id="69" w:name="_Toc72706228"/>
      <w:bookmarkStart w:id="70" w:name="_Toc72706304"/>
      <w:proofErr w:type="spellStart"/>
      <w:r w:rsidRPr="00E665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</w:t>
      </w:r>
      <w:r w:rsidRPr="00E66500">
        <w:rPr>
          <w:rFonts w:ascii="Times New Roman" w:hAnsi="Times New Roman" w:cs="Times New Roman"/>
          <w:sz w:val="24"/>
          <w:szCs w:val="24"/>
        </w:rPr>
        <w:t>4.E</w:t>
      </w:r>
      <w:r w:rsidRPr="00E66500">
        <w:rPr>
          <w:rFonts w:ascii="Times New Roman" w:hAnsi="Times New Roman" w:cs="Times New Roman"/>
          <w:sz w:val="24"/>
          <w:szCs w:val="24"/>
        </w:rPr>
        <w:t>.2.1</w:t>
      </w:r>
      <w:bookmarkEnd w:id="68"/>
      <w:bookmarkEnd w:id="69"/>
      <w:bookmarkEnd w:id="70"/>
    </w:p>
    <w:p w14:paraId="73884F33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generalisasi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Random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Forest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 EDA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jela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dataset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semi supervised 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RMSE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35EB3" w14:textId="013A4927" w:rsidR="00045B95" w:rsidRPr="00E66500" w:rsidRDefault="008A59C9" w:rsidP="00702456">
      <w:pPr>
        <w:pStyle w:val="Heading1"/>
        <w:numPr>
          <w:ilvl w:val="0"/>
          <w:numId w:val="5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Toc72706229"/>
      <w:bookmarkStart w:id="72" w:name="_Toc72706305"/>
      <w:r w:rsidRPr="00E66500">
        <w:rPr>
          <w:rFonts w:ascii="Times New Roman" w:eastAsia="Times New Roman" w:hAnsi="Times New Roman" w:cs="Times New Roman"/>
          <w:sz w:val="24"/>
          <w:szCs w:val="24"/>
        </w:rPr>
        <w:t>Kesimpulan</w:t>
      </w:r>
      <w:bookmarkEnd w:id="71"/>
      <w:bookmarkEnd w:id="72"/>
    </w:p>
    <w:p w14:paraId="4C64C694" w14:textId="77777777" w:rsidR="00045B95" w:rsidRPr="00E66500" w:rsidRDefault="008A59C9" w:rsidP="00702456">
      <w:p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E66500">
        <w:rPr>
          <w:rFonts w:ascii="Times New Roman" w:eastAsia="Times New Roman" w:hAnsi="Times New Roman" w:cs="Times New Roman"/>
          <w:sz w:val="24"/>
          <w:szCs w:val="24"/>
        </w:rPr>
        <w:tab/>
        <w:t xml:space="preserve">Setelah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in depth analysis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EDA, </w:t>
      </w:r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preprocessing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feature engineering , modelling dan evaluation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atlah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bahwasanya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esensial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target variable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pula. Dari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sebar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dataset,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modelling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benchmarking model, agar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sing - masing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memperjelas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metrics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lastRenderedPageBreak/>
        <w:t>metrics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model yang mana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proposal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ten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proposal dan model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00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penkoreksian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 pada proposa</w:t>
      </w:r>
      <w:r w:rsidRPr="00E66500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 w:rsidRPr="00E665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6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22D1C" w14:textId="72750089" w:rsidR="00045B95" w:rsidRPr="00E66500" w:rsidRDefault="008A59C9" w:rsidP="00702456">
      <w:pPr>
        <w:pStyle w:val="Heading1"/>
        <w:numPr>
          <w:ilvl w:val="0"/>
          <w:numId w:val="5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Toc72706230"/>
      <w:bookmarkStart w:id="74" w:name="_Toc72706306"/>
      <w:r w:rsidRPr="00E66500">
        <w:rPr>
          <w:rFonts w:ascii="Times New Roman" w:eastAsia="Times New Roman" w:hAnsi="Times New Roman" w:cs="Times New Roman"/>
          <w:sz w:val="24"/>
          <w:szCs w:val="24"/>
        </w:rPr>
        <w:t>Daftar Pustaka</w:t>
      </w:r>
      <w:bookmarkEnd w:id="73"/>
      <w:bookmarkEnd w:id="74"/>
    </w:p>
    <w:p w14:paraId="30F968AF" w14:textId="77777777" w:rsidR="00045B95" w:rsidRPr="00E66500" w:rsidRDefault="008A59C9" w:rsidP="00702456">
      <w:p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hAnsi="Times New Roman" w:cs="Times New Roman"/>
          <w:sz w:val="24"/>
          <w:szCs w:val="24"/>
        </w:rPr>
        <w:t>Herawati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>, S. and Usman, M. (2003) ‘</w:t>
      </w:r>
      <w:proofErr w:type="spellStart"/>
      <w:r w:rsidRPr="00E6650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6650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 Linear</w:t>
      </w:r>
      <w:proofErr w:type="gramStart"/>
      <w:r w:rsidRPr="00E66500">
        <w:rPr>
          <w:rFonts w:ascii="Times New Roman" w:hAnsi="Times New Roman" w:cs="Times New Roman"/>
          <w:sz w:val="24"/>
          <w:szCs w:val="24"/>
        </w:rPr>
        <w:t xml:space="preserve">’, 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proofErr w:type="gram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matematika</w:t>
      </w:r>
      <w:proofErr w:type="spell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pembelajarannya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, 2(universitas negeri </w:t>
      </w:r>
      <w:proofErr w:type="spellStart"/>
      <w:r w:rsidRPr="00E66500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>), p. 298.</w:t>
      </w:r>
    </w:p>
    <w:p w14:paraId="6B31CF6C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r w:rsidRPr="00E66500">
        <w:rPr>
          <w:rFonts w:ascii="Times New Roman" w:hAnsi="Times New Roman" w:cs="Times New Roman"/>
          <w:i/>
          <w:sz w:val="24"/>
          <w:szCs w:val="24"/>
        </w:rPr>
        <w:t>How does the Lexile scale help explain proficiency standards?</w:t>
      </w:r>
      <w:r w:rsidRPr="00E66500">
        <w:rPr>
          <w:rFonts w:ascii="Times New Roman" w:hAnsi="Times New Roman" w:cs="Times New Roman"/>
          <w:sz w:val="24"/>
          <w:szCs w:val="24"/>
        </w:rPr>
        <w:t xml:space="preserve"> (no date). Available at: https://support.lexile.com/s/article/How-does-the-Lexile-scale-help-explain-proficiency-standards (Accessed: 23 May 2021).</w:t>
      </w:r>
    </w:p>
    <w:p w14:paraId="70EF57DF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r w:rsidRPr="00E66500">
        <w:rPr>
          <w:rFonts w:ascii="Times New Roman" w:hAnsi="Times New Roman" w:cs="Times New Roman"/>
          <w:sz w:val="24"/>
          <w:szCs w:val="24"/>
        </w:rPr>
        <w:t xml:space="preserve">INFORMATIKALOGI (2017)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K-Nearest Nei</w:t>
      </w:r>
      <w:r w:rsidRPr="00E66500">
        <w:rPr>
          <w:rFonts w:ascii="Times New Roman" w:hAnsi="Times New Roman" w:cs="Times New Roman"/>
          <w:i/>
          <w:sz w:val="24"/>
          <w:szCs w:val="24"/>
        </w:rPr>
        <w:t>ghbor (K-NN) | INFORMATIKALOGI</w:t>
      </w:r>
      <w:r w:rsidRPr="00E66500">
        <w:rPr>
          <w:rFonts w:ascii="Times New Roman" w:hAnsi="Times New Roman" w:cs="Times New Roman"/>
          <w:sz w:val="24"/>
          <w:szCs w:val="24"/>
        </w:rPr>
        <w:t>. Available at: https://informatikalogi.com/algoritma-k-nn-k-nearest-neighbor/ (Accessed: 23 May 2021).</w:t>
      </w:r>
    </w:p>
    <w:p w14:paraId="290AE6BF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hAnsi="Times New Roman" w:cs="Times New Roman"/>
          <w:sz w:val="24"/>
          <w:szCs w:val="24"/>
        </w:rPr>
        <w:t>jason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, B. (2020) </w:t>
      </w:r>
      <w:r w:rsidRPr="00E66500">
        <w:rPr>
          <w:rFonts w:ascii="Times New Roman" w:hAnsi="Times New Roman" w:cs="Times New Roman"/>
          <w:i/>
          <w:sz w:val="24"/>
          <w:szCs w:val="24"/>
        </w:rPr>
        <w:t xml:space="preserve">Crash Course </w:t>
      </w:r>
      <w:proofErr w:type="gramStart"/>
      <w:r w:rsidRPr="00E66500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Multi-Layer Perceptron Neural Networks</w:t>
      </w:r>
      <w:r w:rsidRPr="00E66500">
        <w:rPr>
          <w:rFonts w:ascii="Times New Roman" w:hAnsi="Times New Roman" w:cs="Times New Roman"/>
          <w:sz w:val="24"/>
          <w:szCs w:val="24"/>
        </w:rPr>
        <w:t>. Available at: https://machinelearningmastery.com/</w:t>
      </w:r>
      <w:r w:rsidRPr="00E66500">
        <w:rPr>
          <w:rFonts w:ascii="Times New Roman" w:hAnsi="Times New Roman" w:cs="Times New Roman"/>
          <w:sz w:val="24"/>
          <w:szCs w:val="24"/>
        </w:rPr>
        <w:t>neural-networks-crash-course/ (Accessed: 23 May 2021).</w:t>
      </w:r>
    </w:p>
    <w:p w14:paraId="2242F40C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r w:rsidRPr="00E66500">
        <w:rPr>
          <w:rFonts w:ascii="Times New Roman" w:hAnsi="Times New Roman" w:cs="Times New Roman"/>
          <w:sz w:val="24"/>
          <w:szCs w:val="24"/>
        </w:rPr>
        <w:t xml:space="preserve">Ma, J., Theiler, J. and Perkins, S. (2003) ‘Accurate On-line Support Vector Regression’, </w:t>
      </w:r>
      <w:r w:rsidRPr="00E66500">
        <w:rPr>
          <w:rFonts w:ascii="Times New Roman" w:hAnsi="Times New Roman" w:cs="Times New Roman"/>
          <w:i/>
          <w:sz w:val="24"/>
          <w:szCs w:val="24"/>
        </w:rPr>
        <w:t>Neural Computation</w:t>
      </w:r>
      <w:r w:rsidRPr="00E66500">
        <w:rPr>
          <w:rFonts w:ascii="Times New Roman" w:hAnsi="Times New Roman" w:cs="Times New Roman"/>
          <w:sz w:val="24"/>
          <w:szCs w:val="24"/>
        </w:rPr>
        <w:t xml:space="preserve">, 15(11), pp. 2683–2703. </w:t>
      </w:r>
      <w:proofErr w:type="spellStart"/>
      <w:r w:rsidRPr="00E6650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>: 10.1162/089976603322385117.</w:t>
      </w:r>
    </w:p>
    <w:p w14:paraId="7D992ED9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E66500">
        <w:rPr>
          <w:rFonts w:ascii="Times New Roman" w:hAnsi="Times New Roman" w:cs="Times New Roman"/>
          <w:sz w:val="24"/>
          <w:szCs w:val="24"/>
        </w:rPr>
        <w:t>Sharp,  tom</w:t>
      </w:r>
      <w:proofErr w:type="gramEnd"/>
      <w:r w:rsidRPr="00E66500">
        <w:rPr>
          <w:rFonts w:ascii="Times New Roman" w:hAnsi="Times New Roman" w:cs="Times New Roman"/>
          <w:sz w:val="24"/>
          <w:szCs w:val="24"/>
        </w:rPr>
        <w:t xml:space="preserve"> (2020) </w:t>
      </w:r>
      <w:r w:rsidRPr="00E66500">
        <w:rPr>
          <w:rFonts w:ascii="Times New Roman" w:hAnsi="Times New Roman" w:cs="Times New Roman"/>
          <w:i/>
          <w:sz w:val="24"/>
          <w:szCs w:val="24"/>
        </w:rPr>
        <w:t>An Introduction t</w:t>
      </w:r>
      <w:r w:rsidRPr="00E66500">
        <w:rPr>
          <w:rFonts w:ascii="Times New Roman" w:hAnsi="Times New Roman" w:cs="Times New Roman"/>
          <w:i/>
          <w:sz w:val="24"/>
          <w:szCs w:val="24"/>
        </w:rPr>
        <w:t>o Support Vector Regression (SVR) | by Tom Sharp ? | Towards Data Science</w:t>
      </w:r>
      <w:r w:rsidRPr="00E66500">
        <w:rPr>
          <w:rFonts w:ascii="Times New Roman" w:hAnsi="Times New Roman" w:cs="Times New Roman"/>
          <w:sz w:val="24"/>
          <w:szCs w:val="24"/>
        </w:rPr>
        <w:t>. Available at: https://towardsdatascience.com/an-introduction-to-support-vector-regression-svr-a3ebc1672c2 (Accessed: 23 May 2021).</w:t>
      </w:r>
    </w:p>
    <w:p w14:paraId="78A72766" w14:textId="77777777" w:rsidR="00045B95" w:rsidRPr="00E66500" w:rsidRDefault="008A59C9" w:rsidP="00702456">
      <w:pPr>
        <w:spacing w:before="240" w:after="24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E66500">
        <w:rPr>
          <w:rFonts w:ascii="Times New Roman" w:hAnsi="Times New Roman" w:cs="Times New Roman"/>
          <w:sz w:val="24"/>
          <w:szCs w:val="24"/>
        </w:rPr>
        <w:t>Yanuar</w:t>
      </w:r>
      <w:proofErr w:type="spellEnd"/>
      <w:r w:rsidRPr="00E66500">
        <w:rPr>
          <w:rFonts w:ascii="Times New Roman" w:hAnsi="Times New Roman" w:cs="Times New Roman"/>
          <w:sz w:val="24"/>
          <w:szCs w:val="24"/>
        </w:rPr>
        <w:t xml:space="preserve">, A. (2018) </w:t>
      </w:r>
      <w:r w:rsidRPr="00E66500">
        <w:rPr>
          <w:rFonts w:ascii="Times New Roman" w:hAnsi="Times New Roman" w:cs="Times New Roman"/>
          <w:i/>
          <w:sz w:val="24"/>
          <w:szCs w:val="24"/>
        </w:rPr>
        <w:t>Random Forest – Universitas Gadj</w:t>
      </w:r>
      <w:r w:rsidRPr="00E66500">
        <w:rPr>
          <w:rFonts w:ascii="Times New Roman" w:hAnsi="Times New Roman" w:cs="Times New Roman"/>
          <w:i/>
          <w:sz w:val="24"/>
          <w:szCs w:val="24"/>
        </w:rPr>
        <w:t xml:space="preserve">ah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Mada</w:t>
      </w:r>
      <w:proofErr w:type="spell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Menara </w:t>
      </w:r>
      <w:proofErr w:type="spellStart"/>
      <w:r w:rsidRPr="00E66500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E66500">
        <w:rPr>
          <w:rFonts w:ascii="Times New Roman" w:hAnsi="Times New Roman" w:cs="Times New Roman"/>
          <w:i/>
          <w:sz w:val="24"/>
          <w:szCs w:val="24"/>
        </w:rPr>
        <w:t xml:space="preserve"> Machine Learning</w:t>
      </w:r>
      <w:r w:rsidRPr="00E66500">
        <w:rPr>
          <w:rFonts w:ascii="Times New Roman" w:hAnsi="Times New Roman" w:cs="Times New Roman"/>
          <w:sz w:val="24"/>
          <w:szCs w:val="24"/>
        </w:rPr>
        <w:t>. Available at: https://machinelearning.mipa.ugm.ac.id/2018/07/28/random-forest/ (Accessed: 23 May 2021).</w:t>
      </w:r>
    </w:p>
    <w:p w14:paraId="3F9F7BE6" w14:textId="77777777" w:rsidR="00045B95" w:rsidRPr="00E66500" w:rsidRDefault="00045B95" w:rsidP="00702456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50326F76" w14:textId="77777777" w:rsidR="00045B95" w:rsidRPr="00E66500" w:rsidRDefault="00045B95" w:rsidP="00702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sectPr w:rsidR="00045B95" w:rsidRPr="00E66500" w:rsidSect="00702456">
      <w:footerReference w:type="default" r:id="rId13"/>
      <w:pgSz w:w="11906" w:h="16838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11E1" w14:textId="77777777" w:rsidR="008A59C9" w:rsidRDefault="008A59C9" w:rsidP="00702456">
      <w:pPr>
        <w:spacing w:line="240" w:lineRule="auto"/>
      </w:pPr>
      <w:r>
        <w:separator/>
      </w:r>
    </w:p>
  </w:endnote>
  <w:endnote w:type="continuationSeparator" w:id="0">
    <w:p w14:paraId="42C50BD1" w14:textId="77777777" w:rsidR="008A59C9" w:rsidRDefault="008A59C9" w:rsidP="00702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701604"/>
      <w:docPartObj>
        <w:docPartGallery w:val="Page Numbers (Bottom of Page)"/>
        <w:docPartUnique/>
      </w:docPartObj>
    </w:sdtPr>
    <w:sdtContent>
      <w:p w14:paraId="5B6816A0" w14:textId="7565E7B4" w:rsidR="00702456" w:rsidRDefault="0070245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06F5F7" w14:textId="77777777" w:rsidR="00702456" w:rsidRDefault="00702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9A09" w14:textId="77777777" w:rsidR="008A59C9" w:rsidRDefault="008A59C9" w:rsidP="00702456">
      <w:pPr>
        <w:spacing w:line="240" w:lineRule="auto"/>
      </w:pPr>
      <w:r>
        <w:separator/>
      </w:r>
    </w:p>
  </w:footnote>
  <w:footnote w:type="continuationSeparator" w:id="0">
    <w:p w14:paraId="40AC6121" w14:textId="77777777" w:rsidR="008A59C9" w:rsidRDefault="008A59C9" w:rsidP="007024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0275"/>
    <w:multiLevelType w:val="hybridMultilevel"/>
    <w:tmpl w:val="986872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5BBB"/>
    <w:multiLevelType w:val="multilevel"/>
    <w:tmpl w:val="C13A403C"/>
    <w:lvl w:ilvl="0">
      <w:start w:val="1"/>
      <w:numFmt w:val="decimal"/>
      <w:lvlText w:val="%1."/>
      <w:lvlJc w:val="left"/>
      <w:pPr>
        <w:ind w:left="-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FF5430"/>
    <w:multiLevelType w:val="multilevel"/>
    <w:tmpl w:val="FF90BF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5AB5704"/>
    <w:multiLevelType w:val="multilevel"/>
    <w:tmpl w:val="DBAE2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32183"/>
    <w:multiLevelType w:val="multilevel"/>
    <w:tmpl w:val="97901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10552A"/>
    <w:multiLevelType w:val="multilevel"/>
    <w:tmpl w:val="E34A0F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605880"/>
    <w:multiLevelType w:val="multilevel"/>
    <w:tmpl w:val="EA50A0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63FC14AE"/>
    <w:multiLevelType w:val="multilevel"/>
    <w:tmpl w:val="24E6D05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95"/>
    <w:rsid w:val="00045B95"/>
    <w:rsid w:val="00702456"/>
    <w:rsid w:val="008A59C9"/>
    <w:rsid w:val="00C917BB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22D0"/>
  <w15:docId w15:val="{7D6886EA-A1F1-4F99-9329-835BFD5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0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4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456"/>
  </w:style>
  <w:style w:type="paragraph" w:styleId="Footer">
    <w:name w:val="footer"/>
    <w:basedOn w:val="Normal"/>
    <w:link w:val="FooterChar"/>
    <w:uiPriority w:val="99"/>
    <w:unhideWhenUsed/>
    <w:rsid w:val="007024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456"/>
  </w:style>
  <w:style w:type="paragraph" w:styleId="TOC1">
    <w:name w:val="toc 1"/>
    <w:basedOn w:val="Normal"/>
    <w:next w:val="Normal"/>
    <w:autoRedefine/>
    <w:uiPriority w:val="39"/>
    <w:unhideWhenUsed/>
    <w:rsid w:val="00702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4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4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024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70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2456"/>
    <w:rPr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665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lexile.com/s/article/How-does-the-Lexile-scale-help-explain-proficiency-stand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7FAF-A08C-481A-A7BB-E5EDDD16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4848</Words>
  <Characters>27634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Edamame Mochi</dc:creator>
  <cp:lastModifiedBy>Mochi Edamame</cp:lastModifiedBy>
  <cp:revision>2</cp:revision>
  <dcterms:created xsi:type="dcterms:W3CDTF">2021-05-23T16:52:00Z</dcterms:created>
  <dcterms:modified xsi:type="dcterms:W3CDTF">2021-05-23T16:52:00Z</dcterms:modified>
</cp:coreProperties>
</file>