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IntenseQuote"/>
      </w:pPr>
      <w:r>
        <w:t>A plain paragraph having some</w:t>
      </w:r>
    </w:p>
    <w:p>
      <w:pPr>
        <w:pStyle w:val="Heading1"/>
      </w:pPr>
      <w:r>
        <w:t>Heading, level 1</w:t>
      </w:r>
    </w:p>
    <w:p>
      <w:pPr>
        <w:pStyle w:val="Heading2"/>
      </w:pPr>
      <w:r>
        <w:t>Heading, level 2</w:t>
      </w:r>
    </w:p>
    <w:p>
      <w:pPr>
        <w:pStyle w:val="Heading3"/>
      </w:pPr>
      <w:r>
        <w:t>Heading, level 3</w:t>
      </w:r>
    </w:p>
    <w:p>
      <w:pPr>
        <w:pStyle w:val="Heading4"/>
      </w:pPr>
      <w:r>
        <w:t>Heading, level 4</w:t>
      </w:r>
    </w:p>
    <w:p>
      <w:pPr>
        <w:pStyle w:val="Heading5"/>
      </w:pPr>
      <w:r>
        <w:t>Heading, level 5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