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055"/>
        <w:gridCol w:w="3564"/>
        <w:gridCol w:w="3219"/>
      </w:tblGrid>
      <w:tr w:rsidR="00580FA3" w:rsidRPr="00580FA3" w14:paraId="4B131462" w14:textId="77777777" w:rsidTr="00580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98D1422" w14:textId="77777777" w:rsidR="00580FA3" w:rsidRPr="00580FA3" w:rsidRDefault="00580FA3" w:rsidP="00580FA3">
            <w:pPr>
              <w:spacing w:after="160" w:line="278" w:lineRule="auto"/>
              <w:jc w:val="left"/>
              <w:rPr>
                <w:b/>
                <w:bCs/>
              </w:rPr>
            </w:pPr>
            <w:r w:rsidRPr="00580FA3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244A203D" w14:textId="77777777" w:rsidR="00580FA3" w:rsidRPr="00580FA3" w:rsidRDefault="00580FA3" w:rsidP="00580FA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0FA3">
              <w:rPr>
                <w:b/>
                <w:bCs/>
              </w:rPr>
              <w:t>TCP (</w:t>
            </w:r>
            <w:proofErr w:type="spellStart"/>
            <w:r w:rsidRPr="00580FA3">
              <w:rPr>
                <w:b/>
                <w:bCs/>
              </w:rPr>
              <w:t>Transmission</w:t>
            </w:r>
            <w:proofErr w:type="spellEnd"/>
            <w:r w:rsidRPr="00580FA3">
              <w:rPr>
                <w:b/>
                <w:bCs/>
              </w:rPr>
              <w:t xml:space="preserve"> Control </w:t>
            </w:r>
            <w:proofErr w:type="spellStart"/>
            <w:r w:rsidRPr="00580FA3">
              <w:rPr>
                <w:b/>
                <w:bCs/>
              </w:rPr>
              <w:t>Protocol</w:t>
            </w:r>
            <w:proofErr w:type="spellEnd"/>
            <w:r w:rsidRPr="00580FA3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AC38D5D" w14:textId="77777777" w:rsidR="00580FA3" w:rsidRPr="00580FA3" w:rsidRDefault="00580FA3" w:rsidP="00580FA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80FA3">
              <w:rPr>
                <w:b/>
                <w:bCs/>
              </w:rPr>
              <w:t>UDP (</w:t>
            </w:r>
            <w:proofErr w:type="spellStart"/>
            <w:r w:rsidRPr="00580FA3">
              <w:rPr>
                <w:b/>
                <w:bCs/>
              </w:rPr>
              <w:t>User</w:t>
            </w:r>
            <w:proofErr w:type="spellEnd"/>
            <w:r w:rsidRPr="00580FA3">
              <w:rPr>
                <w:b/>
                <w:bCs/>
              </w:rPr>
              <w:t xml:space="preserve"> </w:t>
            </w:r>
            <w:proofErr w:type="spellStart"/>
            <w:r w:rsidRPr="00580FA3">
              <w:rPr>
                <w:b/>
                <w:bCs/>
              </w:rPr>
              <w:t>Datagram</w:t>
            </w:r>
            <w:proofErr w:type="spellEnd"/>
            <w:r w:rsidRPr="00580FA3">
              <w:rPr>
                <w:b/>
                <w:bCs/>
              </w:rPr>
              <w:t xml:space="preserve"> </w:t>
            </w:r>
            <w:proofErr w:type="spellStart"/>
            <w:r w:rsidRPr="00580FA3">
              <w:rPr>
                <w:b/>
                <w:bCs/>
              </w:rPr>
              <w:t>Protocol</w:t>
            </w:r>
            <w:proofErr w:type="spellEnd"/>
            <w:r w:rsidRPr="00580FA3">
              <w:rPr>
                <w:b/>
                <w:bCs/>
              </w:rPr>
              <w:t>)</w:t>
            </w:r>
          </w:p>
        </w:tc>
      </w:tr>
      <w:tr w:rsidR="00580FA3" w:rsidRPr="00580FA3" w14:paraId="57CF35D9" w14:textId="77777777" w:rsidTr="00580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1C726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Tipo de protocolo</w:t>
            </w:r>
          </w:p>
        </w:tc>
        <w:tc>
          <w:tcPr>
            <w:tcW w:w="0" w:type="auto"/>
            <w:hideMark/>
          </w:tcPr>
          <w:p w14:paraId="7D41C495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FA3">
              <w:t>Orientado a conexión</w:t>
            </w:r>
          </w:p>
        </w:tc>
        <w:tc>
          <w:tcPr>
            <w:tcW w:w="0" w:type="auto"/>
            <w:hideMark/>
          </w:tcPr>
          <w:p w14:paraId="5F1F88C7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FA3">
              <w:t>No orientado a conexión</w:t>
            </w:r>
          </w:p>
        </w:tc>
      </w:tr>
      <w:tr w:rsidR="00580FA3" w:rsidRPr="00580FA3" w14:paraId="0D780082" w14:textId="77777777" w:rsidTr="00580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1B3D4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Confiabilidad</w:t>
            </w:r>
          </w:p>
        </w:tc>
        <w:tc>
          <w:tcPr>
            <w:tcW w:w="0" w:type="auto"/>
            <w:hideMark/>
          </w:tcPr>
          <w:p w14:paraId="306C985E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Alta (usa confirmaciones, control de errores, retransmisiones)</w:t>
            </w:r>
          </w:p>
        </w:tc>
        <w:tc>
          <w:tcPr>
            <w:tcW w:w="0" w:type="auto"/>
            <w:hideMark/>
          </w:tcPr>
          <w:p w14:paraId="511E2B82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Baja (no garantiza entrega ni orden)</w:t>
            </w:r>
          </w:p>
        </w:tc>
      </w:tr>
      <w:tr w:rsidR="00580FA3" w:rsidRPr="00580FA3" w14:paraId="51610ED4" w14:textId="77777777" w:rsidTr="00580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82C61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Entrega de datos</w:t>
            </w:r>
          </w:p>
        </w:tc>
        <w:tc>
          <w:tcPr>
            <w:tcW w:w="0" w:type="auto"/>
            <w:hideMark/>
          </w:tcPr>
          <w:p w14:paraId="678B6512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FA3">
              <w:t>Garantizada y en orden</w:t>
            </w:r>
          </w:p>
        </w:tc>
        <w:tc>
          <w:tcPr>
            <w:tcW w:w="0" w:type="auto"/>
            <w:hideMark/>
          </w:tcPr>
          <w:p w14:paraId="69B14997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FA3">
              <w:t>No garantizada, puede llegar desordenado o perderse</w:t>
            </w:r>
          </w:p>
        </w:tc>
      </w:tr>
      <w:tr w:rsidR="00580FA3" w:rsidRPr="00580FA3" w14:paraId="518F9D8E" w14:textId="77777777" w:rsidTr="00580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2C737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Control de flujo</w:t>
            </w:r>
          </w:p>
        </w:tc>
        <w:tc>
          <w:tcPr>
            <w:tcW w:w="0" w:type="auto"/>
            <w:hideMark/>
          </w:tcPr>
          <w:p w14:paraId="1B21478C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Sí</w:t>
            </w:r>
          </w:p>
        </w:tc>
        <w:tc>
          <w:tcPr>
            <w:tcW w:w="0" w:type="auto"/>
            <w:hideMark/>
          </w:tcPr>
          <w:p w14:paraId="66C29309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No</w:t>
            </w:r>
          </w:p>
        </w:tc>
      </w:tr>
      <w:tr w:rsidR="00580FA3" w:rsidRPr="00580FA3" w14:paraId="1FF91689" w14:textId="77777777" w:rsidTr="00580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C2FE6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Control de congestión</w:t>
            </w:r>
          </w:p>
        </w:tc>
        <w:tc>
          <w:tcPr>
            <w:tcW w:w="0" w:type="auto"/>
            <w:hideMark/>
          </w:tcPr>
          <w:p w14:paraId="3BE63FD4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FA3">
              <w:t>Sí</w:t>
            </w:r>
          </w:p>
        </w:tc>
        <w:tc>
          <w:tcPr>
            <w:tcW w:w="0" w:type="auto"/>
            <w:hideMark/>
          </w:tcPr>
          <w:p w14:paraId="0B2B877A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FA3">
              <w:t>No</w:t>
            </w:r>
          </w:p>
        </w:tc>
      </w:tr>
      <w:tr w:rsidR="00580FA3" w:rsidRPr="00580FA3" w14:paraId="3BCF9ABC" w14:textId="77777777" w:rsidTr="00580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236A0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Velocidad</w:t>
            </w:r>
          </w:p>
        </w:tc>
        <w:tc>
          <w:tcPr>
            <w:tcW w:w="0" w:type="auto"/>
            <w:hideMark/>
          </w:tcPr>
          <w:p w14:paraId="4E565C16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Más lento debido a control y validación</w:t>
            </w:r>
          </w:p>
        </w:tc>
        <w:tc>
          <w:tcPr>
            <w:tcW w:w="0" w:type="auto"/>
            <w:hideMark/>
          </w:tcPr>
          <w:p w14:paraId="6217882A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Más rápido al no tener control y menor sobrecarga</w:t>
            </w:r>
          </w:p>
        </w:tc>
      </w:tr>
      <w:tr w:rsidR="00580FA3" w:rsidRPr="00580FA3" w14:paraId="3484AC44" w14:textId="77777777" w:rsidTr="00580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FF238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Tamaño de encabezado</w:t>
            </w:r>
          </w:p>
        </w:tc>
        <w:tc>
          <w:tcPr>
            <w:tcW w:w="0" w:type="auto"/>
            <w:hideMark/>
          </w:tcPr>
          <w:p w14:paraId="2FAC129B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FA3">
              <w:t>Mayor (20 bytes mínimo)</w:t>
            </w:r>
          </w:p>
        </w:tc>
        <w:tc>
          <w:tcPr>
            <w:tcW w:w="0" w:type="auto"/>
            <w:hideMark/>
          </w:tcPr>
          <w:p w14:paraId="775289FD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FA3">
              <w:t>Menor (8 bytes)</w:t>
            </w:r>
          </w:p>
        </w:tc>
      </w:tr>
      <w:tr w:rsidR="00580FA3" w:rsidRPr="00580FA3" w14:paraId="14A8488F" w14:textId="77777777" w:rsidTr="00580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18232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Uso principal</w:t>
            </w:r>
          </w:p>
        </w:tc>
        <w:tc>
          <w:tcPr>
            <w:tcW w:w="0" w:type="auto"/>
            <w:hideMark/>
          </w:tcPr>
          <w:p w14:paraId="607C9BAB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Aplicaciones donde la confiabilidad es esencial</w:t>
            </w:r>
          </w:p>
        </w:tc>
        <w:tc>
          <w:tcPr>
            <w:tcW w:w="0" w:type="auto"/>
            <w:hideMark/>
          </w:tcPr>
          <w:p w14:paraId="276CD15B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Aplicaciones donde la velocidad es más importante que la confiabilidad</w:t>
            </w:r>
          </w:p>
        </w:tc>
      </w:tr>
      <w:tr w:rsidR="00580FA3" w:rsidRPr="00580FA3" w14:paraId="7A97EE44" w14:textId="77777777" w:rsidTr="00580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447C8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Ejemplos de uso</w:t>
            </w:r>
          </w:p>
        </w:tc>
        <w:tc>
          <w:tcPr>
            <w:tcW w:w="0" w:type="auto"/>
            <w:hideMark/>
          </w:tcPr>
          <w:p w14:paraId="34726F1E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FA3">
              <w:t>Navegadores web (HTTP/HTTPS), correo (SMTP), transferencia de archivos (FTP)</w:t>
            </w:r>
          </w:p>
        </w:tc>
        <w:tc>
          <w:tcPr>
            <w:tcW w:w="0" w:type="auto"/>
            <w:hideMark/>
          </w:tcPr>
          <w:p w14:paraId="251D92DD" w14:textId="77777777" w:rsidR="00580FA3" w:rsidRPr="00580FA3" w:rsidRDefault="00580FA3" w:rsidP="00580F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80FA3">
              <w:t>Streaming</w:t>
            </w:r>
            <w:proofErr w:type="spellEnd"/>
            <w:r w:rsidRPr="00580FA3">
              <w:t xml:space="preserve"> (video/audio), juegos en línea, VoIP, DNS</w:t>
            </w:r>
          </w:p>
        </w:tc>
      </w:tr>
      <w:tr w:rsidR="00580FA3" w:rsidRPr="00580FA3" w14:paraId="451063EE" w14:textId="77777777" w:rsidTr="00580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C9992" w14:textId="77777777" w:rsidR="00580FA3" w:rsidRPr="00580FA3" w:rsidRDefault="00580FA3" w:rsidP="00580FA3">
            <w:pPr>
              <w:spacing w:after="160" w:line="278" w:lineRule="auto"/>
            </w:pPr>
            <w:r w:rsidRPr="00580FA3">
              <w:t>Modelo de comunicación</w:t>
            </w:r>
          </w:p>
        </w:tc>
        <w:tc>
          <w:tcPr>
            <w:tcW w:w="0" w:type="auto"/>
            <w:hideMark/>
          </w:tcPr>
          <w:p w14:paraId="5FBC3B0C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Sesión establecida entre emisor y receptor</w:t>
            </w:r>
          </w:p>
        </w:tc>
        <w:tc>
          <w:tcPr>
            <w:tcW w:w="0" w:type="auto"/>
            <w:hideMark/>
          </w:tcPr>
          <w:p w14:paraId="5332205D" w14:textId="77777777" w:rsidR="00580FA3" w:rsidRPr="00580FA3" w:rsidRDefault="00580FA3" w:rsidP="00580F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FA3">
              <w:t>Comunicación directa sin establecer conexión</w:t>
            </w:r>
          </w:p>
        </w:tc>
      </w:tr>
    </w:tbl>
    <w:p w14:paraId="1FACD112" w14:textId="77777777" w:rsidR="004E0529" w:rsidRDefault="004E0529"/>
    <w:sectPr w:rsidR="004E05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A3"/>
    <w:rsid w:val="00112420"/>
    <w:rsid w:val="004E0529"/>
    <w:rsid w:val="00580FA3"/>
    <w:rsid w:val="0083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E81F"/>
  <w15:chartTrackingRefBased/>
  <w15:docId w15:val="{AB99E683-7511-4B60-A225-BDF17E20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F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F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F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F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F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F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F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F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F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F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FA3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580F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580FA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580FA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814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1</cp:revision>
  <dcterms:created xsi:type="dcterms:W3CDTF">2025-11-05T05:03:00Z</dcterms:created>
  <dcterms:modified xsi:type="dcterms:W3CDTF">2025-11-05T05:03:00Z</dcterms:modified>
</cp:coreProperties>
</file>