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97982" w14:textId="18A30ADA" w:rsidR="009402F3" w:rsidRPr="00AC403D" w:rsidRDefault="00F82FF1" w:rsidP="00AC403D">
      <w:pPr>
        <w:pStyle w:val="Heading1"/>
      </w:pPr>
      <w:r w:rsidRPr="00AC403D">
        <w:t>CS 255 Module Two Assignment</w:t>
      </w:r>
    </w:p>
    <w:p w14:paraId="3DB742B9" w14:textId="77777777" w:rsidR="00AC403D" w:rsidRPr="00AC403D" w:rsidRDefault="00AC403D" w:rsidP="00AC403D">
      <w:pPr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14:paraId="3A878C86" w14:textId="77777777" w:rsidR="009402F3" w:rsidRPr="00AC403D" w:rsidRDefault="00F82FF1" w:rsidP="00AC403D">
      <w:pPr>
        <w:pStyle w:val="Heading2"/>
      </w:pPr>
      <w:bookmarkStart w:id="0" w:name="_heading=h.gjdgxs" w:colFirst="0" w:colLast="0"/>
      <w:bookmarkEnd w:id="0"/>
      <w:r w:rsidRPr="00AC403D">
        <w:t>Functional Requirements</w:t>
      </w:r>
    </w:p>
    <w:p w14:paraId="7D26B7EF" w14:textId="77777777" w:rsidR="00AC403D" w:rsidRPr="00AC403D" w:rsidRDefault="00AC403D" w:rsidP="00AC403D"/>
    <w:tbl>
      <w:tblPr>
        <w:tblStyle w:val="a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6457588C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6B420F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Functional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D22B91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DE25A8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="001B0AEC" w14:paraId="3DB83CAB" w14:textId="77777777">
        <w:tc>
          <w:tcPr>
            <w:tcW w:w="3116" w:type="dxa"/>
          </w:tcPr>
          <w:p w14:paraId="05ECEDBF" w14:textId="77777777" w:rsidR="001B0AEC" w:rsidRDefault="00000000">
            <w:r>
              <w:t>User Management</w:t>
            </w:r>
          </w:p>
        </w:tc>
        <w:tc>
          <w:tcPr>
            <w:tcW w:w="3117" w:type="dxa"/>
          </w:tcPr>
          <w:p w14:paraId="6D6967AA" w14:textId="77777777" w:rsidR="001B0AEC" w:rsidRDefault="00000000">
            <w:r>
              <w:t>The LMS must allow for the creation, deletion, and modification of user accounts with different roles (e.g., students, instructors, and administrators) to ensure smooth user interaction and management.</w:t>
            </w:r>
          </w:p>
        </w:tc>
        <w:tc>
          <w:tcPr>
            <w:tcW w:w="3117" w:type="dxa"/>
          </w:tcPr>
          <w:p w14:paraId="7FBAD632" w14:textId="77777777" w:rsidR="00B47B29" w:rsidRDefault="00000000">
            <w:r>
              <w:t>Akacha, S. A., &amp; Awad, A. I. (2023). *Sustainability, 15*(19). https://doi.org/10.3390/su151914132</w:t>
            </w:r>
          </w:p>
        </w:tc>
      </w:tr>
      <w:tr w:rsidR="001B0AEC" w14:paraId="4C97171E" w14:textId="77777777">
        <w:tc>
          <w:tcPr>
            <w:tcW w:w="3116" w:type="dxa"/>
          </w:tcPr>
          <w:p w14:paraId="5FFC3360" w14:textId="77777777" w:rsidR="001B0AEC" w:rsidRDefault="00000000">
            <w:r>
              <w:t>Course Content Management</w:t>
            </w:r>
          </w:p>
        </w:tc>
        <w:tc>
          <w:tcPr>
            <w:tcW w:w="3117" w:type="dxa"/>
          </w:tcPr>
          <w:p w14:paraId="694BE01C" w14:textId="77777777" w:rsidR="001B0AEC" w:rsidRDefault="00000000">
            <w:r>
              <w:t>Instructors should be able to upload, organize, and manage course materials such as videos, assignments, and reading resources, providing a comprehensive educational experience.</w:t>
            </w:r>
          </w:p>
        </w:tc>
        <w:tc>
          <w:tcPr>
            <w:tcW w:w="3117" w:type="dxa"/>
          </w:tcPr>
          <w:p w14:paraId="1EE18424" w14:textId="77777777" w:rsidR="00B47B29" w:rsidRDefault="00000000">
            <w:r>
              <w:t>Chuenyindee, T., et al. (2022). *Work, 73*(1), 41-58. https://doi.org/10.3233/WOR-220015</w:t>
            </w:r>
          </w:p>
        </w:tc>
      </w:tr>
      <w:tr w:rsidR="001B0AEC" w14:paraId="3D094FA8" w14:textId="77777777">
        <w:tc>
          <w:tcPr>
            <w:tcW w:w="3116" w:type="dxa"/>
          </w:tcPr>
          <w:p w14:paraId="5B5EC306" w14:textId="77777777" w:rsidR="001B0AEC" w:rsidRDefault="00000000">
            <w:r>
              <w:t>Gradebook Integration</w:t>
            </w:r>
          </w:p>
        </w:tc>
        <w:tc>
          <w:tcPr>
            <w:tcW w:w="3117" w:type="dxa"/>
          </w:tcPr>
          <w:p w14:paraId="5D6C90F3" w14:textId="77777777" w:rsidR="001B0AEC" w:rsidRDefault="00000000">
            <w:r>
              <w:t>The system must allow instructors to input and calculate grades, which can be accessed by students. This helps track progress and provides transparency in evaluation.</w:t>
            </w:r>
          </w:p>
        </w:tc>
        <w:tc>
          <w:tcPr>
            <w:tcW w:w="3117" w:type="dxa"/>
          </w:tcPr>
          <w:p w14:paraId="290196F7" w14:textId="77777777" w:rsidR="00B47B29" w:rsidRDefault="00000000">
            <w:r>
              <w:t>Algamdi, S. A. (2024). *UNT Digital Library*. https://digital.library.unt.edu/ark:/67531/metadc2356134/</w:t>
            </w:r>
          </w:p>
        </w:tc>
      </w:tr>
      <w:tr w:rsidR="001B0AEC" w14:paraId="062A0B3A" w14:textId="77777777">
        <w:tc>
          <w:tcPr>
            <w:tcW w:w="3116" w:type="dxa"/>
          </w:tcPr>
          <w:p w14:paraId="2941B647" w14:textId="77777777" w:rsidR="001B0AEC" w:rsidRDefault="00000000">
            <w:r>
              <w:t>Assignment Submission</w:t>
            </w:r>
          </w:p>
        </w:tc>
        <w:tc>
          <w:tcPr>
            <w:tcW w:w="3117" w:type="dxa"/>
          </w:tcPr>
          <w:p w14:paraId="58FA77E4" w14:textId="77777777" w:rsidR="001B0AEC" w:rsidRDefault="00000000">
            <w:r>
              <w:t>Students should be able to submit assignments through the LMS, with options for deadlines and resubmissions, ensuring structured learning.</w:t>
            </w:r>
          </w:p>
        </w:tc>
        <w:tc>
          <w:tcPr>
            <w:tcW w:w="3117" w:type="dxa"/>
          </w:tcPr>
          <w:p w14:paraId="1BD64537" w14:textId="77777777" w:rsidR="00B47B29" w:rsidRDefault="00000000">
            <w:r>
              <w:t>Chuenyindee, T., et al. (2022). *Work, 73*(1), 41-58. https://doi.org/10.3233/WOR-220015</w:t>
            </w:r>
          </w:p>
        </w:tc>
      </w:tr>
      <w:tr w:rsidR="001B0AEC" w14:paraId="183FD165" w14:textId="77777777">
        <w:tc>
          <w:tcPr>
            <w:tcW w:w="3116" w:type="dxa"/>
          </w:tcPr>
          <w:p w14:paraId="15FD650C" w14:textId="77777777" w:rsidR="001B0AEC" w:rsidRDefault="00000000">
            <w:r>
              <w:t>Discussion Forums</w:t>
            </w:r>
          </w:p>
        </w:tc>
        <w:tc>
          <w:tcPr>
            <w:tcW w:w="3117" w:type="dxa"/>
          </w:tcPr>
          <w:p w14:paraId="351A40F2" w14:textId="77777777" w:rsidR="001B0AEC" w:rsidRDefault="00000000">
            <w:r>
              <w:t>The LMS should support discussion boards to foster communication between students and instructors, encouraging collaboration and engagement.</w:t>
            </w:r>
          </w:p>
        </w:tc>
        <w:tc>
          <w:tcPr>
            <w:tcW w:w="3117" w:type="dxa"/>
          </w:tcPr>
          <w:p w14:paraId="4B3A579C" w14:textId="77777777" w:rsidR="00B47B29" w:rsidRDefault="00000000">
            <w:r>
              <w:t>Akacha, S. A., &amp; Awad, A. I. (2023). *Sustainability, 15*(19). https://doi.org/10.3390/su151914132</w:t>
            </w:r>
          </w:p>
        </w:tc>
      </w:tr>
      <w:tr w:rsidR="001B0AEC" w14:paraId="68AB0E5A" w14:textId="77777777">
        <w:tc>
          <w:tcPr>
            <w:tcW w:w="3116" w:type="dxa"/>
          </w:tcPr>
          <w:p w14:paraId="6350BB5F" w14:textId="77777777" w:rsidR="001B0AEC" w:rsidRDefault="00000000">
            <w:r>
              <w:lastRenderedPageBreak/>
              <w:t>Real-time Communication Tools</w:t>
            </w:r>
          </w:p>
        </w:tc>
        <w:tc>
          <w:tcPr>
            <w:tcW w:w="3117" w:type="dxa"/>
          </w:tcPr>
          <w:p w14:paraId="2B3127BF" w14:textId="77777777" w:rsidR="001B0AEC" w:rsidRDefault="00000000">
            <w:r>
              <w:t>Chat functions or video conferencing options should be integrated to support synchronous communication and live instruction.</w:t>
            </w:r>
          </w:p>
        </w:tc>
        <w:tc>
          <w:tcPr>
            <w:tcW w:w="3117" w:type="dxa"/>
          </w:tcPr>
          <w:p w14:paraId="17CE8402" w14:textId="77777777" w:rsidR="00B47B29" w:rsidRDefault="00000000">
            <w:r>
              <w:t>Algamdi, S. A. (2024). *UNT Digital Library*. https://digital.library.unt.edu/ark:/67531/metadc2356134/</w:t>
            </w:r>
          </w:p>
        </w:tc>
      </w:tr>
    </w:tbl>
    <w:p w14:paraId="0552736F" w14:textId="77777777" w:rsidR="009402F3" w:rsidRPr="00AC403D" w:rsidRDefault="009402F3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4723098B" w14:textId="77777777" w:rsidR="009402F3" w:rsidRDefault="003D3B64" w:rsidP="00AC403D">
      <w:pPr>
        <w:pStyle w:val="Heading2"/>
      </w:pPr>
      <w:r>
        <w:t>Non</w:t>
      </w:r>
      <w:r w:rsidR="00F82FF1" w:rsidRPr="00AC403D">
        <w:t>functional Requirements</w:t>
      </w:r>
    </w:p>
    <w:p w14:paraId="2631F762" w14:textId="77777777" w:rsidR="00AC403D" w:rsidRPr="00AC403D" w:rsidRDefault="00AC403D" w:rsidP="00AC403D"/>
    <w:tbl>
      <w:tblPr>
        <w:tblStyle w:val="a8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73B0FFD5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EC34EE" w14:textId="77777777" w:rsidR="009402F3" w:rsidRPr="00AC403D" w:rsidRDefault="003D3B64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Non</w:t>
            </w:r>
            <w:r w:rsidR="00F82FF1"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functional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B76F7F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3D173A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="001B0AEC" w14:paraId="3F43D698" w14:textId="77777777">
        <w:tc>
          <w:tcPr>
            <w:tcW w:w="3116" w:type="dxa"/>
          </w:tcPr>
          <w:p w14:paraId="68538091" w14:textId="77777777" w:rsidR="001B0AEC" w:rsidRDefault="00000000">
            <w:r>
              <w:t>Security</w:t>
            </w:r>
          </w:p>
        </w:tc>
        <w:tc>
          <w:tcPr>
            <w:tcW w:w="3117" w:type="dxa"/>
          </w:tcPr>
          <w:p w14:paraId="667833FC" w14:textId="77777777" w:rsidR="001B0AEC" w:rsidRDefault="00000000">
            <w:r>
              <w:t>The system should enforce secure logins and use encryption to protect user data, including sensitive information like grades and personal details.</w:t>
            </w:r>
          </w:p>
        </w:tc>
        <w:tc>
          <w:tcPr>
            <w:tcW w:w="3117" w:type="dxa"/>
          </w:tcPr>
          <w:p w14:paraId="2C6F274F" w14:textId="77777777" w:rsidR="00B47B29" w:rsidRDefault="00000000">
            <w:r>
              <w:t>Akacha, S. A., &amp; Awad, A. I. (2023). *Sustainability, 15*(19). https://doi.org/10.3390/su151914132</w:t>
            </w:r>
          </w:p>
        </w:tc>
      </w:tr>
      <w:tr w:rsidR="001B0AEC" w14:paraId="04D78A03" w14:textId="77777777">
        <w:tc>
          <w:tcPr>
            <w:tcW w:w="3116" w:type="dxa"/>
          </w:tcPr>
          <w:p w14:paraId="288C5758" w14:textId="77777777" w:rsidR="001B0AEC" w:rsidRDefault="00000000">
            <w:r>
              <w:t>Scalability</w:t>
            </w:r>
          </w:p>
        </w:tc>
        <w:tc>
          <w:tcPr>
            <w:tcW w:w="3117" w:type="dxa"/>
          </w:tcPr>
          <w:p w14:paraId="2AFF8171" w14:textId="77777777" w:rsidR="001B0AEC" w:rsidRDefault="00000000">
            <w:r>
              <w:t>The LMS must be scalable to handle thousands of users simultaneously without performance degradation as the university grows.</w:t>
            </w:r>
          </w:p>
        </w:tc>
        <w:tc>
          <w:tcPr>
            <w:tcW w:w="3117" w:type="dxa"/>
          </w:tcPr>
          <w:p w14:paraId="2715A7EA" w14:textId="77777777" w:rsidR="00B47B29" w:rsidRDefault="00000000">
            <w:r>
              <w:t>Algamdi, S. A. (2024). *UNT Digital Library*. https://digital.library.unt.edu/ark:/67531/metadc2356134/</w:t>
            </w:r>
          </w:p>
        </w:tc>
      </w:tr>
      <w:tr w:rsidR="001B0AEC" w14:paraId="39FB078F" w14:textId="77777777">
        <w:tc>
          <w:tcPr>
            <w:tcW w:w="3116" w:type="dxa"/>
          </w:tcPr>
          <w:p w14:paraId="5BD64BF0" w14:textId="77777777" w:rsidR="001B0AEC" w:rsidRDefault="00000000">
            <w:r>
              <w:t>Usability</w:t>
            </w:r>
          </w:p>
        </w:tc>
        <w:tc>
          <w:tcPr>
            <w:tcW w:w="3117" w:type="dxa"/>
          </w:tcPr>
          <w:p w14:paraId="472C0E87" w14:textId="77777777" w:rsidR="001B0AEC" w:rsidRDefault="00000000">
            <w:r>
              <w:t>The interface should be user-friendly for all types of users (students, instructors, and admins), ensuring smooth interaction and minimizing training time.</w:t>
            </w:r>
          </w:p>
        </w:tc>
        <w:tc>
          <w:tcPr>
            <w:tcW w:w="3117" w:type="dxa"/>
          </w:tcPr>
          <w:p w14:paraId="003630CE" w14:textId="77777777" w:rsidR="00B47B29" w:rsidRDefault="00000000">
            <w:r>
              <w:t>Chuenyindee, T., et al. (2022). *Work, 73*(1), 41-58. https://doi.org/10.3233/WOR-220015</w:t>
            </w:r>
          </w:p>
        </w:tc>
      </w:tr>
      <w:tr w:rsidR="001B0AEC" w14:paraId="6AFC90B7" w14:textId="77777777">
        <w:tc>
          <w:tcPr>
            <w:tcW w:w="3116" w:type="dxa"/>
          </w:tcPr>
          <w:p w14:paraId="6E5DBFAE" w14:textId="77777777" w:rsidR="001B0AEC" w:rsidRDefault="00000000">
            <w:r>
              <w:t>Performance</w:t>
            </w:r>
          </w:p>
        </w:tc>
        <w:tc>
          <w:tcPr>
            <w:tcW w:w="3117" w:type="dxa"/>
          </w:tcPr>
          <w:p w14:paraId="1D8F706C" w14:textId="77777777" w:rsidR="001B0AEC" w:rsidRDefault="00000000">
            <w:r>
              <w:t>The system should load pages and process actions quickly, minimizing downtime to ensure a seamless user experience.</w:t>
            </w:r>
          </w:p>
        </w:tc>
        <w:tc>
          <w:tcPr>
            <w:tcW w:w="3117" w:type="dxa"/>
          </w:tcPr>
          <w:p w14:paraId="22D89C9A" w14:textId="77777777" w:rsidR="00B47B29" w:rsidRDefault="00000000">
            <w:r>
              <w:t>Chuenyindee, T., et al. (2022). *Work, 73*(1), 41-58. https://doi.org/10.3233/WOR-220015</w:t>
            </w:r>
          </w:p>
        </w:tc>
      </w:tr>
      <w:tr w:rsidR="001B0AEC" w14:paraId="5C5138E8" w14:textId="77777777">
        <w:tc>
          <w:tcPr>
            <w:tcW w:w="3116" w:type="dxa"/>
          </w:tcPr>
          <w:p w14:paraId="7648B556" w14:textId="77777777" w:rsidR="001B0AEC" w:rsidRDefault="00000000">
            <w:r>
              <w:t>Cross-platform Compatibility</w:t>
            </w:r>
          </w:p>
        </w:tc>
        <w:tc>
          <w:tcPr>
            <w:tcW w:w="3117" w:type="dxa"/>
          </w:tcPr>
          <w:p w14:paraId="5E61A3FE" w14:textId="77777777" w:rsidR="001B0AEC" w:rsidRDefault="00000000">
            <w:r>
              <w:t>The LMS should be accessible from various devices and operating systems, including mobile phones, tablets, and desktops.</w:t>
            </w:r>
          </w:p>
        </w:tc>
        <w:tc>
          <w:tcPr>
            <w:tcW w:w="3117" w:type="dxa"/>
          </w:tcPr>
          <w:p w14:paraId="62DD3BEF" w14:textId="77777777" w:rsidR="00B47B29" w:rsidRDefault="00000000">
            <w:r>
              <w:t>Algamdi, S. A. (2024). *UNT Digital Library*. https://digital.library.unt.edu/ark:/67531/metadc2356134/</w:t>
            </w:r>
          </w:p>
        </w:tc>
      </w:tr>
      <w:tr w:rsidR="001B0AEC" w14:paraId="661C795B" w14:textId="77777777">
        <w:tc>
          <w:tcPr>
            <w:tcW w:w="3116" w:type="dxa"/>
          </w:tcPr>
          <w:p w14:paraId="33010A80" w14:textId="77777777" w:rsidR="001B0AEC" w:rsidRDefault="00000000">
            <w:r>
              <w:lastRenderedPageBreak/>
              <w:t>Accessibility</w:t>
            </w:r>
          </w:p>
        </w:tc>
        <w:tc>
          <w:tcPr>
            <w:tcW w:w="3117" w:type="dxa"/>
          </w:tcPr>
          <w:p w14:paraId="49FCB1C2" w14:textId="77777777" w:rsidR="001B0AEC" w:rsidRDefault="00000000">
            <w:r>
              <w:t>The system must comply with accessibility standards (e.g., WCAG) to ensure that users with disabilities can interact with the LMS effectively.</w:t>
            </w:r>
          </w:p>
        </w:tc>
        <w:tc>
          <w:tcPr>
            <w:tcW w:w="3117" w:type="dxa"/>
          </w:tcPr>
          <w:p w14:paraId="7E3C3078" w14:textId="77777777" w:rsidR="00B47B29" w:rsidRDefault="00000000">
            <w:r>
              <w:t>Akacha, S. A., &amp; Awad, A. I. (2023). *Sustainability, 15*(19). https://doi.org/10.3390/su151914132</w:t>
            </w:r>
          </w:p>
        </w:tc>
      </w:tr>
    </w:tbl>
    <w:p w14:paraId="6D688B5F" w14:textId="77777777" w:rsidR="00AC403D" w:rsidRDefault="00AC403D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5EB7AA41" w14:textId="77777777" w:rsidR="009402F3" w:rsidRDefault="00F82FF1" w:rsidP="00AC403D">
      <w:pPr>
        <w:pStyle w:val="Heading2"/>
      </w:pPr>
      <w:r w:rsidRPr="00AC403D">
        <w:t>Assumptions</w:t>
      </w:r>
    </w:p>
    <w:p w14:paraId="470B6B6F" w14:textId="77777777" w:rsidR="00AC403D" w:rsidRPr="00AC403D" w:rsidRDefault="00AC403D" w:rsidP="00AC403D"/>
    <w:tbl>
      <w:tblPr>
        <w:tblStyle w:val="a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30DFEAF6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2569C7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Assumption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57B2B6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6FCB87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="001B0AEC" w14:paraId="2C1355DC" w14:textId="77777777">
        <w:tc>
          <w:tcPr>
            <w:tcW w:w="3116" w:type="dxa"/>
          </w:tcPr>
          <w:p w14:paraId="1945AEF2" w14:textId="77777777" w:rsidR="001B0AEC" w:rsidRDefault="00000000">
            <w:r>
              <w:t>Internet Access</w:t>
            </w:r>
          </w:p>
        </w:tc>
        <w:tc>
          <w:tcPr>
            <w:tcW w:w="3117" w:type="dxa"/>
          </w:tcPr>
          <w:p w14:paraId="215529A5" w14:textId="77777777" w:rsidR="001B0AEC" w:rsidRDefault="00000000">
            <w:r>
              <w:t>It is assumed that all users will have stable internet access to participate in online classes, submit assignments, and interact with course materials.</w:t>
            </w:r>
          </w:p>
        </w:tc>
        <w:tc>
          <w:tcPr>
            <w:tcW w:w="3117" w:type="dxa"/>
          </w:tcPr>
          <w:p w14:paraId="5B2B6D77" w14:textId="77777777" w:rsidR="00B47B29" w:rsidRDefault="00000000">
            <w:r>
              <w:t>Chuenyindee, T., et al. (2022). *Work, 73*(1), 41-58. https://doi.org/10.3233/WOR-220015</w:t>
            </w:r>
          </w:p>
        </w:tc>
      </w:tr>
      <w:tr w:rsidR="001B0AEC" w14:paraId="5CEF0F28" w14:textId="77777777">
        <w:tc>
          <w:tcPr>
            <w:tcW w:w="3116" w:type="dxa"/>
          </w:tcPr>
          <w:p w14:paraId="7CD19469" w14:textId="77777777" w:rsidR="001B0AEC" w:rsidRDefault="00000000">
            <w:r>
              <w:t>System Training</w:t>
            </w:r>
          </w:p>
        </w:tc>
        <w:tc>
          <w:tcPr>
            <w:tcW w:w="3117" w:type="dxa"/>
          </w:tcPr>
          <w:p w14:paraId="0F3788E4" w14:textId="77777777" w:rsidR="001B0AEC" w:rsidRDefault="00000000">
            <w:r>
              <w:t>Users (especially instructors) will be provided with initial training on how to use the system, ensuring effective operation from the start.</w:t>
            </w:r>
          </w:p>
        </w:tc>
        <w:tc>
          <w:tcPr>
            <w:tcW w:w="3117" w:type="dxa"/>
          </w:tcPr>
          <w:p w14:paraId="608B5956" w14:textId="77777777" w:rsidR="00B47B29" w:rsidRDefault="00000000">
            <w:r>
              <w:t>Algamdi, S. A. (2024). *UNT Digital Library*. https://digital.library.unt.edu/ark:/67531/metadc2356134/</w:t>
            </w:r>
          </w:p>
        </w:tc>
      </w:tr>
    </w:tbl>
    <w:p w14:paraId="5A256658" w14:textId="77777777" w:rsidR="00AC403D" w:rsidRPr="00AC403D" w:rsidRDefault="00AC403D" w:rsidP="00AC403D">
      <w:pPr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14:paraId="67D41EA0" w14:textId="77777777" w:rsidR="009402F3" w:rsidRDefault="00F82FF1" w:rsidP="00AC403D">
      <w:pPr>
        <w:pStyle w:val="Heading2"/>
      </w:pPr>
      <w:r w:rsidRPr="00AC403D">
        <w:t>Limitations</w:t>
      </w:r>
    </w:p>
    <w:p w14:paraId="4FA7C61A" w14:textId="77777777" w:rsidR="00AC403D" w:rsidRPr="00AC403D" w:rsidRDefault="00AC403D" w:rsidP="00AC403D"/>
    <w:tbl>
      <w:tblPr>
        <w:tblStyle w:val="a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3840AC00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67B573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Limitation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A8ED19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9C9659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</w:t>
            </w:r>
            <w:r w:rsidR="006F4335">
              <w:rPr>
                <w:rFonts w:asciiTheme="majorHAnsi" w:hAnsiTheme="majorHAnsi" w:cstheme="majorHAnsi"/>
                <w:b/>
                <w:sz w:val="22"/>
                <w:szCs w:val="22"/>
              </w:rPr>
              <w:t>, APA format</w:t>
            </w:r>
          </w:p>
        </w:tc>
      </w:tr>
      <w:tr w:rsidR="001B0AEC" w14:paraId="4E7DCEEB" w14:textId="77777777">
        <w:tc>
          <w:tcPr>
            <w:tcW w:w="3116" w:type="dxa"/>
          </w:tcPr>
          <w:p w14:paraId="24134369" w14:textId="77777777" w:rsidR="001B0AEC" w:rsidRDefault="00000000">
            <w:r>
              <w:t>Budget Constraints</w:t>
            </w:r>
          </w:p>
        </w:tc>
        <w:tc>
          <w:tcPr>
            <w:tcW w:w="3117" w:type="dxa"/>
          </w:tcPr>
          <w:p w14:paraId="120DCA98" w14:textId="77777777" w:rsidR="001B0AEC" w:rsidRDefault="00000000">
            <w:r>
              <w:t>The system design will be limited by financial constraints, affecting the extent of features that can be integrated into the LMS.</w:t>
            </w:r>
          </w:p>
        </w:tc>
        <w:tc>
          <w:tcPr>
            <w:tcW w:w="3117" w:type="dxa"/>
          </w:tcPr>
          <w:p w14:paraId="3621EC95" w14:textId="77777777" w:rsidR="00B47B29" w:rsidRDefault="00000000">
            <w:r>
              <w:t>Akacha, S. A., &amp; Awad, A. I. (2023). *Sustainability, 15*(19). https://doi.org/10.3390/su151914132</w:t>
            </w:r>
          </w:p>
        </w:tc>
      </w:tr>
      <w:tr w:rsidR="001B0AEC" w14:paraId="007365F7" w14:textId="77777777">
        <w:tc>
          <w:tcPr>
            <w:tcW w:w="3116" w:type="dxa"/>
          </w:tcPr>
          <w:p w14:paraId="4B77EF74" w14:textId="77777777" w:rsidR="001B0AEC" w:rsidRDefault="00000000">
            <w:r>
              <w:t>Data Storage Limitations</w:t>
            </w:r>
          </w:p>
        </w:tc>
        <w:tc>
          <w:tcPr>
            <w:tcW w:w="3117" w:type="dxa"/>
          </w:tcPr>
          <w:p w14:paraId="532A0610" w14:textId="77777777" w:rsidR="001B0AEC" w:rsidRDefault="00000000">
            <w:r>
              <w:t>There may be limitations on the amount of data the LMS can store, requiring regular data backups and archiving of old content.</w:t>
            </w:r>
          </w:p>
        </w:tc>
        <w:tc>
          <w:tcPr>
            <w:tcW w:w="3117" w:type="dxa"/>
          </w:tcPr>
          <w:p w14:paraId="0E377440" w14:textId="77777777" w:rsidR="00B47B29" w:rsidRDefault="00000000">
            <w:r>
              <w:t>Algamdi, S. A. (2024). *UNT Digital Library*. https://digital.library.unt.edu/ark:/67531/metadc2356134/</w:t>
            </w:r>
          </w:p>
        </w:tc>
      </w:tr>
    </w:tbl>
    <w:p w14:paraId="661B565F" w14:textId="77777777" w:rsidR="009402F3" w:rsidRPr="00AC403D" w:rsidRDefault="009402F3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sectPr w:rsidR="009402F3" w:rsidRPr="00AC403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26CBF2" w14:textId="77777777" w:rsidR="00896571" w:rsidRDefault="00896571">
      <w:pPr>
        <w:spacing w:line="240" w:lineRule="auto"/>
      </w:pPr>
      <w:r>
        <w:separator/>
      </w:r>
    </w:p>
  </w:endnote>
  <w:endnote w:type="continuationSeparator" w:id="0">
    <w:p w14:paraId="70224F9A" w14:textId="77777777" w:rsidR="00896571" w:rsidRDefault="008965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D44AB" w14:textId="77777777" w:rsidR="009402F3" w:rsidRPr="00831D59" w:rsidRDefault="00F82FF1" w:rsidP="00831D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F574E7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EED042" w14:textId="77777777" w:rsidR="00896571" w:rsidRDefault="00896571">
      <w:pPr>
        <w:spacing w:line="240" w:lineRule="auto"/>
      </w:pPr>
      <w:r>
        <w:separator/>
      </w:r>
    </w:p>
  </w:footnote>
  <w:footnote w:type="continuationSeparator" w:id="0">
    <w:p w14:paraId="369F3050" w14:textId="77777777" w:rsidR="00896571" w:rsidRDefault="008965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991289" w14:textId="77777777" w:rsidR="009402F3" w:rsidRPr="004F3F11" w:rsidRDefault="004F3F11" w:rsidP="004F3F11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FDDBF16" wp14:editId="58F8AB4C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2F3"/>
    <w:rsid w:val="000565EB"/>
    <w:rsid w:val="001B0AEC"/>
    <w:rsid w:val="00225D53"/>
    <w:rsid w:val="003D3B64"/>
    <w:rsid w:val="003F01BE"/>
    <w:rsid w:val="004D4062"/>
    <w:rsid w:val="004E4BFF"/>
    <w:rsid w:val="004F3F11"/>
    <w:rsid w:val="00684CB5"/>
    <w:rsid w:val="006F4335"/>
    <w:rsid w:val="00831D59"/>
    <w:rsid w:val="00867E0B"/>
    <w:rsid w:val="00896571"/>
    <w:rsid w:val="009402F3"/>
    <w:rsid w:val="00AB002E"/>
    <w:rsid w:val="00AC403D"/>
    <w:rsid w:val="00B47B29"/>
    <w:rsid w:val="00F574E7"/>
    <w:rsid w:val="00F82FF1"/>
    <w:rsid w:val="00FB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6E82D2"/>
  <w15:docId w15:val="{F8D53E15-9BC4-48BC-966B-8C75648A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uiPriority w:val="9"/>
    <w:qFormat/>
    <w:rsid w:val="00AC403D"/>
    <w:pPr>
      <w:keepNext w:val="0"/>
      <w:keepLines w:val="0"/>
      <w:suppressAutoHyphens/>
      <w:spacing w:after="0" w:line="240" w:lineRule="auto"/>
      <w:contextualSpacing/>
      <w:jc w:val="center"/>
      <w:outlineLvl w:val="0"/>
    </w:pPr>
    <w:rPr>
      <w:rFonts w:asciiTheme="majorHAnsi" w:hAnsiTheme="majorHAnsi" w:cstheme="majorHAnsi"/>
      <w:b/>
      <w:sz w:val="24"/>
      <w:szCs w:val="24"/>
    </w:rPr>
  </w:style>
  <w:style w:type="paragraph" w:styleId="Heading2">
    <w:name w:val="heading 2"/>
    <w:basedOn w:val="Heading1"/>
    <w:next w:val="Normal"/>
    <w:uiPriority w:val="9"/>
    <w:unhideWhenUsed/>
    <w:qFormat/>
    <w:rsid w:val="00AC403D"/>
    <w:pPr>
      <w:jc w:val="left"/>
      <w:outlineLvl w:val="1"/>
    </w:pPr>
    <w:rPr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D23E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0HG6gGpqrISqsJMuOekuxz3PA==">AMUW2mV1JliQ6kIe3OHyNvK76nBB9aABjer73nwRCxDTv1XhKCUCzdPLFu1FO+QyF1JC9OtWvQabxIQCLgjNIDv/wxIMhWh2mZ6CB+yzakJ48fYNmLtqk9pKsS7+KhYJRJxXMpQnJorg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Gentile, Amy</dc:creator>
  <cp:lastModifiedBy>Darrell Walker</cp:lastModifiedBy>
  <cp:revision>2</cp:revision>
  <dcterms:created xsi:type="dcterms:W3CDTF">2024-09-04T04:04:00Z</dcterms:created>
  <dcterms:modified xsi:type="dcterms:W3CDTF">2024-09-04T04:04:00Z</dcterms:modified>
</cp:coreProperties>
</file>