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业务价值与产品说明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X34bfda4cee7bf0be52d9fd32e49af6b05bce92e"/>
    <w:p>
      <w:pPr>
        <w:pStyle w:val="Heading2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产品定位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是跨境商品发布前的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质量与安全检查平台。它位于商品资料系统和销售平台之间，把商品资料整理、Listing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生成、规则检查、Agent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红队测试、修复复测和人工确认连接起来。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产品只聚焦“AI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智能上新”一个命题。协议适配和模拟结账不是另一个命题，而是用于验证上新后的商品能否被购物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安全读取和使用。</w:t>
      </w:r>
    </w:p>
    <w:bookmarkEnd w:id="19"/>
    <w:bookmarkStart w:id="24" w:name="Xe5cef18a100b722278cbafbb101e67eb09e8788"/>
    <w:p>
      <w:pPr>
        <w:pStyle w:val="Heading2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目标用户</w:t>
      </w:r>
    </w:p>
    <w:bookmarkStart w:id="20" w:name="跨境卖家运营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跨境卖家运营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日常任务：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整理资料、生成内容、多平台发布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主要困难：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资料散、规则多、重复核对</w:t>
      </w:r>
    </w:p>
    <w:p>
      <w:pPr>
        <w:pStyle w:val="BodyText"/>
      </w:pPr>
      <w:r>
        <w:rPr>
          <w:rFonts w:ascii="Noto Sans SC" w:hAnsi="Noto Sans SC" w:eastAsia="Noto Sans SC"/>
          <w:b/>
          <w:bCs/>
        </w:rPr>
        <w:t xml:space="preserve">AgentShelf </w:t>
      </w:r>
      <w:r>
        <w:rPr>
          <w:rFonts w:hint="eastAsia" w:ascii="Noto Sans SC" w:hAnsi="Noto Sans SC" w:eastAsia="Noto Sans SC"/>
          <w:b/>
          <w:bCs/>
        </w:rPr>
        <w:t xml:space="preserve">提供的价值：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统一资料源，一次配置生成多平台内容和检查结果</w:t>
      </w:r>
    </w:p>
    <w:bookmarkEnd w:id="20"/>
    <w:bookmarkStart w:id="21" w:name="商品与合规人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商品与合规人员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日常任务：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核对卖点、认证、政策和市场限制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主要困难：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很难追踪文案来自哪份资料</w:t>
      </w:r>
    </w:p>
    <w:p>
      <w:pPr>
        <w:pStyle w:val="BodyText"/>
      </w:pPr>
      <w:r>
        <w:rPr>
          <w:rFonts w:ascii="Noto Sans SC" w:hAnsi="Noto Sans SC" w:eastAsia="Noto Sans SC"/>
          <w:b/>
          <w:bCs/>
        </w:rPr>
        <w:t xml:space="preserve">AgentShelf </w:t>
      </w:r>
      <w:r>
        <w:rPr>
          <w:rFonts w:hint="eastAsia" w:ascii="Noto Sans SC" w:hAnsi="Noto Sans SC" w:eastAsia="Noto Sans SC"/>
          <w:b/>
          <w:bCs/>
        </w:rPr>
        <w:t xml:space="preserve">提供的价值：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卖点来源台账、冲突与未知项、版本差异</w:t>
      </w:r>
    </w:p>
    <w:bookmarkEnd w:id="21"/>
    <w:bookmarkStart w:id="22" w:name="电商-isv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电商</w:t>
      </w:r>
      <w:r>
        <w:rPr>
          <w:rFonts w:ascii="Noto Sans SC" w:hAnsi="Noto Sans SC" w:eastAsia="Noto Sans SC"/>
        </w:rPr>
        <w:t xml:space="preserve"> ISV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日常任务：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为多个卖家提供上新和发布服务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主要困难：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需要可复用的质量与安全能力</w:t>
      </w:r>
    </w:p>
    <w:p>
      <w:pPr>
        <w:pStyle w:val="BodyText"/>
      </w:pPr>
      <w:r>
        <w:rPr>
          <w:rFonts w:ascii="Noto Sans SC" w:hAnsi="Noto Sans SC" w:eastAsia="Noto Sans SC"/>
          <w:b/>
          <w:bCs/>
        </w:rPr>
        <w:t xml:space="preserve">AgentShelf </w:t>
      </w:r>
      <w:r>
        <w:rPr>
          <w:rFonts w:hint="eastAsia" w:ascii="Noto Sans SC" w:hAnsi="Noto Sans SC" w:eastAsia="Noto Sans SC"/>
          <w:b/>
          <w:bCs/>
        </w:rPr>
        <w:t xml:space="preserve">提供的价值：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API、规则引擎、任务库、故障库和报告输出</w:t>
      </w:r>
    </w:p>
    <w:bookmarkEnd w:id="22"/>
    <w:bookmarkStart w:id="23" w:name="平台运营与治理人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平台运营与治理人员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日常任务：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降低错误商品信息和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交易风险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主要困难：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传统审核难覆盖机器读取内容</w:t>
      </w:r>
    </w:p>
    <w:p>
      <w:pPr>
        <w:pStyle w:val="BodyText"/>
      </w:pPr>
      <w:r>
        <w:rPr>
          <w:rFonts w:ascii="Noto Sans SC" w:hAnsi="Noto Sans SC" w:eastAsia="Noto Sans SC"/>
          <w:b/>
          <w:bCs/>
        </w:rPr>
        <w:t xml:space="preserve">AgentShelf </w:t>
      </w:r>
      <w:r>
        <w:rPr>
          <w:rFonts w:hint="eastAsia" w:ascii="Noto Sans SC" w:hAnsi="Noto Sans SC" w:eastAsia="Noto Sans SC"/>
          <w:b/>
          <w:bCs/>
        </w:rPr>
        <w:t xml:space="preserve">提供的价值：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Agent </w:t>
      </w:r>
      <w:r>
        <w:rPr>
          <w:rFonts w:hint="eastAsia" w:ascii="Noto Sans SC" w:hAnsi="Noto Sans SC" w:eastAsia="Noto Sans SC"/>
        </w:rPr>
        <w:t xml:space="preserve">红队任务、实时状态核对和确认式结账</w:t>
      </w:r>
    </w:p>
    <w:bookmarkEnd w:id="23"/>
    <w:bookmarkEnd w:id="24"/>
    <w:bookmarkStart w:id="25" w:name="Xcf27b2cf9b39d073115037e8988acb84a002914"/>
    <w:p>
      <w:pPr>
        <w:pStyle w:val="Heading2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用户当前流程与问题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典型流程是：收集资料、人工整理、使用翻译或文案工具、逐个平台填写、人工检查、提交后再根据错误返工。问题集中在四处：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  <w:b/>
          <w:bCs/>
        </w:rPr>
        <w:t xml:space="preserve">输入不统一</w:t>
      </w:r>
      <w:r>
        <w:rPr>
          <w:rFonts w:hint="eastAsia" w:ascii="Noto Sans SC" w:hAnsi="Noto Sans SC" w:eastAsia="Noto Sans SC"/>
        </w:rPr>
        <w:t xml:space="preserve">：表格、图片和政策没有统一结构，冲突经常被忽略。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  <w:b/>
          <w:bCs/>
        </w:rPr>
        <w:t xml:space="preserve">生成不可追溯</w:t>
      </w:r>
      <w:r>
        <w:rPr>
          <w:rFonts w:hint="eastAsia" w:ascii="Noto Sans SC" w:hAnsi="Noto Sans SC" w:eastAsia="Noto Sans SC"/>
        </w:rPr>
        <w:t xml:space="preserve">：文案看起来合理，但无法快速说明材料、尺寸、认证或承诺来自哪里。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  <w:b/>
          <w:bCs/>
        </w:rPr>
        <w:t xml:space="preserve">检查不完整</w:t>
      </w:r>
      <w:r>
        <w:rPr>
          <w:rFonts w:hint="eastAsia" w:ascii="Noto Sans SC" w:hAnsi="Noto Sans SC" w:eastAsia="Noto Sans SC"/>
        </w:rPr>
        <w:t xml:space="preserve">：内容检查与价格、库存、运费和配送检查互相分离。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  <w:b/>
          <w:bCs/>
        </w:rPr>
        <w:t xml:space="preserve">发布后才发现风险</w:t>
      </w:r>
      <w:r>
        <w:rPr>
          <w:rFonts w:hint="eastAsia" w:ascii="Noto Sans SC" w:hAnsi="Noto Sans SC" w:eastAsia="Noto Sans SC"/>
        </w:rPr>
        <w:t xml:space="preserve">：缺少面向购物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的测试，评论注入或状态差异可能进入后续交易。</w:t>
      </w:r>
    </w:p>
    <w:bookmarkEnd w:id="25"/>
    <w:bookmarkStart w:id="26" w:name="X11134331e1ae63c0e31415ee503cfc073023c9c"/>
    <w:p>
      <w:pPr>
        <w:pStyle w:val="Heading2"/>
        <w:keepNext/>
      </w:pPr>
      <w:r>
        <w:rPr>
          <w:rFonts w:ascii="Noto Sans SC" w:hAnsi="Noto Sans SC" w:eastAsia="Noto Sans SC"/>
        </w:rPr>
        <w:t xml:space="preserve">4. AgentShelf </w:t>
      </w:r>
      <w:r>
        <w:rPr>
          <w:rFonts w:hint="eastAsia" w:ascii="Noto Sans SC" w:hAnsi="Noto Sans SC" w:eastAsia="Noto Sans SC"/>
        </w:rPr>
        <w:t xml:space="preserve">的业务流程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运营人员导入商品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CSV、图片和政策资料。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系统生成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Passport，标记来源、冲突和未知项。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运营人员选择销售平台、目标市场、语言和品类。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系统生成本地化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Listing，并执行平台发布前检查。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系统运行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个买家任务和选定的受控故障。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若发现问题，系统阻止模拟交易并生成修复版本。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使用相同任务和故障复测，确认问题是否真正解决。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运营人员再次核对内容、价格、库存和配送状态。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系统导出发布文件和完整测试证据。</w:t>
      </w:r>
    </w:p>
    <w:bookmarkEnd w:id="26"/>
    <w:bookmarkStart w:id="34" w:name="X689f77ebbfa2d23aaf4986e7d95c9fa59b297cc"/>
    <w:p>
      <w:pPr>
        <w:pStyle w:val="Heading2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价值对应关系</w:t>
      </w:r>
    </w:p>
    <w:bookmarkStart w:id="27" w:name="资料整理耗时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资料整理耗时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CSV、图片、政策统一生成</w:t>
      </w:r>
      <w:r>
        <w:rPr>
          <w:rFonts w:ascii="Noto Sans SC" w:hAnsi="Noto Sans SC" w:eastAsia="Noto Sans SC"/>
        </w:rPr>
        <w:t xml:space="preserve"> Product Passport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每个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形成统一且可版本化的商品资料</w:t>
      </w:r>
    </w:p>
    <w:bookmarkEnd w:id="27"/>
    <w:bookmarkStart w:id="28" w:name="卖点缺少来源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卖点缺少来源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卖点与可信事实</w:t>
      </w:r>
      <w:r>
        <w:rPr>
          <w:rFonts w:ascii="Noto Sans SC" w:hAnsi="Noto Sans SC" w:eastAsia="Noto Sans SC"/>
        </w:rPr>
        <w:t xml:space="preserve"> ID </w:t>
      </w:r>
      <w:r>
        <w:rPr>
          <w:rFonts w:hint="eastAsia" w:ascii="Noto Sans SC" w:hAnsi="Noto Sans SC" w:eastAsia="Noto Sans SC"/>
        </w:rPr>
        <w:t xml:space="preserve">绑定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可统计有来源卖点的比例</w:t>
      </w:r>
    </w:p>
    <w:bookmarkEnd w:id="28"/>
    <w:bookmarkStart w:id="29" w:name="多平台规则复杂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多平台规则复杂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按平台、市场和语言执行差异规则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每次生成都有结构化检查结果</w:t>
      </w:r>
    </w:p>
    <w:bookmarkEnd w:id="29"/>
    <w:bookmarkStart w:id="30" w:name="实时状态不一致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实时状态不一致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发布和模拟结账前核对价格、库存、运费和版本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状态变化时阻止继续操作</w:t>
      </w:r>
    </w:p>
    <w:bookmarkEnd w:id="30"/>
    <w:bookmarkStart w:id="31" w:name="agent-输入风险"/>
    <w:p>
      <w:pPr>
        <w:pStyle w:val="Heading3"/>
        <w:keepNext/>
      </w:pPr>
      <w:r>
        <w:rPr>
          <w:rFonts w:ascii="Noto Sans SC" w:hAnsi="Noto Sans SC" w:eastAsia="Noto Sans SC"/>
        </w:rPr>
        <w:t xml:space="preserve">Agent </w:t>
      </w:r>
      <w:r>
        <w:rPr>
          <w:rFonts w:hint="eastAsia" w:ascii="Noto Sans SC" w:hAnsi="Noto Sans SC" w:eastAsia="Noto Sans SC"/>
        </w:rPr>
        <w:t xml:space="preserve">输入风险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问题可以重现、定位和分类</w:t>
      </w:r>
    </w:p>
    <w:bookmarkEnd w:id="31"/>
    <w:bookmarkStart w:id="32" w:name="修复缺少证据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修复缺少证据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新版本、结构化差异、同任务复测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可以比较修复前后的结果</w:t>
      </w:r>
    </w:p>
    <w:bookmarkEnd w:id="32"/>
    <w:bookmarkStart w:id="33" w:name="自动化责任不清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自动化责任不清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产品能力：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强制人工确认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可观察结果：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保存确认内容和批准记录</w:t>
      </w:r>
    </w:p>
    <w:bookmarkEnd w:id="33"/>
    <w:bookmarkEnd w:id="34"/>
    <w:bookmarkStart w:id="38" w:name="X5b9a76f119301727c166554d483e54539a0b0b5"/>
    <w:p>
      <w:pPr>
        <w:pStyle w:val="Heading2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核心差异</w:t>
      </w:r>
    </w:p>
    <w:bookmarkStart w:id="35" w:name="与普通-listing-生成工具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与普通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生成工具相比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普通工具的输出重点是文案，AgentShelf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的输出还包括商品事实、来源、平台检查、红队测试、修复记录和发布确认。模型不可以自由添加无法验证的卖点。</w:t>
      </w:r>
    </w:p>
    <w:bookmarkEnd w:id="35"/>
    <w:bookmarkStart w:id="36" w:name="与传统内容审核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与传统内容审核相比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传统审核主要检查文本是否违规。AgentShelf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同时检查购物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会读取的商品字段、评论、OCR、实时商业状态和工具调用过程，并验证从搜索到模拟结账的完整路径。</w:t>
      </w:r>
    </w:p>
    <w:bookmarkEnd w:id="36"/>
    <w:bookmarkStart w:id="37" w:name="与单次测试脚本相比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与单次测试脚本相比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单次脚本只能说明某次运行结果。AgentShelf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保存任务、故障、输入版本、运行轨迹、评分、修复版本和复测结果，可以形成持续使用的发布前测试基线。</w:t>
      </w:r>
    </w:p>
    <w:bookmarkEnd w:id="37"/>
    <w:bookmarkEnd w:id="38"/>
    <w:bookmarkStart w:id="42" w:name="X6da32c0271e6f7725a64038f66b61f0ccf478cb"/>
    <w:p>
      <w:pPr>
        <w:pStyle w:val="Heading2"/>
        <w:keepNext/>
      </w:pPr>
      <w:r>
        <w:rPr>
          <w:rFonts w:ascii="Noto Sans SC" w:hAnsi="Noto Sans SC" w:eastAsia="Noto Sans SC"/>
        </w:rPr>
        <w:t xml:space="preserve">7. </w:t>
      </w:r>
      <w:r>
        <w:rPr>
          <w:rFonts w:hint="eastAsia" w:ascii="Noto Sans SC" w:hAnsi="Noto Sans SC" w:eastAsia="Noto Sans SC"/>
        </w:rPr>
        <w:t xml:space="preserve">建议业务指标</w:t>
      </w:r>
    </w:p>
    <w:bookmarkStart w:id="39" w:name="效率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效率指标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单个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的资料整理时间。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从导入资料到形成可审核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的时间。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每个问题的平均定位和修复时间。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同一商品适配多个平台和市场的重复工作量。</w:t>
      </w:r>
    </w:p>
    <w:bookmarkEnd w:id="39"/>
    <w:bookmarkStart w:id="40" w:name="质量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质量指标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有可信来源的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卖点比例。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首次平台检查通过率。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红队测试发现的问题数和严重程度。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修复后同任务通过率。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发布后因内容、事实或商业状态问题产生的返工次数。</w:t>
      </w:r>
    </w:p>
    <w:bookmarkEnd w:id="40"/>
    <w:bookmarkStart w:id="41" w:name="系统指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系统指标</w:t>
      </w:r>
    </w:p>
    <w:p>
      <w:pPr>
        <w:pStyle w:val="Compact"/>
        <w:numPr>
          <w:ilvl w:val="0"/>
          <w:numId w:val="1005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结构校验通过率。</w:t>
      </w:r>
    </w:p>
    <w:p>
      <w:pPr>
        <w:pStyle w:val="Compact"/>
        <w:numPr>
          <w:ilvl w:val="0"/>
          <w:numId w:val="1005"/>
        </w:numPr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调用成功率、平均时延和单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成本。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商业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状态核对成功率。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人工确认前被系统阻止的高风险操作数。</w:t>
      </w:r>
    </w:p>
    <w:bookmarkEnd w:id="41"/>
    <w:bookmarkEnd w:id="42"/>
    <w:bookmarkStart w:id="48" w:name="Xa7e8a7146f9735c6c8370e12bc269744622a5f9"/>
    <w:p>
      <w:pPr>
        <w:pStyle w:val="Heading2"/>
        <w:keepNext/>
      </w:pPr>
      <w:r>
        <w:rPr>
          <w:rFonts w:ascii="Noto Sans SC" w:hAnsi="Noto Sans SC" w:eastAsia="Noto Sans SC"/>
        </w:rPr>
        <w:t xml:space="preserve">8. </w:t>
      </w:r>
      <w:r>
        <w:rPr>
          <w:rFonts w:hint="eastAsia" w:ascii="Noto Sans SC" w:hAnsi="Noto Sans SC" w:eastAsia="Noto Sans SC"/>
        </w:rPr>
        <w:t xml:space="preserve">预期效果与验证方法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以下均为待真实业务验证的产品目标，不是当前已取得的经营数据：</w:t>
      </w:r>
    </w:p>
    <w:bookmarkStart w:id="43" w:name="缩短上新准备时间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缩短上新准备时间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验证方法：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选择一组真实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SKU，对比原流程和</w:t>
      </w:r>
      <w:r>
        <w:rPr>
          <w:rFonts w:ascii="Noto Sans SC" w:hAnsi="Noto Sans SC" w:eastAsia="Noto Sans SC"/>
        </w:rPr>
        <w:t xml:space="preserve"> AgentShelf </w:t>
      </w:r>
      <w:r>
        <w:rPr>
          <w:rFonts w:hint="eastAsia" w:ascii="Noto Sans SC" w:hAnsi="Noto Sans SC" w:eastAsia="Noto Sans SC"/>
        </w:rPr>
        <w:t xml:space="preserve">流程的用时</w:t>
      </w:r>
    </w:p>
    <w:bookmarkEnd w:id="43"/>
    <w:bookmarkStart w:id="44" w:name="提高卖点可追溯性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提高卖点可追溯性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验证方法：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统计最终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中有明确来源的卖点比例</w:t>
      </w:r>
    </w:p>
    <w:bookmarkEnd w:id="44"/>
    <w:bookmarkStart w:id="45" w:name="提前发现跨境风险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提前发现跨境风险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验证方法：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记录发布前发现的问题类型、严重程度和后续是否避免返工</w:t>
      </w:r>
    </w:p>
    <w:bookmarkEnd w:id="45"/>
    <w:bookmarkStart w:id="46" w:name="降低重复复测成本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降低重复复测成本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验证方法：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比较人工复测与自动同任务复测的用时和一致性</w:t>
      </w:r>
    </w:p>
    <w:bookmarkEnd w:id="46"/>
    <w:bookmarkStart w:id="47" w:name="提高-agent-交易安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提高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交易安全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验证方法：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统计注入、金额、库存、配送和事实冲突场景的阻止率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建议试点选择</w:t>
      </w:r>
      <w:r>
        <w:rPr>
          <w:rFonts w:ascii="Noto Sans SC" w:hAnsi="Noto Sans SC" w:eastAsia="Noto Sans SC"/>
        </w:rPr>
        <w:t xml:space="preserve"> 20–50 </w:t>
      </w:r>
      <w:r>
        <w:rPr>
          <w:rFonts w:hint="eastAsia" w:ascii="Noto Sans SC" w:hAnsi="Noto Sans SC" w:eastAsia="Noto Sans SC"/>
        </w:rPr>
        <w:t xml:space="preserve">个真实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SKU，覆盖两个市场和两个平台，运行</w:t>
      </w:r>
      <w:r>
        <w:rPr>
          <w:rFonts w:ascii="Noto Sans SC" w:hAnsi="Noto Sans SC" w:eastAsia="Noto Sans SC"/>
        </w:rPr>
        <w:t xml:space="preserve"> 2–4 </w:t>
      </w:r>
      <w:r>
        <w:rPr>
          <w:rFonts w:hint="eastAsia" w:ascii="Noto Sans SC" w:hAnsi="Noto Sans SC" w:eastAsia="Noto Sans SC"/>
        </w:rPr>
        <w:t xml:space="preserve">周。试点前确定基准流程，试点期间保存每个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的用时、问题和人工操作，才能形成可信的业务价值结论。</w:t>
      </w:r>
    </w:p>
    <w:bookmarkEnd w:id="47"/>
    <w:bookmarkEnd w:id="48"/>
    <w:bookmarkStart w:id="52" w:name="X763fc6bfe9018e53eb4492e8e8efd34799f4ea2"/>
    <w:p>
      <w:pPr>
        <w:pStyle w:val="Heading2"/>
        <w:keepNext/>
      </w:pPr>
      <w:r>
        <w:rPr>
          <w:rFonts w:ascii="Noto Sans SC" w:hAnsi="Noto Sans SC" w:eastAsia="Noto Sans SC"/>
        </w:rPr>
        <w:t xml:space="preserve">9. </w:t>
      </w:r>
      <w:r>
        <w:rPr>
          <w:rFonts w:hint="eastAsia" w:ascii="Noto Sans SC" w:hAnsi="Noto Sans SC" w:eastAsia="Noto Sans SC"/>
        </w:rPr>
        <w:t xml:space="preserve">商业化方向</w:t>
      </w:r>
    </w:p>
    <w:bookmarkStart w:id="49" w:name="面向卖家团队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面向卖家团队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按组织、SKU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数量或月度上新量订阅，提供商品资料整理、平台检查、红队测试和报告导出。</w:t>
      </w:r>
    </w:p>
    <w:bookmarkEnd w:id="49"/>
    <w:bookmarkStart w:id="50" w:name="面向电商-isv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面向电商</w:t>
      </w:r>
      <w:r>
        <w:rPr>
          <w:rFonts w:ascii="Noto Sans SC" w:hAnsi="Noto Sans SC" w:eastAsia="Noto Sans SC"/>
        </w:rPr>
        <w:t xml:space="preserve"> ISV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和嵌入式工作台，让现有</w:t>
      </w:r>
      <w:r>
        <w:rPr>
          <w:rFonts w:ascii="Noto Sans SC" w:hAnsi="Noto Sans SC" w:eastAsia="Noto Sans SC"/>
        </w:rPr>
        <w:t xml:space="preserve"> PIM、ERP、Listing </w:t>
      </w:r>
      <w:r>
        <w:rPr>
          <w:rFonts w:hint="eastAsia" w:ascii="Noto Sans SC" w:hAnsi="Noto Sans SC" w:eastAsia="Noto Sans SC"/>
        </w:rPr>
        <w:t xml:space="preserve">管理和发布产品增加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Passport、规则检查和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测试能力。</w:t>
      </w:r>
    </w:p>
    <w:bookmarkEnd w:id="50"/>
    <w:bookmarkStart w:id="51" w:name="面向平台和生态治理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面向平台和生态治理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提供规则包、风险任务库和发布前质量报告，帮助平台或服务商建立面向购物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的商品质量基线。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商业模式需要在真实试点中验证。比赛阶段的重点是证明问题成立、流程可运行、技术边界可信，而不是提前承诺收入规模。</w:t>
      </w:r>
    </w:p>
    <w:bookmarkEnd w:id="51"/>
    <w:bookmarkEnd w:id="52"/>
    <w:bookmarkStart w:id="56" w:name="X02063c18f4473d2ee72aefd1d51d71be0afe397"/>
    <w:p>
      <w:pPr>
        <w:pStyle w:val="Heading2"/>
        <w:keepNext/>
      </w:pPr>
      <w:r>
        <w:rPr>
          <w:rFonts w:ascii="Noto Sans SC" w:hAnsi="Noto Sans SC" w:eastAsia="Noto Sans SC"/>
        </w:rPr>
        <w:t xml:space="preserve">10. </w:t>
      </w:r>
      <w:r>
        <w:rPr>
          <w:rFonts w:hint="eastAsia" w:ascii="Noto Sans SC" w:hAnsi="Noto Sans SC" w:eastAsia="Noto Sans SC"/>
        </w:rPr>
        <w:t xml:space="preserve">产品路线</w:t>
      </w:r>
    </w:p>
    <w:bookmarkStart w:id="53" w:name="当前可运行比赛原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当前：可运行比赛原型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完整前端工作台。</w:t>
      </w:r>
    </w:p>
    <w:p>
      <w:pPr>
        <w:pStyle w:val="Compact"/>
        <w:numPr>
          <w:ilvl w:val="0"/>
          <w:numId w:val="1006"/>
        </w:numPr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与固定规则协作。</w:t>
      </w:r>
    </w:p>
    <w:p>
      <w:pPr>
        <w:pStyle w:val="Compact"/>
        <w:numPr>
          <w:ilvl w:val="0"/>
          <w:numId w:val="1006"/>
        </w:numPr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个任务、12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个故障、5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个商业沙箱</w:t>
      </w:r>
      <w:r>
        <w:rPr>
          <w:rFonts w:ascii="Noto Sans SC" w:hAnsi="Noto Sans SC" w:eastAsia="Noto Sans SC"/>
        </w:rPr>
        <w:t xml:space="preserve"> API。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修复复测、人工确认和文件导出。</w:t>
      </w:r>
    </w:p>
    <w:bookmarkEnd w:id="53"/>
    <w:bookmarkStart w:id="54" w:name="下一步小规模卖家试点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下一步：小规模卖家试点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真实商品资料和平台规则导入。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账号、组织、权限和持久化。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一个平台测试环境连接器。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业务和模型指标面板。</w:t>
      </w:r>
    </w:p>
    <w:bookmarkEnd w:id="54"/>
    <w:bookmarkStart w:id="55" w:name="后续生产级服务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后续：生产级服务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多租户和完整审计。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更多品类、平台、市场和语言。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规则版本中心和平台连接器市场。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与卖家</w:t>
      </w:r>
      <w:r>
        <w:rPr>
          <w:rFonts w:ascii="Noto Sans SC" w:hAnsi="Noto Sans SC" w:eastAsia="Noto Sans SC"/>
        </w:rPr>
        <w:t xml:space="preserve"> PIM、ERP </w:t>
      </w:r>
      <w:r>
        <w:rPr>
          <w:rFonts w:hint="eastAsia" w:ascii="Noto Sans SC" w:hAnsi="Noto Sans SC" w:eastAsia="Noto Sans SC"/>
        </w:rPr>
        <w:t xml:space="preserve">和发布系统双向同步。</w:t>
      </w:r>
    </w:p>
    <w:bookmarkEnd w:id="55"/>
    <w:bookmarkEnd w:id="56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03_业务价值与产品说明</dc:title>
  <dc:creator>AgentShelf 参赛团队</dc:creator>
  <cp:keywords>AI 智能上新, Agent, Product Passport, Listing, 红队测试</cp:keywords>
  <dcterms:created xsi:type="dcterms:W3CDTF">2026-08-22T06:19:10Z</dcterms:created>
  <dcterms:modified xsi:type="dcterms:W3CDTF">2026-08-22T06:19:10Z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