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keepNext/>
      </w:pPr>
      <w:r>
        <w:rPr>
          <w:rFonts w:hint="eastAsia" w:ascii="Noto Sans SC" w:hAnsi="Noto Sans SC" w:eastAsia="Noto Sans SC"/>
        </w:rPr>
        <w:t xml:space="preserve">系统架构与数据流程</w:t>
      </w:r>
    </w:p>
    <w:p>
      <w:pPr>
        <w:pStyle w:val="Subtitle"/>
        <w:keepNext/>
      </w:pPr>
      <w:r>
        <w:rPr>
          <w:rFonts w:hint="eastAsia" w:ascii="Noto Sans SC" w:hAnsi="Noto Sans SC" w:eastAsia="Noto Sans SC"/>
        </w:rPr>
        <w:t xml:space="preserve">面向</w:t>
      </w:r>
      <w:r>
        <w:rPr>
          <w:rFonts w:ascii="Noto Sans SC" w:hAnsi="Noto Sans SC" w:eastAsia="Noto Sans SC"/>
        </w:rPr>
        <w:t xml:space="preserve"> AI </w:t>
      </w:r>
      <w:r>
        <w:rPr>
          <w:rFonts w:hint="eastAsia" w:ascii="Noto Sans SC" w:hAnsi="Noto Sans SC" w:eastAsia="Noto Sans SC"/>
        </w:rPr>
        <w:t xml:space="preserve">购物</w:t>
      </w:r>
      <w:r>
        <w:rPr>
          <w:rFonts w:ascii="Noto Sans SC" w:hAnsi="Noto Sans SC" w:eastAsia="Noto Sans SC"/>
        </w:rPr>
        <w:t xml:space="preserve"> Agent </w:t>
      </w:r>
      <w:r>
        <w:rPr>
          <w:rFonts w:hint="eastAsia" w:ascii="Noto Sans SC" w:hAnsi="Noto Sans SC" w:eastAsia="Noto Sans SC"/>
        </w:rPr>
        <w:t xml:space="preserve">的跨境商品安全上新平台</w:t>
      </w:r>
    </w:p>
    <w:p>
      <w:pPr>
        <w:pStyle w:val="Date"/>
      </w:pPr>
      <w:r>
        <w:rPr>
          <w:rFonts w:ascii="Noto Sans SC" w:hAnsi="Noto Sans SC" w:eastAsia="Noto Sans SC"/>
        </w:rPr>
        <w:t xml:space="preserve">2026 </w:t>
      </w:r>
      <w:r>
        <w:rPr>
          <w:rFonts w:hint="eastAsia" w:ascii="Noto Sans SC" w:hAnsi="Noto Sans SC" w:eastAsia="Noto Sans SC"/>
        </w:rPr>
        <w:t xml:space="preserve">年</w:t>
      </w:r>
      <w:r>
        <w:rPr>
          <w:rFonts w:ascii="Noto Sans SC" w:hAnsi="Noto Sans SC" w:eastAsia="Noto Sans SC"/>
        </w:rPr>
        <w:t xml:space="preserve"> 8 </w:t>
      </w:r>
      <w:r>
        <w:rPr>
          <w:rFonts w:hint="eastAsia" w:ascii="Noto Sans SC" w:hAnsi="Noto Sans SC" w:eastAsia="Noto Sans SC"/>
        </w:rPr>
        <w:t xml:space="preserve">月</w:t>
      </w:r>
    </w:p>
    <w:bookmarkStart w:id="24" w:name="X7877748ae260d0f82b5eccbaa8143c5503d518f"/>
    <w:p>
      <w:pPr>
        <w:pStyle w:val="Heading2"/>
        <w:keepNext/>
      </w:pPr>
      <w:r>
        <w:rPr>
          <w:rFonts w:ascii="Noto Sans SC" w:hAnsi="Noto Sans SC" w:eastAsia="Noto Sans SC"/>
        </w:rPr>
        <w:t xml:space="preserve">1. </w:t>
      </w:r>
      <w:r>
        <w:rPr>
          <w:rFonts w:hint="eastAsia" w:ascii="Noto Sans SC" w:hAnsi="Noto Sans SC" w:eastAsia="Noto Sans SC"/>
        </w:rPr>
        <w:t xml:space="preserve">总体架构</w:t>
      </w:r>
    </w:p>
    <w:p>
      <w:pPr>
        <w:pStyle w:val="FirstParagraph"/>
      </w:pPr>
      <w:r>
        <w:rPr>
          <w:rFonts w:ascii="Noto Sans SC" w:hAnsi="Noto Sans SC" w:eastAsia="Noto Sans SC"/>
        </w:rPr>
        <w:drawing>
          <wp:inline>
            <wp:extent cx="5943600" cy="1814557"/>
            <wp:effectExtent b="0" l="0" r="0" t="0"/>
            <wp:docPr descr="AgentShelf 系统架构" title="" id="20" name="Picture"/>
            <a:graphic>
              <a:graphicData uri="http://schemas.openxmlformats.org/drawingml/2006/picture">
                <pic:pic>
                  <pic:nvPicPr>
                    <pic:cNvPr descr="./diagrams/architecture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145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Noto Sans SC" w:hAnsi="Noto Sans SC" w:eastAsia="Noto Sans SC"/>
        </w:rPr>
        <w:t xml:space="preserve">PNG </w:t>
      </w:r>
      <w:r>
        <w:rPr>
          <w:rFonts w:hint="eastAsia" w:ascii="Noto Sans SC" w:hAnsi="Noto Sans SC" w:eastAsia="Noto Sans SC"/>
        </w:rPr>
        <w:t xml:space="preserve">版本：</w:t>
      </w:r>
      <w:hyperlink r:id="rId22">
        <w:r>
          <w:rPr>
            <w:rStyle w:val="Hyperlink"/>
          </w:rPr>
          <w:t xml:space="preserve">architecture.png</w:t>
        </w:r>
      </w:hyperlink>
      <w:r>
        <w:rPr>
          <w:rFonts w:hint="eastAsia" w:ascii="Noto Sans SC" w:hAnsi="Noto Sans SC" w:eastAsia="Noto Sans SC"/>
        </w:rPr>
        <w:t xml:space="preserve">；可编辑图源：</w:t>
      </w:r>
      <w:hyperlink r:id="rId23">
        <w:r>
          <w:rPr>
            <w:rStyle w:val="Hyperlink"/>
          </w:rPr>
          <w:t xml:space="preserve">architecture.dot</w:t>
        </w:r>
      </w:hyperlink>
      <w:r>
        <w:rPr>
          <w:rFonts w:ascii="Noto Sans SC" w:hAnsi="Noto Sans SC" w:eastAsia="Noto Sans SC"/>
        </w:rPr>
        <w:t xml:space="preserve">。</w:t>
      </w:r>
    </w:p>
    <w:p>
      <w:pPr>
        <w:pStyle w:val="BodyText"/>
      </w:pPr>
      <w:r>
        <w:rPr>
          <w:rFonts w:hint="eastAsia" w:ascii="Noto Sans SC" w:hAnsi="Noto Sans SC" w:eastAsia="Noto Sans SC"/>
        </w:rPr>
        <w:t xml:space="preserve">总体架构分为输入、Web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操作台、核心服务、AI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能力、固定安全控制、商业沙箱和输出七个部分。Qwen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通过受限的结构化接口参与图片与政策理解、Listing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组织和语义复核；固定规则决定商品资料是否有效、任务是否通过、交易是否阻止和发布是否需要确认。</w:t>
      </w:r>
    </w:p>
    <w:bookmarkEnd w:id="24"/>
    <w:bookmarkStart w:id="30" w:name="X764b807839791984919becd6b3ae98e65009985"/>
    <w:p>
      <w:pPr>
        <w:pStyle w:val="Heading2"/>
        <w:keepNext/>
      </w:pPr>
      <w:r>
        <w:rPr>
          <w:rFonts w:ascii="Noto Sans SC" w:hAnsi="Noto Sans SC" w:eastAsia="Noto Sans SC"/>
        </w:rPr>
        <w:t xml:space="preserve">2. </w:t>
      </w:r>
      <w:r>
        <w:rPr>
          <w:rFonts w:hint="eastAsia" w:ascii="Noto Sans SC" w:hAnsi="Noto Sans SC" w:eastAsia="Noto Sans SC"/>
        </w:rPr>
        <w:t xml:space="preserve">完整工作流</w:t>
      </w:r>
    </w:p>
    <w:p>
      <w:pPr>
        <w:pStyle w:val="FirstParagraph"/>
      </w:pPr>
      <w:r>
        <w:rPr>
          <w:rFonts w:ascii="Noto Sans SC" w:hAnsi="Noto Sans SC" w:eastAsia="Noto Sans SC"/>
        </w:rPr>
        <w:drawing>
          <wp:inline>
            <wp:extent cx="5943600" cy="9384291"/>
            <wp:effectExtent b="0" l="0" r="0" t="0"/>
            <wp:docPr descr="AgentShelf 工作流" title="" id="26" name="Picture"/>
            <a:graphic>
              <a:graphicData uri="http://schemas.openxmlformats.org/drawingml/2006/picture">
                <pic:pic>
                  <pic:nvPicPr>
                    <pic:cNvPr descr="./diagrams/workflow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842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Noto Sans SC" w:hAnsi="Noto Sans SC" w:eastAsia="Noto Sans SC"/>
        </w:rPr>
        <w:t xml:space="preserve">PNG </w:t>
      </w:r>
      <w:r>
        <w:rPr>
          <w:rFonts w:hint="eastAsia" w:ascii="Noto Sans SC" w:hAnsi="Noto Sans SC" w:eastAsia="Noto Sans SC"/>
        </w:rPr>
        <w:t xml:space="preserve">版本：</w:t>
      </w:r>
      <w:hyperlink r:id="rId28">
        <w:r>
          <w:rPr>
            <w:rStyle w:val="Hyperlink"/>
          </w:rPr>
          <w:t xml:space="preserve">workflow.png</w:t>
        </w:r>
      </w:hyperlink>
      <w:r>
        <w:rPr>
          <w:rFonts w:hint="eastAsia" w:ascii="Noto Sans SC" w:hAnsi="Noto Sans SC" w:eastAsia="Noto Sans SC"/>
        </w:rPr>
        <w:t xml:space="preserve">；可编辑图源：</w:t>
      </w:r>
      <w:hyperlink r:id="rId29">
        <w:r>
          <w:rPr>
            <w:rStyle w:val="Hyperlink"/>
          </w:rPr>
          <w:t xml:space="preserve">workflow.dot</w:t>
        </w:r>
      </w:hyperlink>
      <w:r>
        <w:rPr>
          <w:rFonts w:ascii="Noto Sans SC" w:hAnsi="Noto Sans SC" w:eastAsia="Noto Sans SC"/>
        </w:rPr>
        <w:t xml:space="preserve">。</w:t>
      </w:r>
    </w:p>
    <w:p>
      <w:pPr>
        <w:pStyle w:val="BodyText"/>
      </w:pPr>
      <w:r>
        <w:rPr>
          <w:rFonts w:hint="eastAsia" w:ascii="Noto Sans SC" w:hAnsi="Noto Sans SC" w:eastAsia="Noto Sans SC"/>
        </w:rPr>
        <w:t xml:space="preserve">流程中存在两条明确的返回路径：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Noto Sans SC" w:hAnsi="Noto Sans SC" w:eastAsia="Noto Sans SC"/>
        </w:rPr>
        <w:t xml:space="preserve">商品资料存在冲突或未知项时，返回资料补充和人工核对。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Noto Sans SC" w:hAnsi="Noto Sans SC" w:eastAsia="Noto Sans SC"/>
        </w:rPr>
        <w:t xml:space="preserve">红队测试失败时，生成新版本并用同一任务复测；未通过不能进入发布确认。</w:t>
      </w:r>
    </w:p>
    <w:bookmarkEnd w:id="30"/>
    <w:bookmarkStart w:id="42" w:name="X7e14ffecd06312d34da6ef7d17acd86c40caadb"/>
    <w:p>
      <w:pPr>
        <w:pStyle w:val="Heading2"/>
        <w:keepNext/>
      </w:pPr>
      <w:r>
        <w:rPr>
          <w:rFonts w:ascii="Noto Sans SC" w:hAnsi="Noto Sans SC" w:eastAsia="Noto Sans SC"/>
        </w:rPr>
        <w:t xml:space="preserve">3. </w:t>
      </w:r>
      <w:r>
        <w:rPr>
          <w:rFonts w:hint="eastAsia" w:ascii="Noto Sans SC" w:hAnsi="Noto Sans SC" w:eastAsia="Noto Sans SC"/>
        </w:rPr>
        <w:t xml:space="preserve">模块说明</w:t>
      </w:r>
    </w:p>
    <w:bookmarkStart w:id="31" w:name="商品导入器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商品导入器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主要职责：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解析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CSV、政策和图片，校验字段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关键输入：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CSV、TXT/Markdown、图片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关键输出：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结构化原始资料</w:t>
      </w:r>
    </w:p>
    <w:bookmarkEnd w:id="31"/>
    <w:bookmarkStart w:id="32" w:name="product-passport-生成器"/>
    <w:p>
      <w:pPr>
        <w:pStyle w:val="Heading3"/>
        <w:keepNext/>
      </w:pPr>
      <w:r>
        <w:rPr>
          <w:rFonts w:ascii="Noto Sans SC" w:hAnsi="Noto Sans SC" w:eastAsia="Noto Sans SC"/>
        </w:rPr>
        <w:t xml:space="preserve">Product Passport </w:t>
      </w:r>
      <w:r>
        <w:rPr>
          <w:rFonts w:hint="eastAsia" w:ascii="Noto Sans SC" w:hAnsi="Noto Sans SC" w:eastAsia="Noto Sans SC"/>
        </w:rPr>
        <w:t xml:space="preserve">生成器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主要职责：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合并事实、来源、冲突、未知项和版本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关键输入：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原始资料、Qwen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建议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关键输出：</w:t>
      </w:r>
      <w:r>
        <w:rPr>
          <w:rFonts w:ascii="Noto Sans SC" w:hAnsi="Noto Sans SC" w:eastAsia="Noto Sans SC"/>
        </w:rPr>
        <w:t xml:space="preserve"> </w:t>
      </w:r>
      <w:r>
        <w:rPr>
          <w:rFonts w:ascii="Noto Sans SC" w:hAnsi="Noto Sans SC" w:eastAsia="Noto Sans SC"/>
        </w:rPr>
        <w:t xml:space="preserve">Product Passport</w:t>
      </w:r>
    </w:p>
    <w:bookmarkEnd w:id="32"/>
    <w:bookmarkStart w:id="33" w:name="listing-引擎"/>
    <w:p>
      <w:pPr>
        <w:pStyle w:val="Heading3"/>
        <w:keepNext/>
      </w:pPr>
      <w:r>
        <w:rPr>
          <w:rFonts w:ascii="Noto Sans SC" w:hAnsi="Noto Sans SC" w:eastAsia="Noto Sans SC"/>
        </w:rPr>
        <w:t xml:space="preserve">Listing </w:t>
      </w:r>
      <w:r>
        <w:rPr>
          <w:rFonts w:hint="eastAsia" w:ascii="Noto Sans SC" w:hAnsi="Noto Sans SC" w:eastAsia="Noto Sans SC"/>
        </w:rPr>
        <w:t xml:space="preserve">引擎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主要职责：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按平台、市场和语言生成内容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关键输入：</w:t>
      </w:r>
      <w:r>
        <w:rPr>
          <w:rFonts w:ascii="Noto Sans SC" w:hAnsi="Noto Sans SC" w:eastAsia="Noto Sans SC"/>
        </w:rPr>
        <w:t xml:space="preserve"> </w:t>
      </w:r>
      <w:r>
        <w:rPr>
          <w:rFonts w:ascii="Noto Sans SC" w:hAnsi="Noto Sans SC" w:eastAsia="Noto Sans SC"/>
        </w:rPr>
        <w:t xml:space="preserve">Product </w:t>
      </w:r>
      <w:r>
        <w:rPr>
          <w:rFonts w:hint="eastAsia" w:ascii="Noto Sans SC" w:hAnsi="Noto Sans SC" w:eastAsia="Noto Sans SC"/>
        </w:rPr>
        <w:t xml:space="preserve">Passport、平台配置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关键输出：</w:t>
      </w:r>
      <w:r>
        <w:rPr>
          <w:rFonts w:ascii="Noto Sans SC" w:hAnsi="Noto Sans SC" w:eastAsia="Noto Sans SC"/>
        </w:rPr>
        <w:t xml:space="preserve"> </w:t>
      </w:r>
      <w:r>
        <w:rPr>
          <w:rFonts w:ascii="Noto Sans SC" w:hAnsi="Noto Sans SC" w:eastAsia="Noto Sans SC"/>
        </w:rPr>
        <w:t xml:space="preserve">ListingDraft</w:t>
      </w:r>
    </w:p>
    <w:bookmarkEnd w:id="33"/>
    <w:bookmarkStart w:id="34" w:name="平台检查器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平台检查器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主要职责：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检查格式、来源、风险表述和商业状态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关键输入：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ListingDraft、实时状态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关键输出：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检查结果</w:t>
      </w:r>
    </w:p>
    <w:bookmarkEnd w:id="34"/>
    <w:bookmarkStart w:id="35" w:name="任务库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任务库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主要职责：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提供可重复买家需求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关键输入：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任务筛选条件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关键输出：</w:t>
      </w:r>
      <w:r>
        <w:rPr>
          <w:rFonts w:ascii="Noto Sans SC" w:hAnsi="Noto Sans SC" w:eastAsia="Noto Sans SC"/>
        </w:rPr>
        <w:t xml:space="preserve"> </w:t>
      </w:r>
      <w:r>
        <w:rPr>
          <w:rFonts w:ascii="Noto Sans SC" w:hAnsi="Noto Sans SC" w:eastAsia="Noto Sans SC"/>
        </w:rPr>
        <w:t xml:space="preserve">Mission</w:t>
      </w:r>
    </w:p>
    <w:bookmarkEnd w:id="35"/>
    <w:bookmarkStart w:id="36" w:name="故障库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故障库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主要职责：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提供受控风险输入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关键输入：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故障类别与案例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关键输出：</w:t>
      </w:r>
      <w:r>
        <w:rPr>
          <w:rFonts w:ascii="Noto Sans SC" w:hAnsi="Noto Sans SC" w:eastAsia="Noto Sans SC"/>
        </w:rPr>
        <w:t xml:space="preserve"> </w:t>
      </w:r>
      <w:r>
        <w:rPr>
          <w:rFonts w:ascii="Noto Sans SC" w:hAnsi="Noto Sans SC" w:eastAsia="Noto Sans SC"/>
        </w:rPr>
        <w:t xml:space="preserve">FaultCase</w:t>
      </w:r>
    </w:p>
    <w:bookmarkEnd w:id="36"/>
    <w:bookmarkStart w:id="37" w:name="红队引擎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红队引擎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主要职责：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执行轨迹、评分、阻止、问题记录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关键输入：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Mission、FaultCase、商品版本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关键输出：</w:t>
      </w:r>
      <w:r>
        <w:rPr>
          <w:rFonts w:ascii="Noto Sans SC" w:hAnsi="Noto Sans SC" w:eastAsia="Noto Sans SC"/>
        </w:rPr>
        <w:t xml:space="preserve"> </w:t>
      </w:r>
      <w:r>
        <w:rPr>
          <w:rFonts w:ascii="Noto Sans SC" w:hAnsi="Noto Sans SC" w:eastAsia="Noto Sans SC"/>
        </w:rPr>
        <w:t xml:space="preserve">RunReport</w:t>
      </w:r>
    </w:p>
    <w:bookmarkEnd w:id="37"/>
    <w:bookmarkStart w:id="38" w:name="修复器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修复器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主要职责：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生成非破坏性修复并复测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关键输入：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问题、原版本、任务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关键输出：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新版本与复测结果</w:t>
      </w:r>
    </w:p>
    <w:bookmarkEnd w:id="38"/>
    <w:bookmarkStart w:id="39" w:name="商业沙箱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商业沙箱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主要职责：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提供商品、配送、购物车和模拟结账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关键输入：</w:t>
      </w:r>
      <w:r>
        <w:rPr>
          <w:rFonts w:ascii="Noto Sans SC" w:hAnsi="Noto Sans SC" w:eastAsia="Noto Sans SC"/>
        </w:rPr>
        <w:t xml:space="preserve"> </w:t>
      </w:r>
      <w:r>
        <w:rPr>
          <w:rFonts w:ascii="Noto Sans SC" w:hAnsi="Noto Sans SC" w:eastAsia="Noto Sans SC"/>
        </w:rPr>
        <w:t xml:space="preserve">API </w:t>
      </w:r>
      <w:r>
        <w:rPr>
          <w:rFonts w:hint="eastAsia" w:ascii="Noto Sans SC" w:hAnsi="Noto Sans SC" w:eastAsia="Noto Sans SC"/>
        </w:rPr>
        <w:t xml:space="preserve">请求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关键输出：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实时状态与确认结果</w:t>
      </w:r>
    </w:p>
    <w:bookmarkEnd w:id="39"/>
    <w:bookmarkStart w:id="40" w:name="协议适配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协议适配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主要职责：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映射</w:t>
      </w:r>
      <w:r>
        <w:rPr>
          <w:rFonts w:ascii="Noto Sans SC" w:hAnsi="Noto Sans SC" w:eastAsia="Noto Sans SC"/>
        </w:rPr>
        <w:t xml:space="preserve"> UCP、ACP、MCP </w:t>
      </w:r>
      <w:r>
        <w:rPr>
          <w:rFonts w:hint="eastAsia" w:ascii="Noto Sans SC" w:hAnsi="Noto Sans SC" w:eastAsia="Noto Sans SC"/>
        </w:rPr>
        <w:t xml:space="preserve">能力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关键输入：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商业</w:t>
      </w:r>
      <w:r>
        <w:rPr>
          <w:rFonts w:ascii="Noto Sans SC" w:hAnsi="Noto Sans SC" w:eastAsia="Noto Sans SC"/>
        </w:rPr>
        <w:t xml:space="preserve"> API </w:t>
      </w:r>
      <w:r>
        <w:rPr>
          <w:rFonts w:hint="eastAsia" w:ascii="Noto Sans SC" w:hAnsi="Noto Sans SC" w:eastAsia="Noto Sans SC"/>
        </w:rPr>
        <w:t xml:space="preserve">能力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关键输出：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协议测试记录</w:t>
      </w:r>
    </w:p>
    <w:bookmarkEnd w:id="40"/>
    <w:bookmarkStart w:id="41" w:name="发布文件生成器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发布文件生成器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主要职责：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导出内容、商品数据和测试证据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关键输入：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已确认版本、报告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关键输出：</w:t>
      </w:r>
      <w:r>
        <w:rPr>
          <w:rFonts w:ascii="Noto Sans SC" w:hAnsi="Noto Sans SC" w:eastAsia="Noto Sans SC"/>
        </w:rPr>
        <w:t xml:space="preserve"> </w:t>
      </w:r>
      <w:r>
        <w:rPr>
          <w:rFonts w:ascii="Noto Sans SC" w:hAnsi="Noto Sans SC" w:eastAsia="Noto Sans SC"/>
        </w:rPr>
        <w:t xml:space="preserve">JSON、CSV、JSON-LD、Manifest</w:t>
      </w:r>
    </w:p>
    <w:bookmarkEnd w:id="41"/>
    <w:bookmarkEnd w:id="42"/>
    <w:bookmarkStart w:id="48" w:name="Xe988bbf2496c0484a45b92126fd254c9e48306f"/>
    <w:p>
      <w:pPr>
        <w:pStyle w:val="Heading2"/>
        <w:keepNext/>
      </w:pPr>
      <w:r>
        <w:rPr>
          <w:rFonts w:ascii="Noto Sans SC" w:hAnsi="Noto Sans SC" w:eastAsia="Noto Sans SC"/>
        </w:rPr>
        <w:t xml:space="preserve">4. </w:t>
      </w:r>
      <w:r>
        <w:rPr>
          <w:rFonts w:hint="eastAsia" w:ascii="Noto Sans SC" w:hAnsi="Noto Sans SC" w:eastAsia="Noto Sans SC"/>
        </w:rPr>
        <w:t xml:space="preserve">关键数据流</w:t>
      </w:r>
    </w:p>
    <w:bookmarkStart w:id="43" w:name="Xae80690dffc63d3f74f92b5e81971190214f064"/>
    <w:p>
      <w:pPr>
        <w:pStyle w:val="Heading3"/>
        <w:keepNext/>
      </w:pPr>
      <w:r>
        <w:rPr>
          <w:rFonts w:ascii="Noto Sans SC" w:hAnsi="Noto Sans SC" w:eastAsia="Noto Sans SC"/>
        </w:rPr>
        <w:t xml:space="preserve">4.1 </w:t>
      </w:r>
      <w:r>
        <w:rPr>
          <w:rFonts w:hint="eastAsia" w:ascii="Noto Sans SC" w:hAnsi="Noto Sans SC" w:eastAsia="Noto Sans SC"/>
        </w:rPr>
        <w:t xml:space="preserve">商品资料流</w:t>
      </w:r>
    </w:p>
    <w:p>
      <w:pPr>
        <w:pStyle w:val="SourceCode"/>
      </w:pPr>
      <w:r>
        <w:rPr>
          <w:rStyle w:val="VerbatimChar"/>
          <w:rFonts w:ascii="Noto Sans SC" w:hAnsi="Noto Sans SC" w:eastAsia="Noto Sans SC"/>
        </w:rPr>
        <w:t xml:space="preserve">CSV / </w:t>
      </w:r>
      <w:r>
        <w:rPr>
          <w:rStyle w:val="VerbatimChar"/>
          <w:rFonts w:hint="eastAsia" w:ascii="Noto Sans SC" w:hAnsi="Noto Sans SC" w:eastAsia="Noto Sans SC"/>
        </w:rPr>
        <w:t xml:space="preserve">图片</w:t>
      </w:r>
      <w:r>
        <w:rPr>
          <w:rStyle w:val="VerbatimChar"/>
          <w:rFonts w:ascii="Noto Sans SC" w:hAnsi="Noto Sans SC" w:eastAsia="Noto Sans SC"/>
        </w:rPr>
        <w:t xml:space="preserve"> / </w:t>
      </w:r>
      <w:r>
        <w:rPr>
          <w:rStyle w:val="VerbatimChar"/>
          <w:rFonts w:hint="eastAsia" w:ascii="Noto Sans SC" w:hAnsi="Noto Sans SC" w:eastAsia="Noto Sans SC"/>
        </w:rPr>
        <w:t xml:space="preserve">政策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  → </w:t>
      </w:r>
      <w:r>
        <w:rPr>
          <w:rStyle w:val="VerbatimChar"/>
          <w:rFonts w:hint="eastAsia" w:ascii="Noto Sans SC" w:hAnsi="Noto Sans SC" w:eastAsia="Noto Sans SC"/>
        </w:rPr>
        <w:t xml:space="preserve">固定解析和结构校验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  → Qwen </w:t>
      </w:r>
      <w:r>
        <w:rPr>
          <w:rStyle w:val="VerbatimChar"/>
          <w:rFonts w:hint="eastAsia" w:ascii="Noto Sans SC" w:hAnsi="Noto Sans SC" w:eastAsia="Noto Sans SC"/>
        </w:rPr>
        <w:t xml:space="preserve">结构化理解（可选）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  → </w:t>
      </w:r>
      <w:r>
        <w:rPr>
          <w:rStyle w:val="VerbatimChar"/>
          <w:rFonts w:hint="eastAsia" w:ascii="Noto Sans SC" w:hAnsi="Noto Sans SC" w:eastAsia="Noto Sans SC"/>
        </w:rPr>
        <w:t xml:space="preserve">来源、冲突和未知项合并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  → Product Passport v1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无</w:t>
      </w:r>
      <w:r>
        <w:rPr>
          <w:rFonts w:ascii="Noto Sans SC" w:hAnsi="Noto Sans SC" w:eastAsia="Noto Sans SC"/>
        </w:rPr>
        <w:t xml:space="preserve"> Qwen API Key </w:t>
      </w:r>
      <w:r>
        <w:rPr>
          <w:rFonts w:hint="eastAsia" w:ascii="Noto Sans SC" w:hAnsi="Noto Sans SC" w:eastAsia="Noto Sans SC"/>
        </w:rPr>
        <w:t xml:space="preserve">时，固定解析和校验仍可生成</w:t>
      </w:r>
      <w:r>
        <w:rPr>
          <w:rFonts w:ascii="Noto Sans SC" w:hAnsi="Noto Sans SC" w:eastAsia="Noto Sans SC"/>
        </w:rPr>
        <w:t xml:space="preserve"> Product </w:t>
      </w:r>
      <w:r>
        <w:rPr>
          <w:rFonts w:hint="eastAsia" w:ascii="Noto Sans SC" w:hAnsi="Noto Sans SC" w:eastAsia="Noto Sans SC"/>
        </w:rPr>
        <w:t xml:space="preserve">Passport；模型能力是增强项，不是系统可运行的前提。</w:t>
      </w:r>
    </w:p>
    <w:bookmarkEnd w:id="43"/>
    <w:bookmarkStart w:id="44" w:name="Xcaab79ba76558e27afc53d6f4b7d2475a81c18d"/>
    <w:p>
      <w:pPr>
        <w:pStyle w:val="Heading3"/>
        <w:keepNext/>
      </w:pPr>
      <w:r>
        <w:rPr>
          <w:rFonts w:ascii="Noto Sans SC" w:hAnsi="Noto Sans SC" w:eastAsia="Noto Sans SC"/>
        </w:rPr>
        <w:t xml:space="preserve">4.2 Listing </w:t>
      </w:r>
      <w:r>
        <w:rPr>
          <w:rFonts w:hint="eastAsia" w:ascii="Noto Sans SC" w:hAnsi="Noto Sans SC" w:eastAsia="Noto Sans SC"/>
        </w:rPr>
        <w:t xml:space="preserve">数据流</w:t>
      </w:r>
    </w:p>
    <w:p>
      <w:pPr>
        <w:pStyle w:val="SourceCode"/>
      </w:pPr>
      <w:r>
        <w:rPr>
          <w:rStyle w:val="VerbatimChar"/>
          <w:rFonts w:ascii="Noto Sans SC" w:hAnsi="Noto Sans SC" w:eastAsia="Noto Sans SC"/>
        </w:rPr>
        <w:t xml:space="preserve">Product Passport </w:t>
      </w:r>
      <w:r>
        <w:rPr>
          <w:rStyle w:val="VerbatimChar"/>
          <w:rFonts w:hint="eastAsia" w:ascii="Noto Sans SC" w:hAnsi="Noto Sans SC" w:eastAsia="Noto Sans SC"/>
        </w:rPr>
        <w:t xml:space="preserve">指定版本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  + </w:t>
      </w:r>
      <w:r>
        <w:rPr>
          <w:rStyle w:val="VerbatimChar"/>
          <w:rFonts w:hint="eastAsia" w:ascii="Noto Sans SC" w:hAnsi="Noto Sans SC" w:eastAsia="Noto Sans SC"/>
        </w:rPr>
        <w:t xml:space="preserve">平台</w:t>
      </w:r>
      <w:r>
        <w:rPr>
          <w:rStyle w:val="VerbatimChar"/>
          <w:rFonts w:ascii="Noto Sans SC" w:hAnsi="Noto Sans SC" w:eastAsia="Noto Sans SC"/>
        </w:rPr>
        <w:t xml:space="preserve"> / </w:t>
      </w:r>
      <w:r>
        <w:rPr>
          <w:rStyle w:val="VerbatimChar"/>
          <w:rFonts w:hint="eastAsia" w:ascii="Noto Sans SC" w:hAnsi="Noto Sans SC" w:eastAsia="Noto Sans SC"/>
        </w:rPr>
        <w:t xml:space="preserve">市场</w:t>
      </w:r>
      <w:r>
        <w:rPr>
          <w:rStyle w:val="VerbatimChar"/>
          <w:rFonts w:ascii="Noto Sans SC" w:hAnsi="Noto Sans SC" w:eastAsia="Noto Sans SC"/>
        </w:rPr>
        <w:t xml:space="preserve"> / </w:t>
      </w:r>
      <w:r>
        <w:rPr>
          <w:rStyle w:val="VerbatimChar"/>
          <w:rFonts w:hint="eastAsia" w:ascii="Noto Sans SC" w:hAnsi="Noto Sans SC" w:eastAsia="Noto Sans SC"/>
        </w:rPr>
        <w:t xml:space="preserve">语言</w:t>
      </w:r>
      <w:r>
        <w:rPr>
          <w:rStyle w:val="VerbatimChar"/>
          <w:rFonts w:ascii="Noto Sans SC" w:hAnsi="Noto Sans SC" w:eastAsia="Noto Sans SC"/>
        </w:rPr>
        <w:t xml:space="preserve"> / </w:t>
      </w:r>
      <w:r>
        <w:rPr>
          <w:rStyle w:val="VerbatimChar"/>
          <w:rFonts w:hint="eastAsia" w:ascii="Noto Sans SC" w:hAnsi="Noto Sans SC" w:eastAsia="Noto Sans SC"/>
        </w:rPr>
        <w:t xml:space="preserve">品类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  → </w:t>
      </w:r>
      <w:r>
        <w:rPr>
          <w:rStyle w:val="VerbatimChar"/>
          <w:rFonts w:hint="eastAsia" w:ascii="Noto Sans SC" w:hAnsi="Noto Sans SC" w:eastAsia="Noto Sans SC"/>
        </w:rPr>
        <w:t xml:space="preserve">可信卖点集合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  → Qwen </w:t>
      </w:r>
      <w:r>
        <w:rPr>
          <w:rStyle w:val="VerbatimChar"/>
          <w:rFonts w:hint="eastAsia" w:ascii="Noto Sans SC" w:hAnsi="Noto Sans SC" w:eastAsia="Noto Sans SC"/>
        </w:rPr>
        <w:t xml:space="preserve">排序与结构建议（可选）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  → </w:t>
      </w:r>
      <w:r>
        <w:rPr>
          <w:rStyle w:val="VerbatimChar"/>
          <w:rFonts w:hint="eastAsia" w:ascii="Noto Sans SC" w:hAnsi="Noto Sans SC" w:eastAsia="Noto Sans SC"/>
        </w:rPr>
        <w:t xml:space="preserve">固定模板生成</w:t>
      </w:r>
      <w:r>
        <w:rPr>
          <w:rStyle w:val="VerbatimChar"/>
          <w:rFonts w:ascii="Noto Sans SC" w:hAnsi="Noto Sans SC" w:eastAsia="Noto Sans SC"/>
        </w:rPr>
        <w:t xml:space="preserve"> Listing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  → </w:t>
      </w:r>
      <w:r>
        <w:rPr>
          <w:rStyle w:val="VerbatimChar"/>
          <w:rFonts w:hint="eastAsia" w:ascii="Noto Sans SC" w:hAnsi="Noto Sans SC" w:eastAsia="Noto Sans SC"/>
        </w:rPr>
        <w:t xml:space="preserve">平台规则和来源检查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  → ListingDraft + </w:t>
      </w:r>
      <w:r>
        <w:rPr>
          <w:rStyle w:val="VerbatimChar"/>
          <w:rFonts w:hint="eastAsia" w:ascii="Noto Sans SC" w:hAnsi="Noto Sans SC" w:eastAsia="Noto Sans SC"/>
        </w:rPr>
        <w:t xml:space="preserve">检查报告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模型只能选择系统提供的可信卖点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ID，不能增加不存在的材料、认证、性能或配送承诺。</w:t>
      </w:r>
    </w:p>
    <w:bookmarkEnd w:id="44"/>
    <w:bookmarkStart w:id="45" w:name="X69c82a6502f76bdf8edb1293543738c0b8770c2"/>
    <w:p>
      <w:pPr>
        <w:pStyle w:val="Heading3"/>
        <w:keepNext/>
      </w:pPr>
      <w:r>
        <w:rPr>
          <w:rFonts w:ascii="Noto Sans SC" w:hAnsi="Noto Sans SC" w:eastAsia="Noto Sans SC"/>
        </w:rPr>
        <w:t xml:space="preserve">4.3 </w:t>
      </w:r>
      <w:r>
        <w:rPr>
          <w:rFonts w:hint="eastAsia" w:ascii="Noto Sans SC" w:hAnsi="Noto Sans SC" w:eastAsia="Noto Sans SC"/>
        </w:rPr>
        <w:t xml:space="preserve">红队测试流</w:t>
      </w:r>
    </w:p>
    <w:p>
      <w:pPr>
        <w:pStyle w:val="SourceCode"/>
      </w:pPr>
      <w:r>
        <w:rPr>
          <w:rStyle w:val="VerbatimChar"/>
          <w:rFonts w:ascii="Noto Sans SC" w:hAnsi="Noto Sans SC" w:eastAsia="Noto Sans SC"/>
        </w:rPr>
        <w:t xml:space="preserve">ListingDraft + Product Passport + Mission + FaultCase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  → </w:t>
      </w:r>
      <w:r>
        <w:rPr>
          <w:rStyle w:val="VerbatimChar"/>
          <w:rFonts w:hint="eastAsia" w:ascii="Noto Sans SC" w:hAnsi="Noto Sans SC" w:eastAsia="Noto Sans SC"/>
        </w:rPr>
        <w:t xml:space="preserve">在数据副本中注入故障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  → </w:t>
      </w:r>
      <w:r>
        <w:rPr>
          <w:rStyle w:val="VerbatimChar"/>
          <w:rFonts w:hint="eastAsia" w:ascii="Noto Sans SC" w:hAnsi="Noto Sans SC" w:eastAsia="Noto Sans SC"/>
        </w:rPr>
        <w:t xml:space="preserve">商品搜索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  → </w:t>
      </w:r>
      <w:r>
        <w:rPr>
          <w:rStyle w:val="VerbatimChar"/>
          <w:rFonts w:hint="eastAsia" w:ascii="Noto Sans SC" w:hAnsi="Noto Sans SC" w:eastAsia="Noto Sans SC"/>
        </w:rPr>
        <w:t xml:space="preserve">约束筛选和商品选择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  → </w:t>
      </w:r>
      <w:r>
        <w:rPr>
          <w:rStyle w:val="VerbatimChar"/>
          <w:rFonts w:hint="eastAsia" w:ascii="Noto Sans SC" w:hAnsi="Noto Sans SC" w:eastAsia="Noto Sans SC"/>
        </w:rPr>
        <w:t xml:space="preserve">配送与金额核对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  → </w:t>
      </w:r>
      <w:r>
        <w:rPr>
          <w:rStyle w:val="VerbatimChar"/>
          <w:rFonts w:hint="eastAsia" w:ascii="Noto Sans SC" w:hAnsi="Noto Sans SC" w:eastAsia="Noto Sans SC"/>
        </w:rPr>
        <w:t xml:space="preserve">签名购物车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  → </w:t>
      </w:r>
      <w:r>
        <w:rPr>
          <w:rStyle w:val="VerbatimChar"/>
          <w:rFonts w:hint="eastAsia" w:ascii="Noto Sans SC" w:hAnsi="Noto Sans SC" w:eastAsia="Noto Sans SC"/>
        </w:rPr>
        <w:t xml:space="preserve">确认式模拟结账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  → </w:t>
      </w:r>
      <w:r>
        <w:rPr>
          <w:rStyle w:val="VerbatimChar"/>
          <w:rFonts w:hint="eastAsia" w:ascii="Noto Sans SC" w:hAnsi="Noto Sans SC" w:eastAsia="Noto Sans SC"/>
        </w:rPr>
        <w:t xml:space="preserve">固定评分</w:t>
      </w:r>
      <w:r>
        <w:rPr>
          <w:rStyle w:val="VerbatimChar"/>
          <w:rFonts w:ascii="Noto Sans SC" w:hAnsi="Noto Sans SC" w:eastAsia="Noto Sans SC"/>
        </w:rPr>
        <w:t xml:space="preserve"> + Qwen </w:t>
      </w:r>
      <w:r>
        <w:rPr>
          <w:rStyle w:val="VerbatimChar"/>
          <w:rFonts w:hint="eastAsia" w:ascii="Noto Sans SC" w:hAnsi="Noto Sans SC" w:eastAsia="Noto Sans SC"/>
        </w:rPr>
        <w:t xml:space="preserve">语义复核（可选）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  → RunReport</w:t>
      </w:r>
    </w:p>
    <w:bookmarkEnd w:id="45"/>
    <w:bookmarkStart w:id="46" w:name="X753d2188fc877c71ac90d56f4e5b588cd50891e"/>
    <w:p>
      <w:pPr>
        <w:pStyle w:val="Heading3"/>
        <w:keepNext/>
      </w:pPr>
      <w:r>
        <w:rPr>
          <w:rFonts w:ascii="Noto Sans SC" w:hAnsi="Noto Sans SC" w:eastAsia="Noto Sans SC"/>
        </w:rPr>
        <w:t xml:space="preserve">4.4 </w:t>
      </w:r>
      <w:r>
        <w:rPr>
          <w:rFonts w:hint="eastAsia" w:ascii="Noto Sans SC" w:hAnsi="Noto Sans SC" w:eastAsia="Noto Sans SC"/>
        </w:rPr>
        <w:t xml:space="preserve">修复复测流</w:t>
      </w:r>
    </w:p>
    <w:p>
      <w:pPr>
        <w:pStyle w:val="SourceCode"/>
      </w:pPr>
      <w:r>
        <w:rPr>
          <w:rStyle w:val="VerbatimChar"/>
          <w:rFonts w:hint="eastAsia" w:ascii="Noto Sans SC" w:hAnsi="Noto Sans SC" w:eastAsia="Noto Sans SC"/>
        </w:rPr>
        <w:t xml:space="preserve">失败</w:t>
      </w:r>
      <w:r>
        <w:rPr>
          <w:rStyle w:val="VerbatimChar"/>
          <w:rFonts w:ascii="Noto Sans SC" w:hAnsi="Noto Sans SC" w:eastAsia="Noto Sans SC"/>
        </w:rPr>
        <w:t xml:space="preserve"> RunReport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  → </w:t>
      </w:r>
      <w:r>
        <w:rPr>
          <w:rStyle w:val="VerbatimChar"/>
          <w:rFonts w:hint="eastAsia" w:ascii="Noto Sans SC" w:hAnsi="Noto Sans SC" w:eastAsia="Noto Sans SC"/>
        </w:rPr>
        <w:t xml:space="preserve">定位问题字段和证据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  → </w:t>
      </w:r>
      <w:r>
        <w:rPr>
          <w:rStyle w:val="VerbatimChar"/>
          <w:rFonts w:hint="eastAsia" w:ascii="Noto Sans SC" w:hAnsi="Noto Sans SC" w:eastAsia="Noto Sans SC"/>
        </w:rPr>
        <w:t xml:space="preserve">生成</w:t>
      </w:r>
      <w:r>
        <w:rPr>
          <w:rStyle w:val="VerbatimChar"/>
          <w:rFonts w:ascii="Noto Sans SC" w:hAnsi="Noto Sans SC" w:eastAsia="Noto Sans SC"/>
        </w:rPr>
        <w:t xml:space="preserve"> Product Passport / Listing </w:t>
      </w:r>
      <w:r>
        <w:rPr>
          <w:rStyle w:val="VerbatimChar"/>
          <w:rFonts w:hint="eastAsia" w:ascii="Noto Sans SC" w:hAnsi="Noto Sans SC" w:eastAsia="Noto Sans SC"/>
        </w:rPr>
        <w:t xml:space="preserve">新版本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  → </w:t>
      </w:r>
      <w:r>
        <w:rPr>
          <w:rStyle w:val="VerbatimChar"/>
          <w:rFonts w:hint="eastAsia" w:ascii="Noto Sans SC" w:hAnsi="Noto Sans SC" w:eastAsia="Noto Sans SC"/>
        </w:rPr>
        <w:t xml:space="preserve">保留结构化差异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  → </w:t>
      </w:r>
      <w:r>
        <w:rPr>
          <w:rStyle w:val="VerbatimChar"/>
          <w:rFonts w:hint="eastAsia" w:ascii="Noto Sans SC" w:hAnsi="Noto Sans SC" w:eastAsia="Noto Sans SC"/>
        </w:rPr>
        <w:t xml:space="preserve">使用相同</w:t>
      </w:r>
      <w:r>
        <w:rPr>
          <w:rStyle w:val="VerbatimChar"/>
          <w:rFonts w:ascii="Noto Sans SC" w:hAnsi="Noto Sans SC" w:eastAsia="Noto Sans SC"/>
        </w:rPr>
        <w:t xml:space="preserve"> Mission </w:t>
      </w:r>
      <w:r>
        <w:rPr>
          <w:rStyle w:val="VerbatimChar"/>
          <w:rFonts w:hint="eastAsia" w:ascii="Noto Sans SC" w:hAnsi="Noto Sans SC" w:eastAsia="Noto Sans SC"/>
        </w:rPr>
        <w:t xml:space="preserve">和</w:t>
      </w:r>
      <w:r>
        <w:rPr>
          <w:rStyle w:val="VerbatimChar"/>
          <w:rFonts w:ascii="Noto Sans SC" w:hAnsi="Noto Sans SC" w:eastAsia="Noto Sans SC"/>
        </w:rPr>
        <w:t xml:space="preserve"> FaultCase </w:t>
      </w:r>
      <w:r>
        <w:rPr>
          <w:rStyle w:val="VerbatimChar"/>
          <w:rFonts w:hint="eastAsia" w:ascii="Noto Sans SC" w:hAnsi="Noto Sans SC" w:eastAsia="Noto Sans SC"/>
        </w:rPr>
        <w:t xml:space="preserve">复测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  → </w:t>
      </w:r>
      <w:r>
        <w:rPr>
          <w:rStyle w:val="VerbatimChar"/>
          <w:rFonts w:hint="eastAsia" w:ascii="Noto Sans SC" w:hAnsi="Noto Sans SC" w:eastAsia="Noto Sans SC"/>
        </w:rPr>
        <w:t xml:space="preserve">通过后进入人工确认</w:t>
      </w:r>
    </w:p>
    <w:bookmarkEnd w:id="46"/>
    <w:bookmarkStart w:id="47" w:name="Xb913b30942e8fe85ca0715c0e6bcaee9302a9a7"/>
    <w:p>
      <w:pPr>
        <w:pStyle w:val="Heading3"/>
        <w:keepNext/>
      </w:pPr>
      <w:r>
        <w:rPr>
          <w:rFonts w:ascii="Noto Sans SC" w:hAnsi="Noto Sans SC" w:eastAsia="Noto Sans SC"/>
        </w:rPr>
        <w:t xml:space="preserve">4.5 </w:t>
      </w:r>
      <w:r>
        <w:rPr>
          <w:rFonts w:hint="eastAsia" w:ascii="Noto Sans SC" w:hAnsi="Noto Sans SC" w:eastAsia="Noto Sans SC"/>
        </w:rPr>
        <w:t xml:space="preserve">发布流</w:t>
      </w:r>
    </w:p>
    <w:p>
      <w:pPr>
        <w:pStyle w:val="SourceCode"/>
      </w:pPr>
      <w:r>
        <w:rPr>
          <w:rStyle w:val="VerbatimChar"/>
          <w:rFonts w:hint="eastAsia" w:ascii="Noto Sans SC" w:hAnsi="Noto Sans SC" w:eastAsia="Noto Sans SC"/>
        </w:rPr>
        <w:t xml:space="preserve">平台检查通过</w:t>
      </w:r>
      <w:r>
        <w:rPr>
          <w:rStyle w:val="VerbatimChar"/>
          <w:rFonts w:ascii="Noto Sans SC" w:hAnsi="Noto Sans SC" w:eastAsia="Noto Sans SC"/>
        </w:rPr>
        <w:t xml:space="preserve"> + </w:t>
      </w:r>
      <w:r>
        <w:rPr>
          <w:rStyle w:val="VerbatimChar"/>
          <w:rFonts w:hint="eastAsia" w:ascii="Noto Sans SC" w:hAnsi="Noto Sans SC" w:eastAsia="Noto Sans SC"/>
        </w:rPr>
        <w:t xml:space="preserve">红队复测通过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  → </w:t>
      </w:r>
      <w:r>
        <w:rPr>
          <w:rStyle w:val="VerbatimChar"/>
          <w:rFonts w:hint="eastAsia" w:ascii="Noto Sans SC" w:hAnsi="Noto Sans SC" w:eastAsia="Noto Sans SC"/>
        </w:rPr>
        <w:t xml:space="preserve">人工核对商品内容与目标市场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  → </w:t>
      </w:r>
      <w:r>
        <w:rPr>
          <w:rStyle w:val="VerbatimChar"/>
          <w:rFonts w:hint="eastAsia" w:ascii="Noto Sans SC" w:hAnsi="Noto Sans SC" w:eastAsia="Noto Sans SC"/>
        </w:rPr>
        <w:t xml:space="preserve">人工确认价格、库存和配送状态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  → </w:t>
      </w:r>
      <w:r>
        <w:rPr>
          <w:rStyle w:val="VerbatimChar"/>
          <w:rFonts w:hint="eastAsia" w:ascii="Noto Sans SC" w:hAnsi="Noto Sans SC" w:eastAsia="Noto Sans SC"/>
        </w:rPr>
        <w:t xml:space="preserve">保存批准记录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  → </w:t>
      </w:r>
      <w:r>
        <w:rPr>
          <w:rStyle w:val="VerbatimChar"/>
          <w:rFonts w:hint="eastAsia" w:ascii="Noto Sans SC" w:hAnsi="Noto Sans SC" w:eastAsia="Noto Sans SC"/>
        </w:rPr>
        <w:t xml:space="preserve">导出</w:t>
      </w:r>
      <w:r>
        <w:rPr>
          <w:rStyle w:val="VerbatimChar"/>
          <w:rFonts w:ascii="Noto Sans SC" w:hAnsi="Noto Sans SC" w:eastAsia="Noto Sans SC"/>
        </w:rPr>
        <w:t xml:space="preserve"> </w:t>
      </w:r>
      <w:r>
        <w:rPr>
          <w:rStyle w:val="VerbatimChar"/>
          <w:rFonts w:hint="eastAsia" w:ascii="Noto Sans SC" w:hAnsi="Noto Sans SC" w:eastAsia="Noto Sans SC"/>
        </w:rPr>
        <w:t xml:space="preserve">Listing、Feed、报告和协议文件</w:t>
      </w:r>
    </w:p>
    <w:bookmarkEnd w:id="47"/>
    <w:bookmarkEnd w:id="48"/>
    <w:bookmarkStart w:id="60" w:name="Xc723b47143e7622c1b130979760176ea61960be"/>
    <w:p>
      <w:pPr>
        <w:pStyle w:val="Heading2"/>
        <w:keepNext/>
      </w:pPr>
      <w:r>
        <w:rPr>
          <w:rFonts w:ascii="Noto Sans SC" w:hAnsi="Noto Sans SC" w:eastAsia="Noto Sans SC"/>
        </w:rPr>
        <w:t xml:space="preserve">5. </w:t>
      </w:r>
      <w:r>
        <w:rPr>
          <w:rFonts w:hint="eastAsia" w:ascii="Noto Sans SC" w:hAnsi="Noto Sans SC" w:eastAsia="Noto Sans SC"/>
        </w:rPr>
        <w:t xml:space="preserve">主要</w:t>
      </w:r>
      <w:r>
        <w:rPr>
          <w:rFonts w:ascii="Noto Sans SC" w:hAnsi="Noto Sans SC" w:eastAsia="Noto Sans SC"/>
        </w:rPr>
        <w:t xml:space="preserve"> API</w:t>
      </w:r>
    </w:p>
    <w:bookmarkStart w:id="49" w:name="ai-与商品处理"/>
    <w:p>
      <w:pPr>
        <w:pStyle w:val="Heading3"/>
        <w:keepNext/>
      </w:pPr>
      <w:r>
        <w:rPr>
          <w:rFonts w:ascii="Noto Sans SC" w:hAnsi="Noto Sans SC" w:eastAsia="Noto Sans SC"/>
        </w:rPr>
        <w:t xml:space="preserve">AI </w:t>
      </w:r>
      <w:r>
        <w:rPr>
          <w:rFonts w:hint="eastAsia" w:ascii="Noto Sans SC" w:hAnsi="Noto Sans SC" w:eastAsia="Noto Sans SC"/>
        </w:rPr>
        <w:t xml:space="preserve">与商品处理</w:t>
      </w:r>
    </w:p>
    <w:bookmarkEnd w:id="49"/>
    <w:bookmarkStart w:id="50" w:name="apicatalogcompile"/>
    <w:p>
      <w:pPr>
        <w:pStyle w:val="Heading3"/>
        <w:keepNext/>
      </w:pPr>
      <w:r>
        <w:rPr>
          <w:rStyle w:val="VerbatimChar"/>
          <w:rFonts w:ascii="Noto Sans SC" w:hAnsi="Noto Sans SC" w:eastAsia="Noto Sans SC"/>
        </w:rPr>
        <w:t xml:space="preserve">/api/catalog/compile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作用：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解析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CSV、政策和图片，生成</w:t>
      </w:r>
      <w:r>
        <w:rPr>
          <w:rFonts w:ascii="Noto Sans SC" w:hAnsi="Noto Sans SC" w:eastAsia="Noto Sans SC"/>
        </w:rPr>
        <w:t xml:space="preserve"> Product Passport</w:t>
      </w:r>
    </w:p>
    <w:bookmarkEnd w:id="50"/>
    <w:bookmarkStart w:id="51" w:name="apilaunchgenerate"/>
    <w:p>
      <w:pPr>
        <w:pStyle w:val="Heading3"/>
        <w:keepNext/>
      </w:pPr>
      <w:r>
        <w:rPr>
          <w:rStyle w:val="VerbatimChar"/>
          <w:rFonts w:ascii="Noto Sans SC" w:hAnsi="Noto Sans SC" w:eastAsia="Noto Sans SC"/>
        </w:rPr>
        <w:t xml:space="preserve">/api/launch/generate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作用：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生成受可信事实约束的</w:t>
      </w:r>
      <w:r>
        <w:rPr>
          <w:rFonts w:ascii="Noto Sans SC" w:hAnsi="Noto Sans SC" w:eastAsia="Noto Sans SC"/>
        </w:rPr>
        <w:t xml:space="preserve"> Listing</w:t>
      </w:r>
    </w:p>
    <w:bookmarkEnd w:id="51"/>
    <w:bookmarkStart w:id="52" w:name="apiaudit"/>
    <w:p>
      <w:pPr>
        <w:pStyle w:val="Heading3"/>
        <w:keepNext/>
      </w:pPr>
      <w:r>
        <w:rPr>
          <w:rStyle w:val="VerbatimChar"/>
          <w:rFonts w:ascii="Noto Sans SC" w:hAnsi="Noto Sans SC" w:eastAsia="Noto Sans SC"/>
        </w:rPr>
        <w:t xml:space="preserve">/api/audit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作用：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使用</w:t>
      </w:r>
      <w:r>
        <w:rPr>
          <w:rFonts w:ascii="Noto Sans SC" w:hAnsi="Noto Sans SC" w:eastAsia="Noto Sans SC"/>
        </w:rPr>
        <w:t xml:space="preserve"> Qwen </w:t>
      </w:r>
      <w:r>
        <w:rPr>
          <w:rFonts w:hint="eastAsia" w:ascii="Noto Sans SC" w:hAnsi="Noto Sans SC" w:eastAsia="Noto Sans SC"/>
        </w:rPr>
        <w:t xml:space="preserve">复核红队运行结果</w:t>
      </w:r>
    </w:p>
    <w:bookmarkEnd w:id="52"/>
    <w:bookmarkStart w:id="53" w:name="apimodelhealth"/>
    <w:p>
      <w:pPr>
        <w:pStyle w:val="Heading3"/>
        <w:keepNext/>
      </w:pPr>
      <w:r>
        <w:rPr>
          <w:rStyle w:val="VerbatimChar"/>
          <w:rFonts w:ascii="Noto Sans SC" w:hAnsi="Noto Sans SC" w:eastAsia="Noto Sans SC"/>
        </w:rPr>
        <w:t xml:space="preserve">/api/model/health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作用：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返回模型配置状态，不暴露</w:t>
      </w:r>
      <w:r>
        <w:rPr>
          <w:rFonts w:ascii="Noto Sans SC" w:hAnsi="Noto Sans SC" w:eastAsia="Noto Sans SC"/>
        </w:rPr>
        <w:t xml:space="preserve"> API Key</w:t>
      </w:r>
    </w:p>
    <w:bookmarkEnd w:id="53"/>
    <w:bookmarkStart w:id="54" w:name="商业沙箱-1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商业沙箱</w:t>
      </w:r>
    </w:p>
    <w:bookmarkEnd w:id="54"/>
    <w:bookmarkStart w:id="55" w:name="get-apicommercesearch"/>
    <w:p>
      <w:pPr>
        <w:pStyle w:val="Heading3"/>
        <w:keepNext/>
      </w:pPr>
      <w:r>
        <w:rPr>
          <w:rStyle w:val="VerbatimChar"/>
          <w:rFonts w:ascii="Noto Sans SC" w:hAnsi="Noto Sans SC" w:eastAsia="Noto Sans SC"/>
        </w:rPr>
        <w:t xml:space="preserve">GET /api/commerce/search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作用：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按关键词、目的地和预算发现商品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安全条件：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只读演示商品</w:t>
      </w:r>
    </w:p>
    <w:bookmarkEnd w:id="55"/>
    <w:bookmarkStart w:id="56" w:name="get-apicommerceproductsid"/>
    <w:p>
      <w:pPr>
        <w:pStyle w:val="Heading3"/>
        <w:keepNext/>
      </w:pPr>
      <w:r>
        <w:rPr>
          <w:rStyle w:val="VerbatimChar"/>
          <w:rFonts w:ascii="Noto Sans SC" w:hAnsi="Noto Sans SC" w:eastAsia="Noto Sans SC"/>
        </w:rPr>
        <w:t xml:space="preserve">GET /api/commerce/products/{id}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作用：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读取</w:t>
      </w:r>
      <w:r>
        <w:rPr>
          <w:rFonts w:ascii="Noto Sans SC" w:hAnsi="Noto Sans SC" w:eastAsia="Noto Sans SC"/>
        </w:rPr>
        <w:t xml:space="preserve"> Product Passport </w:t>
      </w:r>
      <w:r>
        <w:rPr>
          <w:rFonts w:hint="eastAsia" w:ascii="Noto Sans SC" w:hAnsi="Noto Sans SC" w:eastAsia="Noto Sans SC"/>
        </w:rPr>
        <w:t xml:space="preserve">和实时状态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安全条件：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只读</w:t>
      </w:r>
    </w:p>
    <w:bookmarkEnd w:id="56"/>
    <w:bookmarkStart w:id="57" w:name="get-apicommerceshipping"/>
    <w:p>
      <w:pPr>
        <w:pStyle w:val="Heading3"/>
        <w:keepNext/>
      </w:pPr>
      <w:r>
        <w:rPr>
          <w:rStyle w:val="VerbatimChar"/>
          <w:rFonts w:ascii="Noto Sans SC" w:hAnsi="Noto Sans SC" w:eastAsia="Noto Sans SC"/>
        </w:rPr>
        <w:t xml:space="preserve">GET /api/commerce/shipping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作用：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查询目的地配送信息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安全条件：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只读</w:t>
      </w:r>
    </w:p>
    <w:bookmarkEnd w:id="57"/>
    <w:bookmarkStart w:id="58" w:name="post-apicommercecart"/>
    <w:p>
      <w:pPr>
        <w:pStyle w:val="Heading3"/>
        <w:keepNext/>
      </w:pPr>
      <w:r>
        <w:rPr>
          <w:rStyle w:val="VerbatimChar"/>
          <w:rFonts w:ascii="Noto Sans SC" w:hAnsi="Noto Sans SC" w:eastAsia="Noto Sans SC"/>
        </w:rPr>
        <w:t xml:space="preserve">POST /api/commerce/cart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作用：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建立签名购物车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安全条件：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HMAC、十分钟有效</w:t>
      </w:r>
    </w:p>
    <w:bookmarkEnd w:id="58"/>
    <w:bookmarkStart w:id="59" w:name="post-apicommercecheckout"/>
    <w:p>
      <w:pPr>
        <w:pStyle w:val="Heading3"/>
        <w:keepNext/>
      </w:pPr>
      <w:r>
        <w:rPr>
          <w:rStyle w:val="VerbatimChar"/>
          <w:rFonts w:ascii="Noto Sans SC" w:hAnsi="Noto Sans SC" w:eastAsia="Noto Sans SC"/>
        </w:rPr>
        <w:t xml:space="preserve">POST /api/commerce/checkout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作用：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确认式模拟结账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安全条件：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显式确认、状态和版本未变化、不扣款</w:t>
      </w:r>
    </w:p>
    <w:bookmarkEnd w:id="59"/>
    <w:bookmarkEnd w:id="60"/>
    <w:bookmarkStart w:id="61" w:name="X964895d141beeca8d0bb8306eae54dfd251d5d4"/>
    <w:p>
      <w:pPr>
        <w:pStyle w:val="Heading2"/>
        <w:keepNext/>
      </w:pPr>
      <w:r>
        <w:rPr>
          <w:rFonts w:ascii="Noto Sans SC" w:hAnsi="Noto Sans SC" w:eastAsia="Noto Sans SC"/>
        </w:rPr>
        <w:t xml:space="preserve">6. </w:t>
      </w:r>
      <w:r>
        <w:rPr>
          <w:rFonts w:hint="eastAsia" w:ascii="Noto Sans SC" w:hAnsi="Noto Sans SC" w:eastAsia="Noto Sans SC"/>
        </w:rPr>
        <w:t xml:space="preserve">源码对应关系</w:t>
      </w:r>
    </w:p>
    <w:p>
      <w:pPr>
        <w:pStyle w:val="SourceCode"/>
      </w:pPr>
      <w:r>
        <w:rPr>
          <w:rStyle w:val="VerbatimChar"/>
          <w:rFonts w:ascii="Noto Sans SC" w:hAnsi="Noto Sans SC" w:eastAsia="Noto Sans SC"/>
        </w:rPr>
        <w:t xml:space="preserve">app/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  api/catalog/compile/      </w:t>
      </w:r>
      <w:r>
        <w:rPr>
          <w:rStyle w:val="VerbatimChar"/>
          <w:rFonts w:hint="eastAsia" w:ascii="Noto Sans SC" w:hAnsi="Noto Sans SC" w:eastAsia="Noto Sans SC"/>
        </w:rPr>
        <w:t xml:space="preserve">商品资料整理</w:t>
      </w:r>
      <w:r>
        <w:rPr>
          <w:rStyle w:val="VerbatimChar"/>
          <w:rFonts w:ascii="Noto Sans SC" w:hAnsi="Noto Sans SC" w:eastAsia="Noto Sans SC"/>
        </w:rPr>
        <w:t xml:space="preserve"> API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  api/launch/generate/      Listing </w:t>
      </w:r>
      <w:r>
        <w:rPr>
          <w:rStyle w:val="VerbatimChar"/>
          <w:rFonts w:hint="eastAsia" w:ascii="Noto Sans SC" w:hAnsi="Noto Sans SC" w:eastAsia="Noto Sans SC"/>
        </w:rPr>
        <w:t xml:space="preserve">生成</w:t>
      </w:r>
      <w:r>
        <w:rPr>
          <w:rStyle w:val="VerbatimChar"/>
          <w:rFonts w:ascii="Noto Sans SC" w:hAnsi="Noto Sans SC" w:eastAsia="Noto Sans SC"/>
        </w:rPr>
        <w:t xml:space="preserve"> API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  api/audit/                Qwen </w:t>
      </w:r>
      <w:r>
        <w:rPr>
          <w:rStyle w:val="VerbatimChar"/>
          <w:rFonts w:hint="eastAsia" w:ascii="Noto Sans SC" w:hAnsi="Noto Sans SC" w:eastAsia="Noto Sans SC"/>
        </w:rPr>
        <w:t xml:space="preserve">语义复核</w:t>
      </w:r>
      <w:r>
        <w:rPr>
          <w:rStyle w:val="VerbatimChar"/>
          <w:rFonts w:ascii="Noto Sans SC" w:hAnsi="Noto Sans SC" w:eastAsia="Noto Sans SC"/>
        </w:rPr>
        <w:t xml:space="preserve"> API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  api/commerce/             </w:t>
      </w:r>
      <w:r>
        <w:rPr>
          <w:rStyle w:val="VerbatimChar"/>
          <w:rFonts w:hint="eastAsia" w:ascii="Noto Sans SC" w:hAnsi="Noto Sans SC" w:eastAsia="Noto Sans SC"/>
        </w:rPr>
        <w:t xml:space="preserve">商业沙箱</w:t>
      </w:r>
      <w:r>
        <w:rPr>
          <w:rStyle w:val="VerbatimChar"/>
          <w:rFonts w:ascii="Noto Sans SC" w:hAnsi="Noto Sans SC" w:eastAsia="Noto Sans SC"/>
        </w:rPr>
        <w:t xml:space="preserve"> API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  api/model/health/         </w:t>
      </w:r>
      <w:r>
        <w:rPr>
          <w:rStyle w:val="VerbatimChar"/>
          <w:rFonts w:hint="eastAsia" w:ascii="Noto Sans SC" w:hAnsi="Noto Sans SC" w:eastAsia="Noto Sans SC"/>
        </w:rPr>
        <w:t xml:space="preserve">模型配置状态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  page.tsx                  </w:t>
      </w:r>
      <w:r>
        <w:rPr>
          <w:rStyle w:val="VerbatimChar"/>
          <w:rFonts w:hint="eastAsia" w:ascii="Noto Sans SC" w:hAnsi="Noto Sans SC" w:eastAsia="Noto Sans SC"/>
        </w:rPr>
        <w:t xml:space="preserve">操作台入口</w:t>
      </w:r>
      <w:r>
        <w:rPr>
          <w:rFonts w:ascii="Noto Sans SC" w:hAnsi="Noto Sans SC" w:eastAsia="Noto Sans SC"/>
        </w:rPr>
        <w:br/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src/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  components/               </w:t>
      </w:r>
      <w:r>
        <w:rPr>
          <w:rStyle w:val="VerbatimChar"/>
          <w:rFonts w:hint="eastAsia" w:ascii="Noto Sans SC" w:hAnsi="Noto Sans SC" w:eastAsia="Noto Sans SC"/>
        </w:rPr>
        <w:t xml:space="preserve">七个前端工作区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  core/catalog.ts           </w:t>
      </w:r>
      <w:r>
        <w:rPr>
          <w:rStyle w:val="VerbatimChar"/>
          <w:rFonts w:hint="eastAsia" w:ascii="Noto Sans SC" w:hAnsi="Noto Sans SC" w:eastAsia="Noto Sans SC"/>
        </w:rPr>
        <w:t xml:space="preserve">演示商品、任务与基础数据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  core/importer.ts          </w:t>
      </w:r>
      <w:r>
        <w:rPr>
          <w:rStyle w:val="VerbatimChar"/>
          <w:rFonts w:hint="eastAsia" w:ascii="Noto Sans SC" w:hAnsi="Noto Sans SC" w:eastAsia="Noto Sans SC"/>
        </w:rPr>
        <w:t xml:space="preserve">导入校验和</w:t>
      </w:r>
      <w:r>
        <w:rPr>
          <w:rStyle w:val="VerbatimChar"/>
          <w:rFonts w:ascii="Noto Sans SC" w:hAnsi="Noto Sans SC" w:eastAsia="Noto Sans SC"/>
        </w:rPr>
        <w:t xml:space="preserve"> Product Passport </w:t>
      </w:r>
      <w:r>
        <w:rPr>
          <w:rStyle w:val="VerbatimChar"/>
          <w:rFonts w:hint="eastAsia" w:ascii="Noto Sans SC" w:hAnsi="Noto Sans SC" w:eastAsia="Noto Sans SC"/>
        </w:rPr>
        <w:t xml:space="preserve">生成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  core/launch.ts            </w:t>
      </w:r>
      <w:r>
        <w:rPr>
          <w:rStyle w:val="VerbatimChar"/>
          <w:rFonts w:hint="eastAsia" w:ascii="Noto Sans SC" w:hAnsi="Noto Sans SC" w:eastAsia="Noto Sans SC"/>
        </w:rPr>
        <w:t xml:space="preserve">Listing、平台规则和卖点来源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  core/missions.ts          30 </w:t>
      </w:r>
      <w:r>
        <w:rPr>
          <w:rStyle w:val="VerbatimChar"/>
          <w:rFonts w:hint="eastAsia" w:ascii="Noto Sans SC" w:hAnsi="Noto Sans SC" w:eastAsia="Noto Sans SC"/>
        </w:rPr>
        <w:t xml:space="preserve">个买家任务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  core/faults.ts            12 </w:t>
      </w:r>
      <w:r>
        <w:rPr>
          <w:rStyle w:val="VerbatimChar"/>
          <w:rFonts w:hint="eastAsia" w:ascii="Noto Sans SC" w:hAnsi="Noto Sans SC" w:eastAsia="Noto Sans SC"/>
        </w:rPr>
        <w:t xml:space="preserve">个受控故障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  core/fault-injector.ts    </w:t>
      </w:r>
      <w:r>
        <w:rPr>
          <w:rStyle w:val="VerbatimChar"/>
          <w:rFonts w:hint="eastAsia" w:ascii="Noto Sans SC" w:hAnsi="Noto Sans SC" w:eastAsia="Noto Sans SC"/>
        </w:rPr>
        <w:t xml:space="preserve">数据副本故障注入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  core/engine.ts            </w:t>
      </w:r>
      <w:r>
        <w:rPr>
          <w:rStyle w:val="VerbatimChar"/>
          <w:rFonts w:hint="eastAsia" w:ascii="Noto Sans SC" w:hAnsi="Noto Sans SC" w:eastAsia="Noto Sans SC"/>
        </w:rPr>
        <w:t xml:space="preserve">运行、评分、阻止和修复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  core/regression.ts        30 </w:t>
      </w:r>
      <w:r>
        <w:rPr>
          <w:rStyle w:val="VerbatimChar"/>
          <w:rFonts w:hint="eastAsia" w:ascii="Noto Sans SC" w:hAnsi="Noto Sans SC" w:eastAsia="Noto Sans SC"/>
        </w:rPr>
        <w:t xml:space="preserve">项批量复测与分组统计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  core/release.ts           </w:t>
      </w:r>
      <w:r>
        <w:rPr>
          <w:rStyle w:val="VerbatimChar"/>
          <w:rFonts w:hint="eastAsia" w:ascii="Noto Sans SC" w:hAnsi="Noto Sans SC" w:eastAsia="Noto Sans SC"/>
        </w:rPr>
        <w:t xml:space="preserve">发布文件生成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  core/commerce-sandbox.ts  </w:t>
      </w:r>
      <w:r>
        <w:rPr>
          <w:rStyle w:val="VerbatimChar"/>
          <w:rFonts w:hint="eastAsia" w:ascii="Noto Sans SC" w:hAnsi="Noto Sans SC" w:eastAsia="Noto Sans SC"/>
        </w:rPr>
        <w:t xml:space="preserve">签名购物车和确认式模拟结账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  lib/qwen.ts               </w:t>
      </w:r>
      <w:r>
        <w:rPr>
          <w:rStyle w:val="VerbatimChar"/>
          <w:rFonts w:hint="eastAsia" w:ascii="Noto Sans SC" w:hAnsi="Noto Sans SC" w:eastAsia="Noto Sans SC"/>
        </w:rPr>
        <w:t xml:space="preserve">阿里云百炼适配器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  lib/qwen-compiler.ts      </w:t>
      </w:r>
      <w:r>
        <w:rPr>
          <w:rStyle w:val="VerbatimChar"/>
          <w:rFonts w:hint="eastAsia" w:ascii="Noto Sans SC" w:hAnsi="Noto Sans SC" w:eastAsia="Noto Sans SC"/>
        </w:rPr>
        <w:t xml:space="preserve">多模态商品资料理解</w:t>
      </w:r>
      <w:r>
        <w:rPr>
          <w:rFonts w:ascii="Noto Sans SC" w:hAnsi="Noto Sans SC" w:eastAsia="Noto Sans SC"/>
        </w:rPr>
        <w:br/>
      </w:r>
      <w:r>
        <w:rPr>
          <w:rStyle w:val="VerbatimChar"/>
          <w:rFonts w:ascii="Noto Sans SC" w:hAnsi="Noto Sans SC" w:eastAsia="Noto Sans SC"/>
        </w:rPr>
        <w:t xml:space="preserve">  lib/qwen-listing.ts       </w:t>
      </w:r>
      <w:r>
        <w:rPr>
          <w:rStyle w:val="VerbatimChar"/>
          <w:rFonts w:hint="eastAsia" w:ascii="Noto Sans SC" w:hAnsi="Noto Sans SC" w:eastAsia="Noto Sans SC"/>
        </w:rPr>
        <w:t xml:space="preserve">可信卖点约束的</w:t>
      </w:r>
      <w:r>
        <w:rPr>
          <w:rStyle w:val="VerbatimChar"/>
          <w:rFonts w:ascii="Noto Sans SC" w:hAnsi="Noto Sans SC" w:eastAsia="Noto Sans SC"/>
        </w:rPr>
        <w:t xml:space="preserve"> Listing </w:t>
      </w:r>
      <w:r>
        <w:rPr>
          <w:rStyle w:val="VerbatimChar"/>
          <w:rFonts w:hint="eastAsia" w:ascii="Noto Sans SC" w:hAnsi="Noto Sans SC" w:eastAsia="Noto Sans SC"/>
        </w:rPr>
        <w:t xml:space="preserve">组织</w:t>
      </w:r>
    </w:p>
    <w:bookmarkEnd w:id="61"/>
    <w:bookmarkStart w:id="62" w:name="X1b912dcb6a13c70f02348b8bdf43c623759d88d"/>
    <w:p>
      <w:pPr>
        <w:pStyle w:val="Heading2"/>
        <w:keepNext/>
      </w:pPr>
      <w:r>
        <w:rPr>
          <w:rFonts w:ascii="Noto Sans SC" w:hAnsi="Noto Sans SC" w:eastAsia="Noto Sans SC"/>
        </w:rPr>
        <w:t xml:space="preserve">7. </w:t>
      </w:r>
      <w:r>
        <w:rPr>
          <w:rFonts w:hint="eastAsia" w:ascii="Noto Sans SC" w:hAnsi="Noto Sans SC" w:eastAsia="Noto Sans SC"/>
        </w:rPr>
        <w:t xml:space="preserve">数据与安全边界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Noto Sans SC" w:hAnsi="Noto Sans SC" w:eastAsia="Noto Sans SC"/>
        </w:rPr>
        <w:t xml:space="preserve">原始资料、模型建议、确认事实和发布版本必须分开保存。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Noto Sans SC" w:hAnsi="Noto Sans SC" w:eastAsia="Noto Sans SC"/>
        </w:rPr>
        <w:t xml:space="preserve">评论、网页文本和图片</w:t>
      </w:r>
      <w:r>
        <w:rPr>
          <w:rFonts w:ascii="Noto Sans SC" w:hAnsi="Noto Sans SC" w:eastAsia="Noto Sans SC"/>
        </w:rPr>
        <w:t xml:space="preserve"> OCR </w:t>
      </w:r>
      <w:r>
        <w:rPr>
          <w:rFonts w:hint="eastAsia" w:ascii="Noto Sans SC" w:hAnsi="Noto Sans SC" w:eastAsia="Noto Sans SC"/>
        </w:rPr>
        <w:t xml:space="preserve">默认不可信，不能改变系统指令和工具权限。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Noto Sans SC" w:hAnsi="Noto Sans SC" w:eastAsia="Noto Sans SC"/>
        </w:rPr>
        <w:t xml:space="preserve">模型输出必须通过结构校验，且不能直接覆盖商品事实。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Noto Sans SC" w:hAnsi="Noto Sans SC" w:eastAsia="Noto Sans SC"/>
        </w:rPr>
        <w:t xml:space="preserve">购物车令牌绑定商品版本和金额；状态变化后不能继续结账。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Noto Sans SC" w:hAnsi="Noto Sans SC" w:eastAsia="Noto Sans SC"/>
        </w:rPr>
        <w:t xml:space="preserve">自动修复生成新版本，修复前后的差异和测试结果均需保留。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Noto Sans SC" w:hAnsi="Noto Sans SC" w:eastAsia="Noto Sans SC"/>
        </w:rPr>
        <w:t xml:space="preserve">比赛原型只执行模拟结账，不保存支付信息，也不触发真实支付。</w:t>
      </w:r>
    </w:p>
    <w:bookmarkEnd w:id="62"/>
    <w:sectPr w:rsidR="00FC693F" w:rsidRPr="0006063C" w:rsidSect="00034616">
      <w:headerReference r:id="rId9" w:type="default"/>
      <w:footerReference r:id="rId10" w:type="default"/>
      <w:pgSz w:h="15840" w:w="12240"/>
      <w:pgMar w:bottom="1440" w:footer="708" w:gutter="0" w:header="708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7"/>
      </w:rPr>
      <w:t xml:space="preserve">AgentShelf 参赛材料  ·  </w:t>
    </w:r>
    <w:r>
      <w:fldChar w:fldCharType="begin"/>
      <w:instrText xml:space="preserve"> PAGE </w:instrText>
      <w:fldChar w:fldCharType="separate"/>
      <w:t>1</w:t>
      <w:fldChar w:fldCharType="end"/>
    </w:r>
    <w:r>
      <w:t xml:space="preserve"> / </w:t>
    </w:r>
    <w:r>
      <w:fldChar w:fldCharType="begin"/>
      <w:instrText xml:space="preserve"> NUMPAGES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SC" w:hAnsi="Noto Sans SC"/>
        <w:color w:val="666666"/>
        <w:sz w:val="17"/>
      </w:rPr>
      <w:t>AgentShelf｜AI 智能上新参赛材料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64" w:lineRule="auto"/>
    </w:pPr>
    <w:rPr>
      <w:rFonts w:ascii="Noto Sans SC" w:eastAsia="Noto Sans SC" w:hAnsi="Noto Sans SC"/>
      <w:color w:val="111111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320"/>
      <w:outlineLvl w:val="0"/>
    </w:pPr>
    <w:rPr>
      <w:rFonts w:ascii="Noto Sans SC" w:asciiTheme="majorHAnsi" w:cstheme="majorBidi" w:eastAsia="Noto Sans SC" w:eastAsiaTheme="majorEastAsia" w:hAnsi="Noto Sans SC" w:hAnsiTheme="majorHAnsi"/>
      <w:b/>
      <w:bCs/>
      <w:color w:val="2E74B5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Noto Sans SC" w:asciiTheme="majorHAnsi" w:cstheme="majorBidi" w:eastAsia="Noto Sans SC" w:eastAsiaTheme="majorEastAsia" w:hAnsi="Noto Sans SC" w:hAnsiTheme="majorHAnsi"/>
      <w:b/>
      <w:bCs/>
      <w:color w:val="2E74B5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160"/>
      <w:outlineLvl w:val="2"/>
    </w:pPr>
    <w:rPr>
      <w:rFonts w:ascii="Noto Sans SC" w:asciiTheme="majorHAnsi" w:cstheme="majorBidi" w:eastAsia="Noto Sans SC" w:eastAsiaTheme="majorEastAsia" w:hAnsi="Noto Sans SC" w:hAnsiTheme="majorHAnsi"/>
      <w:b/>
      <w:bCs/>
      <w:color w:val="1F4D78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200" w:before="1080" w:line="240" w:lineRule="auto"/>
      <w:contextualSpacing/>
      <w:jc w:val="center"/>
    </w:pPr>
    <w:rPr>
      <w:rFonts w:ascii="Noto Sans SC" w:asciiTheme="majorHAnsi" w:cstheme="majorBidi" w:eastAsia="Noto Sans SC" w:eastAsiaTheme="majorEastAsia" w:hAnsi="Noto Sans SC" w:hAnsiTheme="majorHAnsi"/>
      <w:b/>
      <w:color w:val="111111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60"/>
      <w:jc w:val="center"/>
    </w:pPr>
    <w:rPr>
      <w:rFonts w:ascii="Noto Sans SC" w:asciiTheme="majorHAnsi" w:cstheme="majorBidi" w:eastAsia="Noto Sans SC" w:eastAsiaTheme="majorEastAsia" w:hAnsi="Noto Sans SC" w:hAnsiTheme="majorHAnsi"/>
      <w:i/>
      <w:iCs/>
      <w:color w:val="666666"/>
      <w:spacing w:val="15"/>
      <w:sz w:val="28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hanging="360" w:left="720"/>
      <w:contextualSpacing/>
    </w:pPr>
    <w:rPr>
      <w:rFonts w:ascii="Noto Sans SC" w:eastAsia="Noto Sans SC" w:hAnsi="Noto Sans SC"/>
      <w:color w:val="111111"/>
      <w:sz w:val="22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hanging="360" w:left="720"/>
      <w:contextualSpacing/>
    </w:pPr>
    <w:rPr>
      <w:rFonts w:ascii="Noto Sans SC" w:eastAsia="Noto Sans SC" w:hAnsi="Noto Sans SC"/>
      <w:color w:val="111111"/>
      <w:sz w:val="22"/>
    </w:r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80" w:before="80" w:line="240" w:lineRule="auto"/>
    </w:pPr>
    <w:rPr>
      <w:rFonts w:ascii="Noto Sans SC" w:eastAsia="Noto Sans SC" w:hAnsi="Noto Sans SC"/>
      <w:b/>
      <w:bCs/>
      <w:color w:val="666666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Table" w:type="table">
    <w:name w:val="Table"/>
    <w:rPr>
      <w:rFonts w:ascii="Noto Sans SC" w:eastAsia="Noto Sans SC" w:hAnsi="Noto Sans SC"/>
      <w:color w:val="111111"/>
      <w:sz w:val="19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9" Type="http://schemas.openxmlformats.org/officeDocument/2006/relationships/image" Target="media/rId19.png"/><Relationship Id="rId25" Type="http://schemas.openxmlformats.org/officeDocument/2006/relationships/image" Target="media/rId25.png"/><Relationship Id="rId23" Type="http://schemas.openxmlformats.org/officeDocument/2006/relationships/hyperlink" Target="./diagrams/architecture.dot" TargetMode="External"/><Relationship Id="rId22" Type="http://schemas.openxmlformats.org/officeDocument/2006/relationships/hyperlink" Target="./diagrams/architecture.png" TargetMode="External"/><Relationship Id="rId29" Type="http://schemas.openxmlformats.org/officeDocument/2006/relationships/hyperlink" Target="./diagrams/workflow.dot" TargetMode="External"/><Relationship Id="rId28" Type="http://schemas.openxmlformats.org/officeDocument/2006/relationships/hyperlink" Target="./diagrams/workflow.png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./diagrams/architecture.dot" TargetMode="External"/><Relationship Id="rId22" Type="http://schemas.openxmlformats.org/officeDocument/2006/relationships/hyperlink" Target="./diagrams/architecture.png" TargetMode="External"/><Relationship Id="rId29" Type="http://schemas.openxmlformats.org/officeDocument/2006/relationships/hyperlink" Target="./diagrams/workflow.dot" TargetMode="External"/><Relationship Id="rId28" Type="http://schemas.openxmlformats.org/officeDocument/2006/relationships/hyperlink" Target="./diagrams/workflow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04_系统架构与数据流程</dc:title>
  <dc:creator>AgentShelf 参赛团队</dc:creator>
  <cp:keywords>AI 智能上新, Agent, Product Passport, Listing, 红队测试</cp:keywords>
  <dcterms:created xsi:type="dcterms:W3CDTF">2026-08-22T06:19:10Z</dcterms:created>
  <dcterms:modified xsi:type="dcterms:W3CDTF">2026-08-22T06:19:10Z</dcterms:modified>
  <dc:subject>AgentShelf AI 智能上新参赛材料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 年 8 月</vt:lpwstr>
  </property>
  <property fmtid="{D5CDD505-2E9C-101B-9397-08002B2CF9AE}" pid="3" name="subtitle">
    <vt:lpwstr>面向 AI 购物 Agent 的跨境商品安全上新平台</vt:lpwstr>
  </property>
</Properties>
</file>