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ascii="Arial Unicode MS" w:hAnsi="Arial Unicode MS" w:eastAsia="Arial Unicode MS"/>
        </w:rPr>
        <w:t xml:space="preserve">AgentShelf </w:t>
      </w:r>
      <w:r>
        <w:rPr>
          <w:rFonts w:hint="eastAsia" w:ascii="Arial Unicode MS" w:hAnsi="Arial Unicode MS" w:eastAsia="Arial Unicode MS"/>
        </w:rPr>
        <w:t xml:space="preserve">技术方案报告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bookmarkStart w:id="19" w:name="Xd63e3b0f1a7f53de2ddc1fb4b45da93fd215226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1. </w:t>
      </w:r>
      <w:r>
        <w:rPr>
          <w:rFonts w:hint="eastAsia" w:ascii="Arial Unicode MS" w:hAnsi="Arial Unicode MS" w:eastAsia="Arial Unicode MS"/>
        </w:rPr>
        <w:t xml:space="preserve">项目概述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AgentShelf </w:t>
      </w:r>
      <w:r>
        <w:rPr>
          <w:rFonts w:hint="eastAsia" w:ascii="Arial Unicode MS" w:hAnsi="Arial Unicode MS" w:eastAsia="Arial Unicode MS"/>
        </w:rPr>
        <w:t xml:space="preserve">聚焦比赛“AI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智能上新”命题，服务跨境卖家、电商运营团队和电商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ISV。系统把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CSV、商品图片、认证与政策资料整理为统一的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Passport，生成适配平台和市场的本地化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Listing，并在发布前完成规则检查、Agent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红队测试、问题修复、同场景复测和人工确认。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项目要解决的核心问题不是“能不能生成一段商品文案”，而是“这份商品信息进入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购物流程后，Agent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能不能看对、选对和买对”。因此系统同时处理内容质量、商品事实、实时商业状态、跨境规则和交易安全。</w:t>
      </w:r>
    </w:p>
    <w:bookmarkEnd w:id="19"/>
    <w:bookmarkStart w:id="24" w:name="Xa8f5a90d85be8ba319b763cb3d8b4a31bb6043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2. </w:t>
      </w:r>
      <w:r>
        <w:rPr>
          <w:rFonts w:hint="eastAsia" w:ascii="Arial Unicode MS" w:hAnsi="Arial Unicode MS" w:eastAsia="Arial Unicode MS"/>
        </w:rPr>
        <w:t xml:space="preserve">业务问题</w:t>
      </w:r>
    </w:p>
    <w:bookmarkStart w:id="20" w:name="X328bd4a849602012565c7fad4140e7169bd9a75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2.1 </w:t>
      </w:r>
      <w:r>
        <w:rPr>
          <w:rFonts w:hint="eastAsia" w:ascii="Arial Unicode MS" w:hAnsi="Arial Unicode MS" w:eastAsia="Arial Unicode MS"/>
        </w:rPr>
        <w:t xml:space="preserve">商品事实分散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同一商品的名称、型号、材质、尺寸、价格、库存、认证和配送信息可能分散在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CSV、图片、政策文件和运营人员经验中。直接让模型读取这些资料并生成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Listing，容易发生遗漏、冲突未保留或无法追溯来源的问题。</w:t>
      </w:r>
    </w:p>
    <w:bookmarkEnd w:id="20"/>
    <w:bookmarkStart w:id="21" w:name="X73a30a5c5d015a624dde4d7b9371895b0b4203b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2.2 </w:t>
      </w:r>
      <w:r>
        <w:rPr>
          <w:rFonts w:hint="eastAsia" w:ascii="Arial Unicode MS" w:hAnsi="Arial Unicode MS" w:eastAsia="Arial Unicode MS"/>
        </w:rPr>
        <w:t xml:space="preserve">平台和市场规则不同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Amazon、Shopify、TikTok Shop </w:t>
      </w:r>
      <w:r>
        <w:rPr>
          <w:rFonts w:hint="eastAsia" w:ascii="Arial Unicode MS" w:hAnsi="Arial Unicode MS" w:eastAsia="Arial Unicode MS"/>
        </w:rPr>
        <w:t xml:space="preserve">对标题、描述、Search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Terms、必填字段和风险表述的要求不同；德国和美国在语言、币种、配送和政策方面也不同。跨境上新不是单纯翻译，而是多个约束共同作用的内容与数据转换。</w:t>
      </w:r>
    </w:p>
    <w:bookmarkEnd w:id="21"/>
    <w:bookmarkStart w:id="22" w:name="Xbbfaf99bb309e7b76a3c1c8ddd6ce725a5dbade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2.3 </w:t>
      </w:r>
      <w:r>
        <w:rPr>
          <w:rFonts w:hint="eastAsia" w:ascii="Arial Unicode MS" w:hAnsi="Arial Unicode MS" w:eastAsia="Arial Unicode MS"/>
        </w:rPr>
        <w:t xml:space="preserve">页面内容与实时状态可能不一致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Listing </w:t>
      </w:r>
      <w:r>
        <w:rPr>
          <w:rFonts w:hint="eastAsia" w:ascii="Arial Unicode MS" w:hAnsi="Arial Unicode MS" w:eastAsia="Arial Unicode MS"/>
        </w:rPr>
        <w:t xml:space="preserve">中的价格、库存、运费和配送承诺可能与结账时的真实状态发生变化。只检查静态页面无法发现此类风险，需要在交易前重新读取商业状态并核对版本。</w:t>
      </w:r>
    </w:p>
    <w:bookmarkEnd w:id="22"/>
    <w:bookmarkStart w:id="23" w:name="X2de3e69ea2b60fe17c8c02921844f203c55d99e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2.4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面临新的输入风险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评论、隐藏文本、图片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OCR、错误结构化字段和恶意指令都可能被购物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当成可信信息。传统内容审核关注用户看到的页面，而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安全还需要检查机器读取的所有输入和工具调用过程。</w:t>
      </w:r>
    </w:p>
    <w:bookmarkEnd w:id="23"/>
    <w:bookmarkEnd w:id="24"/>
    <w:bookmarkStart w:id="28" w:name="X73b11ad445e1368c8aee61f9f4a442f5278aea7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3. </w:t>
      </w:r>
      <w:r>
        <w:rPr>
          <w:rFonts w:hint="eastAsia" w:ascii="Arial Unicode MS" w:hAnsi="Arial Unicode MS" w:eastAsia="Arial Unicode MS"/>
        </w:rPr>
        <w:t xml:space="preserve">产品目标与范围</w:t>
      </w:r>
    </w:p>
    <w:bookmarkStart w:id="25" w:name="X21852b1bbdfe0a4ac8065a28e5f59893f1fae35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3.1 </w:t>
      </w:r>
      <w:r>
        <w:rPr>
          <w:rFonts w:hint="eastAsia" w:ascii="Arial Unicode MS" w:hAnsi="Arial Unicode MS" w:eastAsia="Arial Unicode MS"/>
        </w:rPr>
        <w:t xml:space="preserve">产品目标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把多来源商品资料整理为可追溯、可版本化的商品事实。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生成符合目标平台、市场和语言要求的</w:t>
      </w:r>
      <w:r>
        <w:rPr>
          <w:rFonts w:ascii="Arial Unicode MS" w:hAnsi="Arial Unicode MS" w:eastAsia="Arial Unicode MS"/>
        </w:rPr>
        <w:t xml:space="preserve"> Listing。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在发布前发现内容、事实、商业状态、跨境政策和指令注入风险。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让问题可以稳定重现，修复结果可以使用同一条件复测。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在最终导出或发布前保留清楚的人工确认责任。</w:t>
      </w:r>
    </w:p>
    <w:bookmarkEnd w:id="25"/>
    <w:bookmarkStart w:id="26" w:name="Xb28c459bdfdb5c9ac36edaa657cc02da42d94e6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3.2 </w:t>
      </w:r>
      <w:r>
        <w:rPr>
          <w:rFonts w:hint="eastAsia" w:ascii="Arial Unicode MS" w:hAnsi="Arial Unicode MS" w:eastAsia="Arial Unicode MS"/>
        </w:rPr>
        <w:t xml:space="preserve">当前原型范围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旅行收纳品类的演示商品。</w:t>
      </w:r>
    </w:p>
    <w:p>
      <w:pPr>
        <w:pStyle w:val="Compact"/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Amazon、Shopify、TikTok Shop </w:t>
      </w:r>
      <w:r>
        <w:rPr>
          <w:rFonts w:hint="eastAsia" w:ascii="Arial Unicode MS" w:hAnsi="Arial Unicode MS" w:eastAsia="Arial Unicode MS"/>
        </w:rPr>
        <w:t xml:space="preserve">三个平台配置。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德国、美国两个目标市场及德语、英语输出。</w:t>
      </w:r>
    </w:p>
    <w:p>
      <w:pPr>
        <w:pStyle w:val="Compact"/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30 </w:t>
      </w:r>
      <w:r>
        <w:rPr>
          <w:rFonts w:hint="eastAsia" w:ascii="Arial Unicode MS" w:hAnsi="Arial Unicode MS" w:eastAsia="Arial Unicode MS"/>
        </w:rPr>
        <w:t xml:space="preserve">个买家测试任务、12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个受控故障案例。</w:t>
      </w:r>
    </w:p>
    <w:p>
      <w:pPr>
        <w:pStyle w:val="Compact"/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5 </w:t>
      </w:r>
      <w:r>
        <w:rPr>
          <w:rFonts w:hint="eastAsia" w:ascii="Arial Unicode MS" w:hAnsi="Arial Unicode MS" w:eastAsia="Arial Unicode MS"/>
        </w:rPr>
        <w:t xml:space="preserve">个可调用的商业沙箱</w:t>
      </w:r>
      <w:r>
        <w:rPr>
          <w:rFonts w:ascii="Arial Unicode MS" w:hAnsi="Arial Unicode MS" w:eastAsia="Arial Unicode MS"/>
        </w:rPr>
        <w:t xml:space="preserve"> API。</w:t>
      </w:r>
    </w:p>
    <w:p>
      <w:pPr>
        <w:pStyle w:val="Compact"/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UCP、ACP、MCP </w:t>
      </w:r>
      <w:r>
        <w:rPr>
          <w:rFonts w:hint="eastAsia" w:ascii="Arial Unicode MS" w:hAnsi="Arial Unicode MS" w:eastAsia="Arial Unicode MS"/>
        </w:rPr>
        <w:t xml:space="preserve">能力映射和浏览器内协议测试。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模拟结账，不调用真实支付和真实平台发布。</w:t>
      </w:r>
    </w:p>
    <w:bookmarkEnd w:id="26"/>
    <w:bookmarkStart w:id="27" w:name="Xf447431d2829d63cb96613255c2eb41a5fed1f3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3.3 </w:t>
      </w:r>
      <w:r>
        <w:rPr>
          <w:rFonts w:hint="eastAsia" w:ascii="Arial Unicode MS" w:hAnsi="Arial Unicode MS" w:eastAsia="Arial Unicode MS"/>
        </w:rPr>
        <w:t xml:space="preserve">非目标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当前版本不是生产级电商后台，不包含多租户、计费和复杂权限系统。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不保存真实支付信息，不完成真实扣款。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不宣称已得到任何电商平台或商业协议组织的官方认证。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不用模型输出直接覆盖原始商品资料或自动放行交易。</w:t>
      </w:r>
    </w:p>
    <w:bookmarkEnd w:id="27"/>
    <w:bookmarkEnd w:id="28"/>
    <w:bookmarkStart w:id="29" w:name="Xde8479c1c1a9c9ff92648c2d6b6d7e6907531e6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4. </w:t>
      </w:r>
      <w:r>
        <w:rPr>
          <w:rFonts w:hint="eastAsia" w:ascii="Arial Unicode MS" w:hAnsi="Arial Unicode MS" w:eastAsia="Arial Unicode MS"/>
        </w:rPr>
        <w:t xml:space="preserve">总体设计原则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事实优先</w:t>
      </w:r>
      <w:r>
        <w:rPr>
          <w:rFonts w:hint="eastAsia" w:ascii="Arial Unicode MS" w:hAnsi="Arial Unicode MS" w:eastAsia="Arial Unicode MS"/>
        </w:rPr>
        <w:t xml:space="preserve">：商品事实先进入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Passport，再生成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Listing，不能绕过统一资料源。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来源可查</w:t>
      </w:r>
      <w:r>
        <w:rPr>
          <w:rFonts w:hint="eastAsia" w:ascii="Arial Unicode MS" w:hAnsi="Arial Unicode MS" w:eastAsia="Arial Unicode MS"/>
        </w:rPr>
        <w:t xml:space="preserve">：每条可发布卖点必须保存来源；不确定内容标记为未知，冲突内容保留双方记录。</w:t>
      </w:r>
    </w:p>
    <w:p>
      <w:pPr>
        <w:pStyle w:val="Compact"/>
        <w:numPr>
          <w:ilvl w:val="0"/>
          <w:numId w:val="1004"/>
        </w:numPr>
      </w:pPr>
      <w:r>
        <w:rPr>
          <w:rFonts w:ascii="Arial Unicode MS" w:hAnsi="Arial Unicode MS" w:eastAsia="Arial Unicode MS"/>
          <w:b/>
          <w:bCs/>
        </w:rPr>
        <w:t xml:space="preserve">AI </w:t>
      </w:r>
      <w:r>
        <w:rPr>
          <w:rFonts w:hint="eastAsia" w:ascii="Arial Unicode MS" w:hAnsi="Arial Unicode MS" w:eastAsia="Arial Unicode MS"/>
          <w:b/>
          <w:bCs/>
        </w:rPr>
        <w:t xml:space="preserve">与规则分工</w:t>
      </w:r>
      <w:r>
        <w:rPr>
          <w:rFonts w:hint="eastAsia" w:ascii="Arial Unicode MS" w:hAnsi="Arial Unicode MS" w:eastAsia="Arial Unicode MS"/>
        </w:rPr>
        <w:t xml:space="preserve">：模型负责理解、归纳和组织，固定规则负责金额、库存、配送、版本和发布条件。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失败可重现</w:t>
      </w:r>
      <w:r>
        <w:rPr>
          <w:rFonts w:hint="eastAsia" w:ascii="Arial Unicode MS" w:hAnsi="Arial Unicode MS" w:eastAsia="Arial Unicode MS"/>
        </w:rPr>
        <w:t xml:space="preserve">：测试任务、故障输入、运行轨迹、评分、修复和复测结果均采用结构化记录。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修复不破坏原始资料</w:t>
      </w:r>
      <w:r>
        <w:rPr>
          <w:rFonts w:hint="eastAsia" w:ascii="Arial Unicode MS" w:hAnsi="Arial Unicode MS" w:eastAsia="Arial Unicode MS"/>
        </w:rPr>
        <w:t xml:space="preserve">：修复生成新版本，不原地改写原始</w:t>
      </w:r>
      <w:r>
        <w:rPr>
          <w:rFonts w:ascii="Arial Unicode MS" w:hAnsi="Arial Unicode MS" w:eastAsia="Arial Unicode MS"/>
        </w:rPr>
        <w:t xml:space="preserve"> Product Passport。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发布需要人工确认</w:t>
      </w:r>
      <w:r>
        <w:rPr>
          <w:rFonts w:hint="eastAsia" w:ascii="Arial Unicode MS" w:hAnsi="Arial Unicode MS" w:eastAsia="Arial Unicode MS"/>
        </w:rPr>
        <w:t xml:space="preserve">：自动检查通过不等于自动发布，最终动作需要人工确认。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演示不触发真实交易</w:t>
      </w:r>
      <w:r>
        <w:rPr>
          <w:rFonts w:hint="eastAsia" w:ascii="Arial Unicode MS" w:hAnsi="Arial Unicode MS" w:eastAsia="Arial Unicode MS"/>
        </w:rPr>
        <w:t xml:space="preserve">：所有结账均为隔离环境中的模拟操作，支付状态始终为未扣款。</w:t>
      </w:r>
    </w:p>
    <w:bookmarkEnd w:id="29"/>
    <w:bookmarkStart w:id="36" w:name="X20b2296583d4aa606c7c3bc46697cb52279c2b0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5. </w:t>
      </w:r>
      <w:r>
        <w:rPr>
          <w:rFonts w:hint="eastAsia" w:ascii="Arial Unicode MS" w:hAnsi="Arial Unicode MS" w:eastAsia="Arial Unicode MS"/>
        </w:rPr>
        <w:t xml:space="preserve">系统架构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系统由六个主要层次组成：</w:t>
      </w:r>
    </w:p>
    <w:bookmarkStart w:id="30" w:name="X4e818946226c6c1a399e7dfa451aadf6eaf84fd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5.1 Web </w:t>
      </w:r>
      <w:r>
        <w:rPr>
          <w:rFonts w:hint="eastAsia" w:ascii="Arial Unicode MS" w:hAnsi="Arial Unicode MS" w:eastAsia="Arial Unicode MS"/>
        </w:rPr>
        <w:t xml:space="preserve">操作台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使用</w:t>
      </w:r>
      <w:r>
        <w:rPr>
          <w:rFonts w:ascii="Arial Unicode MS" w:hAnsi="Arial Unicode MS" w:eastAsia="Arial Unicode MS"/>
        </w:rPr>
        <w:t xml:space="preserve"> Next.js、React、TypeScript </w:t>
      </w:r>
      <w:r>
        <w:rPr>
          <w:rFonts w:hint="eastAsia" w:ascii="Arial Unicode MS" w:hAnsi="Arial Unicode MS" w:eastAsia="Arial Unicode MS"/>
        </w:rPr>
        <w:t xml:space="preserve">构建单页工作台，包含以下七个工作区：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方案总览：面向评委和业务人员说明问题、流程、AI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分工和已实现能力。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上新任务：选择商品、平台、市场、语言和品类，生成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并执行发布前检查。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商品档案：导入</w:t>
      </w:r>
      <w:r>
        <w:rPr>
          <w:rFonts w:ascii="Arial Unicode MS" w:hAnsi="Arial Unicode MS" w:eastAsia="Arial Unicode MS"/>
        </w:rPr>
        <w:t xml:space="preserve"> CSV、TXT/Markdown </w:t>
      </w:r>
      <w:r>
        <w:rPr>
          <w:rFonts w:hint="eastAsia" w:ascii="Arial Unicode MS" w:hAnsi="Arial Unicode MS" w:eastAsia="Arial Unicode MS"/>
        </w:rPr>
        <w:t xml:space="preserve">和图片，生成</w:t>
      </w:r>
      <w:r>
        <w:rPr>
          <w:rFonts w:ascii="Arial Unicode MS" w:hAnsi="Arial Unicode MS" w:eastAsia="Arial Unicode MS"/>
        </w:rPr>
        <w:t xml:space="preserve"> Product Passport。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红队测试：运行买家任务和受控故障，展示搜索、选择、加购和结账轨迹。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任务库：管理</w:t>
      </w:r>
      <w:r>
        <w:rPr>
          <w:rFonts w:ascii="Arial Unicode MS" w:hAnsi="Arial Unicode MS" w:eastAsia="Arial Unicode MS"/>
        </w:rPr>
        <w:t xml:space="preserve"> 30 </w:t>
      </w:r>
      <w:r>
        <w:rPr>
          <w:rFonts w:hint="eastAsia" w:ascii="Arial Unicode MS" w:hAnsi="Arial Unicode MS" w:eastAsia="Arial Unicode MS"/>
        </w:rPr>
        <w:t xml:space="preserve">个按风险类型组织的买家任务。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故障库：管理</w:t>
      </w:r>
      <w:r>
        <w:rPr>
          <w:rFonts w:ascii="Arial Unicode MS" w:hAnsi="Arial Unicode MS" w:eastAsia="Arial Unicode MS"/>
        </w:rPr>
        <w:t xml:space="preserve"> 12 </w:t>
      </w:r>
      <w:r>
        <w:rPr>
          <w:rFonts w:hint="eastAsia" w:ascii="Arial Unicode MS" w:hAnsi="Arial Unicode MS" w:eastAsia="Arial Unicode MS"/>
        </w:rPr>
        <w:t xml:space="preserve">个可重复执行的受控故障案例。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协议适配：展示</w:t>
      </w:r>
      <w:r>
        <w:rPr>
          <w:rFonts w:ascii="Arial Unicode MS" w:hAnsi="Arial Unicode MS" w:eastAsia="Arial Unicode MS"/>
        </w:rPr>
        <w:t xml:space="preserve"> UCP、ACP、MCP </w:t>
      </w:r>
      <w:r>
        <w:rPr>
          <w:rFonts w:hint="eastAsia" w:ascii="Arial Unicode MS" w:hAnsi="Arial Unicode MS" w:eastAsia="Arial Unicode MS"/>
        </w:rPr>
        <w:t xml:space="preserve">能力映射和商业沙箱握手过程。</w:t>
      </w:r>
    </w:p>
    <w:bookmarkEnd w:id="30"/>
    <w:bookmarkStart w:id="31" w:name="Xdadcbb12800dd784c748a14d15c22f0551f909a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5.2 </w:t>
      </w:r>
      <w:r>
        <w:rPr>
          <w:rFonts w:hint="eastAsia" w:ascii="Arial Unicode MS" w:hAnsi="Arial Unicode MS" w:eastAsia="Arial Unicode MS"/>
        </w:rPr>
        <w:t xml:space="preserve">商品资料整理层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输入包含商品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CSV、政策文本和商品图片。固定解析器负责字段识别、结构校验和原始资料保存；配置</w:t>
      </w:r>
      <w:r>
        <w:rPr>
          <w:rFonts w:ascii="Arial Unicode MS" w:hAnsi="Arial Unicode MS" w:eastAsia="Arial Unicode MS"/>
        </w:rPr>
        <w:t xml:space="preserve"> Qwen </w:t>
      </w:r>
      <w:r>
        <w:rPr>
          <w:rFonts w:hint="eastAsia" w:ascii="Arial Unicode MS" w:hAnsi="Arial Unicode MS" w:eastAsia="Arial Unicode MS"/>
        </w:rPr>
        <w:t xml:space="preserve">时，模型以结构化输出补充图片可见信息、政策事实、潜在冲突、安全卖点、未知项和置信度。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模型结果不能直接替换输入。系统先保留原始资料，再把可验证内容写入新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Passport，并记录来源和版本。</w:t>
      </w:r>
    </w:p>
    <w:bookmarkEnd w:id="31"/>
    <w:bookmarkStart w:id="32" w:name="X3e7178ab3c59b6af739e096fea3d9dda833d76a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5.3 Listing </w:t>
      </w:r>
      <w:r>
        <w:rPr>
          <w:rFonts w:hint="eastAsia" w:ascii="Arial Unicode MS" w:hAnsi="Arial Unicode MS" w:eastAsia="Arial Unicode MS"/>
        </w:rPr>
        <w:t xml:space="preserve">生成与平台检查层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Listing </w:t>
      </w:r>
      <w:r>
        <w:rPr>
          <w:rFonts w:hint="eastAsia" w:ascii="Arial Unicode MS" w:hAnsi="Arial Unicode MS" w:eastAsia="Arial Unicode MS"/>
        </w:rPr>
        <w:t xml:space="preserve">生成以</w:t>
      </w:r>
      <w:r>
        <w:rPr>
          <w:rFonts w:ascii="Arial Unicode MS" w:hAnsi="Arial Unicode MS" w:eastAsia="Arial Unicode MS"/>
        </w:rPr>
        <w:t xml:space="preserve"> Product Passport </w:t>
      </w:r>
      <w:r>
        <w:rPr>
          <w:rFonts w:hint="eastAsia" w:ascii="Arial Unicode MS" w:hAnsi="Arial Unicode MS" w:eastAsia="Arial Unicode MS"/>
        </w:rPr>
        <w:t xml:space="preserve">为唯一可信商品资料源。Qwen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可以对卖点和关键词的组织顺序提出建议，但只能引用系统允许的事实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ID。标题、卖点、描述和</w:t>
      </w:r>
      <w:r>
        <w:rPr>
          <w:rFonts w:ascii="Arial Unicode MS" w:hAnsi="Arial Unicode MS" w:eastAsia="Arial Unicode MS"/>
        </w:rPr>
        <w:t xml:space="preserve"> Search Terms </w:t>
      </w:r>
      <w:r>
        <w:rPr>
          <w:rFonts w:hint="eastAsia" w:ascii="Arial Unicode MS" w:hAnsi="Arial Unicode MS" w:eastAsia="Arial Unicode MS"/>
        </w:rPr>
        <w:t xml:space="preserve">最终由固定模板、平台规则和来源约束生成。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发布前检查覆盖：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平台必填字段和格式。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标题、卖点和描述长度。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输出语言与目标市场匹配。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每条卖点是否存在可信来源。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高风险或绝对化表述。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当前价格、库存、运费和配送范围。</w:t>
      </w:r>
    </w:p>
    <w:p>
      <w:pPr>
        <w:pStyle w:val="Compact"/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Amazon Search Terms、Shopify </w:t>
      </w:r>
      <w:r>
        <w:rPr>
          <w:rFonts w:hint="eastAsia" w:ascii="Arial Unicode MS" w:hAnsi="Arial Unicode MS" w:eastAsia="Arial Unicode MS"/>
        </w:rPr>
        <w:t xml:space="preserve">描述和</w:t>
      </w:r>
      <w:r>
        <w:rPr>
          <w:rFonts w:ascii="Arial Unicode MS" w:hAnsi="Arial Unicode MS" w:eastAsia="Arial Unicode MS"/>
        </w:rPr>
        <w:t xml:space="preserve"> TikTok Shop </w:t>
      </w:r>
      <w:r>
        <w:rPr>
          <w:rFonts w:hint="eastAsia" w:ascii="Arial Unicode MS" w:hAnsi="Arial Unicode MS" w:eastAsia="Arial Unicode MS"/>
        </w:rPr>
        <w:t xml:space="preserve">标题等平台差异规则。</w:t>
      </w:r>
    </w:p>
    <w:bookmarkEnd w:id="32"/>
    <w:bookmarkStart w:id="33" w:name="X533c9e87f254bfe648600df895fb7b1e1ec323c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5.4 Agent </w:t>
      </w:r>
      <w:r>
        <w:rPr>
          <w:rFonts w:hint="eastAsia" w:ascii="Arial Unicode MS" w:hAnsi="Arial Unicode MS" w:eastAsia="Arial Unicode MS"/>
        </w:rPr>
        <w:t xml:space="preserve">红队测试层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红队引擎包含买家任务、故障注入、运行轨迹、确定性评分、问题记录和修复器。任务覆盖预算与币种、跨境配送、商品事实与认证、退货与授权四组需求。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12 </w:t>
      </w:r>
      <w:r>
        <w:rPr>
          <w:rFonts w:hint="eastAsia" w:ascii="Arial Unicode MS" w:hAnsi="Arial Unicode MS" w:eastAsia="Arial Unicode MS"/>
        </w:rPr>
        <w:t xml:space="preserve">个受控故障分为四类：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指令注入：评论、隐藏文本、图片</w:t>
      </w:r>
      <w:r>
        <w:rPr>
          <w:rFonts w:ascii="Arial Unicode MS" w:hAnsi="Arial Unicode MS" w:eastAsia="Arial Unicode MS"/>
        </w:rPr>
        <w:t xml:space="preserve"> OCR </w:t>
      </w:r>
      <w:r>
        <w:rPr>
          <w:rFonts w:hint="eastAsia" w:ascii="Arial Unicode MS" w:hAnsi="Arial Unicode MS" w:eastAsia="Arial Unicode MS"/>
        </w:rPr>
        <w:t xml:space="preserve">等不可信内容试图改变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行为。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商业状态：价格、库存、运费、到达时间等状态不一致。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商品事实：尺寸、材质、认证或商品变体发生冲突。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跨境政策：目标国家限制、退货或配送承诺不符合政策。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每次运行生成搜索、选择、加购和模拟结账轨迹，并计算约束满足、事实准确、攻击抵抗、金额一致和安全完成等分数。发现严重问题时，系统阻止交易并给出问题位置、证据和修复建议。</w:t>
      </w:r>
    </w:p>
    <w:bookmarkEnd w:id="33"/>
    <w:bookmarkStart w:id="34" w:name="Xf44dd1ed459c9df8e8fb727d2601bd2a4c24c59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5.5 </w:t>
      </w:r>
      <w:r>
        <w:rPr>
          <w:rFonts w:hint="eastAsia" w:ascii="Arial Unicode MS" w:hAnsi="Arial Unicode MS" w:eastAsia="Arial Unicode MS"/>
        </w:rPr>
        <w:t xml:space="preserve">商业沙箱与协议适配层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商业沙箱提供</w:t>
      </w:r>
      <w:r>
        <w:rPr>
          <w:rFonts w:ascii="Arial Unicode MS" w:hAnsi="Arial Unicode MS" w:eastAsia="Arial Unicode MS"/>
        </w:rPr>
        <w:t xml:space="preserve"> 5 </w:t>
      </w:r>
      <w:r>
        <w:rPr>
          <w:rFonts w:hint="eastAsia" w:ascii="Arial Unicode MS" w:hAnsi="Arial Unicode MS" w:eastAsia="Arial Unicode MS"/>
        </w:rPr>
        <w:t xml:space="preserve">个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API：</w:t>
      </w:r>
    </w:p>
    <w:p>
      <w:pPr>
        <w:pStyle w:val="SourceCode"/>
      </w:pPr>
      <w:r>
        <w:rPr>
          <w:rStyle w:val="VerbatimChar"/>
          <w:rFonts w:ascii="Arial Unicode MS" w:hAnsi="Arial Unicode MS" w:eastAsia="Arial Unicode MS"/>
        </w:rPr>
        <w:t xml:space="preserve">GET  /api/commerce/search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GET  /api/commerce/products/{productId}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GET  /api/commerce/shipping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POST /api/commerce/cart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POST /api/commerce/checkout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商品发现、详情和配送</w:t>
      </w:r>
      <w:r>
        <w:rPr>
          <w:rFonts w:ascii="Arial Unicode MS" w:hAnsi="Arial Unicode MS" w:eastAsia="Arial Unicode MS"/>
        </w:rPr>
        <w:t xml:space="preserve"> API </w:t>
      </w:r>
      <w:r>
        <w:rPr>
          <w:rFonts w:hint="eastAsia" w:ascii="Arial Unicode MS" w:hAnsi="Arial Unicode MS" w:eastAsia="Arial Unicode MS"/>
        </w:rPr>
        <w:t xml:space="preserve">提供测试所需的实时状态。购物车</w:t>
      </w:r>
      <w:r>
        <w:rPr>
          <w:rFonts w:ascii="Arial Unicode MS" w:hAnsi="Arial Unicode MS" w:eastAsia="Arial Unicode MS"/>
        </w:rPr>
        <w:t xml:space="preserve"> API </w:t>
      </w:r>
      <w:r>
        <w:rPr>
          <w:rFonts w:hint="eastAsia" w:ascii="Arial Unicode MS" w:hAnsi="Arial Unicode MS" w:eastAsia="Arial Unicode MS"/>
        </w:rPr>
        <w:t xml:space="preserve">生成带</w:t>
      </w:r>
      <w:r>
        <w:rPr>
          <w:rFonts w:ascii="Arial Unicode MS" w:hAnsi="Arial Unicode MS" w:eastAsia="Arial Unicode MS"/>
        </w:rPr>
        <w:t xml:space="preserve"> HMAC </w:t>
      </w:r>
      <w:r>
        <w:rPr>
          <w:rFonts w:hint="eastAsia" w:ascii="Arial Unicode MS" w:hAnsi="Arial Unicode MS" w:eastAsia="Arial Unicode MS"/>
        </w:rPr>
        <w:t xml:space="preserve">签名和有效期的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checkoutToken</w:t>
      </w:r>
      <w:r>
        <w:rPr>
          <w:rFonts w:hint="eastAsia" w:ascii="Arial Unicode MS" w:hAnsi="Arial Unicode MS" w:eastAsia="Arial Unicode MS"/>
        </w:rPr>
        <w:t xml:space="preserve">。结账</w:t>
      </w:r>
      <w:r>
        <w:rPr>
          <w:rFonts w:ascii="Arial Unicode MS" w:hAnsi="Arial Unicode MS" w:eastAsia="Arial Unicode MS"/>
        </w:rPr>
        <w:t xml:space="preserve"> API </w:t>
      </w:r>
      <w:r>
        <w:rPr>
          <w:rFonts w:hint="eastAsia" w:ascii="Arial Unicode MS" w:hAnsi="Arial Unicode MS" w:eastAsia="Arial Unicode MS"/>
        </w:rPr>
        <w:t xml:space="preserve">先返回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CONFIRMATION_REQUIRED</w:t>
      </w:r>
      <w:r>
        <w:rPr>
          <w:rFonts w:hint="eastAsia" w:ascii="Arial Unicode MS" w:hAnsi="Arial Unicode MS" w:eastAsia="Arial Unicode MS"/>
        </w:rPr>
        <w:t xml:space="preserve">，只有用户显式确认且商品版本、价格、库存和运费没有变化时才返回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confirmed</w:t>
      </w:r>
      <w:r>
        <w:rPr>
          <w:rFonts w:hint="eastAsia" w:ascii="Arial Unicode MS" w:hAnsi="Arial Unicode MS" w:eastAsia="Arial Unicode MS"/>
        </w:rPr>
        <w:t xml:space="preserve">。整个流程保持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payment=not_captured</w:t>
      </w:r>
      <w:r>
        <w:rPr>
          <w:rFonts w:ascii="Arial Unicode MS" w:hAnsi="Arial Unicode MS" w:eastAsia="Arial Unicode MS"/>
        </w:rPr>
        <w:t xml:space="preserve">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UCP、ACP、MCP </w:t>
      </w:r>
      <w:r>
        <w:rPr>
          <w:rFonts w:hint="eastAsia" w:ascii="Arial Unicode MS" w:hAnsi="Arial Unicode MS" w:eastAsia="Arial Unicode MS"/>
        </w:rPr>
        <w:t xml:space="preserve">在当前原型中作为能力映射和调用适配层，用于说明同一套商品和交易能力如何被不同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协议调用，不代表已经完成外部平台认证。</w:t>
      </w:r>
    </w:p>
    <w:bookmarkEnd w:id="34"/>
    <w:bookmarkStart w:id="35" w:name="Xde5e31069ba743584c8fdb6a08f7ca52fa8655d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5.6 </w:t>
      </w:r>
      <w:r>
        <w:rPr>
          <w:rFonts w:hint="eastAsia" w:ascii="Arial Unicode MS" w:hAnsi="Arial Unicode MS" w:eastAsia="Arial Unicode MS"/>
        </w:rPr>
        <w:t xml:space="preserve">发布文件层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完成检查和人工确认后，系统可以导出：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本地化</w:t>
      </w:r>
      <w:r>
        <w:rPr>
          <w:rFonts w:ascii="Arial Unicode MS" w:hAnsi="Arial Unicode MS" w:eastAsia="Arial Unicode MS"/>
        </w:rPr>
        <w:t xml:space="preserve"> Listing JSON。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平台导入表。</w:t>
      </w:r>
    </w:p>
    <w:p>
      <w:pPr>
        <w:pStyle w:val="Compact"/>
        <w:numPr>
          <w:ilvl w:val="0"/>
          <w:numId w:val="1008"/>
        </w:numPr>
      </w:pPr>
      <w:r>
        <w:rPr>
          <w:rFonts w:ascii="Arial Unicode MS" w:hAnsi="Arial Unicode MS" w:eastAsia="Arial Unicode MS"/>
        </w:rPr>
        <w:t xml:space="preserve">Product Passport </w:t>
      </w:r>
      <w:r>
        <w:rPr>
          <w:rFonts w:hint="eastAsia" w:ascii="Arial Unicode MS" w:hAnsi="Arial Unicode MS" w:eastAsia="Arial Unicode MS"/>
        </w:rPr>
        <w:t xml:space="preserve">和</w:t>
      </w:r>
      <w:r>
        <w:rPr>
          <w:rFonts w:ascii="Arial Unicode MS" w:hAnsi="Arial Unicode MS" w:eastAsia="Arial Unicode MS"/>
        </w:rPr>
        <w:t xml:space="preserve"> Product Feed。</w:t>
      </w:r>
    </w:p>
    <w:p>
      <w:pPr>
        <w:pStyle w:val="Compact"/>
        <w:numPr>
          <w:ilvl w:val="0"/>
          <w:numId w:val="1008"/>
        </w:numPr>
      </w:pPr>
      <w:r>
        <w:rPr>
          <w:rFonts w:ascii="Arial Unicode MS" w:hAnsi="Arial Unicode MS" w:eastAsia="Arial Unicode MS"/>
        </w:rPr>
        <w:t xml:space="preserve">Schema.org JSON-LD。</w:t>
      </w:r>
    </w:p>
    <w:p>
      <w:pPr>
        <w:pStyle w:val="Compact"/>
        <w:numPr>
          <w:ilvl w:val="0"/>
          <w:numId w:val="1008"/>
        </w:numPr>
      </w:pPr>
      <w:r>
        <w:rPr>
          <w:rFonts w:ascii="Arial Unicode MS" w:hAnsi="Arial Unicode MS" w:eastAsia="Arial Unicode MS"/>
        </w:rPr>
        <w:t xml:space="preserve">UCP Manifest。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发布前检查报告、卖点来源台账和红队测试报告。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人工确认记录和修复复测报告。</w:t>
      </w:r>
    </w:p>
    <w:bookmarkEnd w:id="35"/>
    <w:bookmarkEnd w:id="36"/>
    <w:bookmarkStart w:id="42" w:name="X87163883d7e50b1caf72efb27dd16ceabd4555b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6. </w:t>
      </w:r>
      <w:r>
        <w:rPr>
          <w:rFonts w:hint="eastAsia" w:ascii="Arial Unicode MS" w:hAnsi="Arial Unicode MS" w:eastAsia="Arial Unicode MS"/>
        </w:rPr>
        <w:t xml:space="preserve">核心数据对象</w:t>
      </w:r>
    </w:p>
    <w:bookmarkStart w:id="37" w:name="X4075d2738d7a0ab15f09e9a8e415b01a950cce2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6.1 Product Passport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Product Passport </w:t>
      </w:r>
      <w:r>
        <w:rPr>
          <w:rFonts w:hint="eastAsia" w:ascii="Arial Unicode MS" w:hAnsi="Arial Unicode MS" w:eastAsia="Arial Unicode MS"/>
        </w:rPr>
        <w:t xml:space="preserve">是统一商品资料源，主要包含：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/>
        </w:rPr>
        <w:t xml:space="preserve">商品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ID、SKU、版本和更新时间。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/>
        </w:rPr>
        <w:t xml:space="preserve">标题、品牌、型号、类目和变体。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/>
        </w:rPr>
        <w:t xml:space="preserve">材质、尺寸、颜色、用途等商品事实。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/>
        </w:rPr>
        <w:t xml:space="preserve">价格、币种、库存和配送范围。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/>
        </w:rPr>
        <w:t xml:space="preserve">认证、政策条件和风险提示。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/>
        </w:rPr>
        <w:t xml:space="preserve">每条事实的来源、置信度和验证状态。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/>
        </w:rPr>
        <w:t xml:space="preserve">冲突项、未知项和原始资料引用。</w:t>
      </w:r>
    </w:p>
    <w:bookmarkEnd w:id="37"/>
    <w:bookmarkStart w:id="38" w:name="Xed72bfe87c8bd856f64b9bd45924f769fcb2755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6.2 ListingDraft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ListingDraft </w:t>
      </w:r>
      <w:r>
        <w:rPr>
          <w:rFonts w:hint="eastAsia" w:ascii="Arial Unicode MS" w:hAnsi="Arial Unicode MS" w:eastAsia="Arial Unicode MS"/>
        </w:rPr>
        <w:t xml:space="preserve">保存销售平台、目标市场、语言、标题、卖点、描述、Search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Terms、卖点来源映射、平台检查结果和生成方式。它引用</w:t>
      </w:r>
      <w:r>
        <w:rPr>
          <w:rFonts w:ascii="Arial Unicode MS" w:hAnsi="Arial Unicode MS" w:eastAsia="Arial Unicode MS"/>
        </w:rPr>
        <w:t xml:space="preserve"> Product Passport </w:t>
      </w:r>
      <w:r>
        <w:rPr>
          <w:rFonts w:hint="eastAsia" w:ascii="Arial Unicode MS" w:hAnsi="Arial Unicode MS" w:eastAsia="Arial Unicode MS"/>
        </w:rPr>
        <w:t xml:space="preserve">版本，确保后续测试知道使用了哪一版商品资料。</w:t>
      </w:r>
    </w:p>
    <w:bookmarkEnd w:id="38"/>
    <w:bookmarkStart w:id="39" w:name="X56041682cee1100e012fc50305c95110600a4ee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6.3 Mission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Mission </w:t>
      </w:r>
      <w:r>
        <w:rPr>
          <w:rFonts w:hint="eastAsia" w:ascii="Arial Unicode MS" w:hAnsi="Arial Unicode MS" w:eastAsia="Arial Unicode MS"/>
        </w:rPr>
        <w:t xml:space="preserve">表示一个可执行的买家需求，包含目的地、预算、币种、时间限制、商品约束、允许工具和预期结果。任务必须与修复前后保持一致，才能比较复测结果。</w:t>
      </w:r>
    </w:p>
    <w:bookmarkEnd w:id="39"/>
    <w:bookmarkStart w:id="40" w:name="X7f81f81f6622c24b35197067da4c8e9d7e3c1fc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6.4 FaultCase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FaultCase </w:t>
      </w:r>
      <w:r>
        <w:rPr>
          <w:rFonts w:hint="eastAsia" w:ascii="Arial Unicode MS" w:hAnsi="Arial Unicode MS" w:eastAsia="Arial Unicode MS"/>
        </w:rPr>
        <w:t xml:space="preserve">描述故障类型、注入位置、输入载荷、预期影响、严重程度和建议修复。故障只作用于测试数据副本，不修改原始商品记录。</w:t>
      </w:r>
    </w:p>
    <w:bookmarkEnd w:id="40"/>
    <w:bookmarkStart w:id="41" w:name="X3ee9c20acce6522b0dcedf78d4c898a2c6823ba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6.5 RunReport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RunReport </w:t>
      </w:r>
      <w:r>
        <w:rPr>
          <w:rFonts w:hint="eastAsia" w:ascii="Arial Unicode MS" w:hAnsi="Arial Unicode MS" w:eastAsia="Arial Unicode MS"/>
        </w:rPr>
        <w:t xml:space="preserve">保存任务、输入版本、运行轨迹、问题、评分、修复记录、结果状态和导出文件。它既服务界面展示，也作为可审查的测试证据。</w:t>
      </w:r>
    </w:p>
    <w:bookmarkEnd w:id="41"/>
    <w:bookmarkEnd w:id="42"/>
    <w:bookmarkStart w:id="46" w:name="X24982f21a00ad823db655a6009fce19c33ea07b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7. Qwen </w:t>
      </w:r>
      <w:r>
        <w:rPr>
          <w:rFonts w:hint="eastAsia" w:ascii="Arial Unicode MS" w:hAnsi="Arial Unicode MS" w:eastAsia="Arial Unicode MS"/>
        </w:rPr>
        <w:t xml:space="preserve">使用方式</w:t>
      </w:r>
    </w:p>
    <w:bookmarkStart w:id="43" w:name="Xce286a6cbbea9cbd740284426d4812dad6d7cd1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7.1 </w:t>
      </w:r>
      <w:r>
        <w:rPr>
          <w:rFonts w:hint="eastAsia" w:ascii="Arial Unicode MS" w:hAnsi="Arial Unicode MS" w:eastAsia="Arial Unicode MS"/>
        </w:rPr>
        <w:t xml:space="preserve">商品图片与政策理解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模型读取商品图片和政策文本，返回符合预设结构的内容，包括可见属性、材料事实、政策事实、冲突、安全卖点、未知项和置信度。所有结果都经过</w:t>
      </w:r>
      <w:r>
        <w:rPr>
          <w:rFonts w:ascii="Arial Unicode MS" w:hAnsi="Arial Unicode MS" w:eastAsia="Arial Unicode MS"/>
        </w:rPr>
        <w:t xml:space="preserve"> Zod </w:t>
      </w:r>
      <w:r>
        <w:rPr>
          <w:rFonts w:hint="eastAsia" w:ascii="Arial Unicode MS" w:hAnsi="Arial Unicode MS" w:eastAsia="Arial Unicode MS"/>
        </w:rPr>
        <w:t xml:space="preserve">校验，并与原始资料一起保存。</w:t>
      </w:r>
    </w:p>
    <w:bookmarkEnd w:id="43"/>
    <w:bookmarkStart w:id="44" w:name="X206cd83da16ccf3462ac8ef6432a6d7cd43708c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7.2 Listing </w:t>
      </w:r>
      <w:r>
        <w:rPr>
          <w:rFonts w:hint="eastAsia" w:ascii="Arial Unicode MS" w:hAnsi="Arial Unicode MS" w:eastAsia="Arial Unicode MS"/>
        </w:rPr>
        <w:t xml:space="preserve">结构优化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模型不自由编造文案，只能从系统提供的可信事实或卖点</w:t>
      </w:r>
      <w:r>
        <w:rPr>
          <w:rFonts w:ascii="Arial Unicode MS" w:hAnsi="Arial Unicode MS" w:eastAsia="Arial Unicode MS"/>
        </w:rPr>
        <w:t xml:space="preserve"> ID </w:t>
      </w:r>
      <w:r>
        <w:rPr>
          <w:rFonts w:hint="eastAsia" w:ascii="Arial Unicode MS" w:hAnsi="Arial Unicode MS" w:eastAsia="Arial Unicode MS"/>
        </w:rPr>
        <w:t xml:space="preserve">中选择和排序。固定代码根据平台和语言模板生成最终内容，并保存卖点到来源的映射。</w:t>
      </w:r>
    </w:p>
    <w:bookmarkEnd w:id="44"/>
    <w:bookmarkStart w:id="45" w:name="X0e80251fe511efb1b9c7b2f57d010a9a64f37e3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7.3 </w:t>
      </w:r>
      <w:r>
        <w:rPr>
          <w:rFonts w:hint="eastAsia" w:ascii="Arial Unicode MS" w:hAnsi="Arial Unicode MS" w:eastAsia="Arial Unicode MS"/>
        </w:rPr>
        <w:t xml:space="preserve">红队结果语义复核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模型可以对运行轨迹和问题进行语义复核，用于发现固定规则难以覆盖的表达问题。模型复核是补充结果，不替代固定分数和交易阻止条件。未配置</w:t>
      </w:r>
      <w:r>
        <w:rPr>
          <w:rFonts w:ascii="Arial Unicode MS" w:hAnsi="Arial Unicode MS" w:eastAsia="Arial Unicode MS"/>
        </w:rPr>
        <w:t xml:space="preserve"> API Key </w:t>
      </w:r>
      <w:r>
        <w:rPr>
          <w:rFonts w:hint="eastAsia" w:ascii="Arial Unicode MS" w:hAnsi="Arial Unicode MS" w:eastAsia="Arial Unicode MS"/>
        </w:rPr>
        <w:t xml:space="preserve">时，系统仍能使用固定规则完整运行。</w:t>
      </w:r>
    </w:p>
    <w:bookmarkEnd w:id="45"/>
    <w:bookmarkEnd w:id="46"/>
    <w:bookmarkStart w:id="47" w:name="X4791f4888a96272d901fce967e6342607aba60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8. </w:t>
      </w:r>
      <w:r>
        <w:rPr>
          <w:rFonts w:hint="eastAsia" w:ascii="Arial Unicode MS" w:hAnsi="Arial Unicode MS" w:eastAsia="Arial Unicode MS"/>
        </w:rPr>
        <w:t xml:space="preserve">信任边界与安全设计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2901"/>
        <w:gridCol w:w="1985"/>
        <w:gridCol w:w="4474"/>
      </w:tblGrid>
      <w:tr>
        <w:trPr>
          <w:tblHeader w:val="on"/>
          <w:tblHeader w:val="true"/>
        </w:trPr>
        <w:tc>
          <w:tcPr>
            <w:tcW w:w="29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输入或能力</w:t>
            </w:r>
          </w:p>
        </w:tc>
        <w:tc>
          <w:tcPr>
            <w:tcW w:w="1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默认信任级别</w:t>
            </w:r>
          </w:p>
        </w:tc>
        <w:tc>
          <w:tcPr>
            <w:tcW w:w="447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处理方式</w:t>
            </w:r>
          </w:p>
        </w:tc>
      </w:tr>
      <w:tr>
        <w:tc>
          <w:tcPr>
            <w:tcW w:w="29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卖家上传的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CSV、图片和政策</w:t>
            </w:r>
          </w:p>
        </w:tc>
        <w:tc>
          <w:tcPr>
            <w:tcW w:w="1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待验证</w:t>
            </w:r>
          </w:p>
        </w:tc>
        <w:tc>
          <w:tcPr>
            <w:tcW w:w="447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保存原文、校验结构、记录来源和冲突</w:t>
            </w:r>
          </w:p>
        </w:tc>
      </w:tr>
      <w:tr>
        <w:tc>
          <w:tcPr>
            <w:tcW w:w="29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评论、网页文本和</w:t>
            </w:r>
            <w:r>
              <w:rPr>
                <w:rFonts w:ascii="Arial Unicode MS" w:hAnsi="Arial Unicode MS" w:eastAsia="Arial Unicode MS"/>
                <w:sz w:val="18"/>
              </w:rPr>
              <w:t xml:space="preserve"> OCR</w:t>
            </w:r>
          </w:p>
        </w:tc>
        <w:tc>
          <w:tcPr>
            <w:tcW w:w="1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不可信</w:t>
            </w:r>
          </w:p>
        </w:tc>
        <w:tc>
          <w:tcPr>
            <w:tcW w:w="447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与系统指令隔离，不允许改变预算、工具和放行规则</w:t>
            </w:r>
          </w:p>
        </w:tc>
      </w:tr>
      <w:tr>
        <w:tc>
          <w:tcPr>
            <w:tcW w:w="29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Qwen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输出</w:t>
            </w:r>
          </w:p>
        </w:tc>
        <w:tc>
          <w:tcPr>
            <w:tcW w:w="1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建议</w:t>
            </w:r>
          </w:p>
        </w:tc>
        <w:tc>
          <w:tcPr>
            <w:tcW w:w="447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结构校验，只能引用允许的事实，不能直接覆盖原始资料</w:t>
            </w:r>
          </w:p>
        </w:tc>
      </w:tr>
      <w:tr>
        <w:tc>
          <w:tcPr>
            <w:tcW w:w="29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价格、库存和配送</w:t>
            </w:r>
            <w:r>
              <w:rPr>
                <w:rFonts w:ascii="Arial Unicode MS" w:hAnsi="Arial Unicode MS" w:eastAsia="Arial Unicode MS"/>
                <w:sz w:val="18"/>
              </w:rPr>
              <w:t xml:space="preserve"> API</w:t>
            </w:r>
          </w:p>
        </w:tc>
        <w:tc>
          <w:tcPr>
            <w:tcW w:w="1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实时业务状态</w:t>
            </w:r>
          </w:p>
        </w:tc>
        <w:tc>
          <w:tcPr>
            <w:tcW w:w="447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在加购和结账前重新读取并核对版本</w:t>
            </w:r>
          </w:p>
        </w:tc>
      </w:tr>
      <w:tr>
        <w:tc>
          <w:tcPr>
            <w:tcW w:w="29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购物车令牌</w:t>
            </w:r>
          </w:p>
        </w:tc>
        <w:tc>
          <w:tcPr>
            <w:tcW w:w="1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临时可信</w:t>
            </w:r>
          </w:p>
        </w:tc>
        <w:tc>
          <w:tcPr>
            <w:tcW w:w="447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HMAC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签名、十分钟有效、状态变化后失效</w:t>
            </w:r>
          </w:p>
        </w:tc>
      </w:tr>
      <w:tr>
        <w:tc>
          <w:tcPr>
            <w:tcW w:w="29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人工确认</w:t>
            </w:r>
          </w:p>
        </w:tc>
        <w:tc>
          <w:tcPr>
            <w:tcW w:w="1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最终业务责任</w:t>
            </w:r>
          </w:p>
        </w:tc>
        <w:tc>
          <w:tcPr>
            <w:tcW w:w="447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内容和商业状态确认齐全后才能生成批准记录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主要安全措施：</w:t>
      </w:r>
    </w:p>
    <w:p>
      <w:pPr>
        <w:pStyle w:val="Compact"/>
        <w:numPr>
          <w:ilvl w:val="0"/>
          <w:numId w:val="1010"/>
        </w:numPr>
      </w:pPr>
      <w:r>
        <w:rPr>
          <w:rFonts w:ascii="Arial Unicode MS" w:hAnsi="Arial Unicode MS" w:eastAsia="Arial Unicode MS"/>
        </w:rPr>
        <w:t xml:space="preserve">API Key </w:t>
      </w:r>
      <w:r>
        <w:rPr>
          <w:rFonts w:hint="eastAsia" w:ascii="Arial Unicode MS" w:hAnsi="Arial Unicode MS" w:eastAsia="Arial Unicode MS"/>
        </w:rPr>
        <w:t xml:space="preserve">只从环境变量读取，不进入源码、测试和截图。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/>
        </w:rPr>
        <w:t xml:space="preserve">模型输入与工具权限分离，网页文本不能授予新工具。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/>
        </w:rPr>
        <w:t xml:space="preserve">故障注入使用数据副本，避免污染原始记录。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/>
        </w:rPr>
        <w:t xml:space="preserve">修复生成新版本，保留修复前后的差异和来源。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/>
        </w:rPr>
        <w:t xml:space="preserve">结账采用显式确认，并核对价格、库存、运费和商品版本。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/>
        </w:rPr>
        <w:t xml:space="preserve">所有演示交易均不扣款。</w:t>
      </w:r>
    </w:p>
    <w:bookmarkEnd w:id="47"/>
    <w:bookmarkStart w:id="48" w:name="X8c50e46ef361d7e774833ea681e03327bdf0e0a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9. </w:t>
      </w:r>
      <w:r>
        <w:rPr>
          <w:rFonts w:hint="eastAsia" w:ascii="Arial Unicode MS" w:hAnsi="Arial Unicode MS" w:eastAsia="Arial Unicode MS"/>
        </w:rPr>
        <w:t xml:space="preserve">技术选型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1885"/>
        <w:gridCol w:w="2845"/>
        <w:gridCol w:w="4630"/>
      </w:tblGrid>
      <w:tr>
        <w:trPr>
          <w:tblHeader w:val="on"/>
          <w:tblHeader w:val="true"/>
        </w:trP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部分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技术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选择原因</w:t>
            </w:r>
          </w:p>
        </w:tc>
      </w:tr>
      <w:t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Web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框架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Next.js 16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前端、服务端接口和构建流程统一，便于快速演示和部署</w:t>
            </w:r>
          </w:p>
        </w:tc>
      </w:tr>
      <w:t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界面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React 19、TypeScript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组件化、类型安全、适合复杂交互状态</w:t>
            </w:r>
          </w:p>
        </w:tc>
      </w:tr>
      <w:t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数据校验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Zod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对模型输出、API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输入和核心数据对象进行运行时校验</w:t>
            </w:r>
          </w:p>
        </w:tc>
      </w:tr>
      <w:t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CSV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解析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Papa Parse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使用成熟解析器，处理实际</w:t>
            </w:r>
            <w:r>
              <w:rPr>
                <w:rFonts w:ascii="Arial Unicode MS" w:hAnsi="Arial Unicode MS" w:eastAsia="Arial Unicode MS"/>
                <w:sz w:val="18"/>
              </w:rPr>
              <w:t xml:space="preserve"> CSV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边界情况</w:t>
            </w:r>
          </w:p>
        </w:tc>
      </w:tr>
      <w:t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大模型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Qwen，通过阿里云百炼接口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支持文本、图片和结构化输出，适合跨境商品资料理解</w:t>
            </w:r>
          </w:p>
        </w:tc>
      </w:tr>
      <w:t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图标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Lucide React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统一、可访问、避免手绘不一致图标</w:t>
            </w:r>
          </w:p>
        </w:tc>
      </w:tr>
      <w:t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单元测试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Vitest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快速验证核心规则、引擎和数据转换</w:t>
            </w:r>
          </w:p>
        </w:tc>
      </w:tr>
      <w:tr>
        <w:tc>
          <w:tcPr>
            <w:tcW w:w="18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端到端测试</w:t>
            </w:r>
          </w:p>
        </w:tc>
        <w:tc>
          <w:tcPr>
            <w:tcW w:w="284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Playwright</w:t>
            </w:r>
          </w:p>
        </w:tc>
        <w:tc>
          <w:tcPr>
            <w:tcW w:w="46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验证真实浏览器交互、下载、响应式布局和</w:t>
            </w:r>
            <w:r>
              <w:rPr>
                <w:rFonts w:ascii="Arial Unicode MS" w:hAnsi="Arial Unicode MS" w:eastAsia="Arial Unicode MS"/>
                <w:sz w:val="18"/>
              </w:rPr>
              <w:t xml:space="preserve"> API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流程</w:t>
            </w:r>
          </w:p>
        </w:tc>
      </w:tr>
    </w:tbl>
    <w:bookmarkEnd w:id="48"/>
    <w:bookmarkStart w:id="52" w:name="X02086d97aa2e27a7341b35da663cd4a386ba4e0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10. </w:t>
      </w:r>
      <w:r>
        <w:rPr>
          <w:rFonts w:hint="eastAsia" w:ascii="Arial Unicode MS" w:hAnsi="Arial Unicode MS" w:eastAsia="Arial Unicode MS"/>
        </w:rPr>
        <w:t xml:space="preserve">可行性分析</w:t>
      </w:r>
    </w:p>
    <w:bookmarkStart w:id="49" w:name="技术可行性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技术可行性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项目已有可运行原型，核心功能不是静态设计稿。商品资料整理、Listing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生成、平台检查、任务运行、故障注入、修复复测、文件下载和商业沙箱均有实际代码和自动测试。</w:t>
      </w:r>
    </w:p>
    <w:bookmarkEnd w:id="49"/>
    <w:bookmarkStart w:id="50" w:name="数据可行性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数据可行性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原型使用结构化演示商品和受控故障，不依赖大规模训练数据。进入试点阶段后，可从合作卖家的商品资料、历史退回原因和平台规则中逐步扩展，无需先建立完整行业数据集。</w:t>
      </w:r>
    </w:p>
    <w:bookmarkEnd w:id="50"/>
    <w:bookmarkStart w:id="51" w:name="业务可行性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业务可行性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产品可以作为现有商品管理系统和发布流程之前的质量检查层，不要求卖家立即替换原有</w:t>
      </w:r>
      <w:r>
        <w:rPr>
          <w:rFonts w:ascii="Arial Unicode MS" w:hAnsi="Arial Unicode MS" w:eastAsia="Arial Unicode MS"/>
        </w:rPr>
        <w:t xml:space="preserve"> ERP、PIM </w:t>
      </w:r>
      <w:r>
        <w:rPr>
          <w:rFonts w:hint="eastAsia" w:ascii="Arial Unicode MS" w:hAnsi="Arial Unicode MS" w:eastAsia="Arial Unicode MS"/>
        </w:rPr>
        <w:t xml:space="preserve">或平台后台。早期可先采用文件导入和报告导出，验证价值后再增加平台连接器。</w:t>
      </w:r>
    </w:p>
    <w:bookmarkEnd w:id="51"/>
    <w:bookmarkEnd w:id="52"/>
    <w:bookmarkStart w:id="53" w:name="X3fb9d4f3f3cc2cf0db91aa2efa091aa354bceed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11. </w:t>
      </w:r>
      <w:r>
        <w:rPr>
          <w:rFonts w:hint="eastAsia" w:ascii="Arial Unicode MS" w:hAnsi="Arial Unicode MS" w:eastAsia="Arial Unicode MS"/>
        </w:rPr>
        <w:t xml:space="preserve">创新点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eastAsia="Arial Unicode MS"/>
          <w:b/>
          <w:bCs/>
        </w:rPr>
        <w:t xml:space="preserve">把</w:t>
      </w:r>
      <w:r>
        <w:rPr>
          <w:rFonts w:ascii="Arial Unicode MS" w:hAnsi="Arial Unicode MS" w:eastAsia="Arial Unicode MS"/>
          <w:b/>
          <w:bCs/>
        </w:rPr>
        <w:t xml:space="preserve"> AI </w:t>
      </w:r>
      <w:r>
        <w:rPr>
          <w:rFonts w:hint="eastAsia" w:ascii="Arial Unicode MS" w:hAnsi="Arial Unicode MS" w:eastAsia="Arial Unicode MS"/>
          <w:b/>
          <w:bCs/>
        </w:rPr>
        <w:t xml:space="preserve">上新从内容生成扩展为安全发布流程</w:t>
      </w:r>
      <w:r>
        <w:rPr>
          <w:rFonts w:hint="eastAsia" w:ascii="Arial Unicode MS" w:hAnsi="Arial Unicode MS" w:eastAsia="Arial Unicode MS"/>
        </w:rPr>
        <w:t xml:space="preserve">：生成、检查、红队测试、修复和确认形成闭环。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eastAsia="Arial Unicode MS"/>
          <w:b/>
          <w:bCs/>
        </w:rPr>
        <w:t xml:space="preserve">面向购物</w:t>
      </w:r>
      <w:r>
        <w:rPr>
          <w:rFonts w:ascii="Arial Unicode MS" w:hAnsi="Arial Unicode MS" w:eastAsia="Arial Unicode MS"/>
          <w:b/>
          <w:bCs/>
        </w:rPr>
        <w:t xml:space="preserve"> Agent </w:t>
      </w:r>
      <w:r>
        <w:rPr>
          <w:rFonts w:hint="eastAsia" w:ascii="Arial Unicode MS" w:hAnsi="Arial Unicode MS" w:eastAsia="Arial Unicode MS"/>
          <w:b/>
          <w:bCs/>
        </w:rPr>
        <w:t xml:space="preserve">设计质量标准</w:t>
      </w:r>
      <w:r>
        <w:rPr>
          <w:rFonts w:hint="eastAsia" w:ascii="Arial Unicode MS" w:hAnsi="Arial Unicode MS" w:eastAsia="Arial Unicode MS"/>
        </w:rPr>
        <w:t xml:space="preserve">：同时验证人可见内容和机器可读取的商品、评论、OCR、工具结果。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eastAsia="Arial Unicode MS"/>
          <w:b/>
          <w:bCs/>
        </w:rPr>
        <w:t xml:space="preserve">以</w:t>
      </w:r>
      <w:r>
        <w:rPr>
          <w:rFonts w:ascii="Arial Unicode MS" w:hAnsi="Arial Unicode MS" w:eastAsia="Arial Unicode MS"/>
          <w:b/>
          <w:bCs/>
        </w:rPr>
        <w:t xml:space="preserve"> Product Passport </w:t>
      </w:r>
      <w:r>
        <w:rPr>
          <w:rFonts w:hint="eastAsia" w:ascii="Arial Unicode MS" w:hAnsi="Arial Unicode MS" w:eastAsia="Arial Unicode MS"/>
          <w:b/>
          <w:bCs/>
        </w:rPr>
        <w:t xml:space="preserve">统一商品事实</w:t>
      </w:r>
      <w:r>
        <w:rPr>
          <w:rFonts w:hint="eastAsia" w:ascii="Arial Unicode MS" w:hAnsi="Arial Unicode MS" w:eastAsia="Arial Unicode MS"/>
        </w:rPr>
        <w:t xml:space="preserve">：跨平台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Listing、测试和协议输出都引用同一版本的商品资料。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eastAsia="Arial Unicode MS"/>
          <w:b/>
          <w:bCs/>
        </w:rPr>
        <w:t xml:space="preserve">同任务修复复测</w:t>
      </w:r>
      <w:r>
        <w:rPr>
          <w:rFonts w:hint="eastAsia" w:ascii="Arial Unicode MS" w:hAnsi="Arial Unicode MS" w:eastAsia="Arial Unicode MS"/>
        </w:rPr>
        <w:t xml:space="preserve">：修复前后使用相同买家需求和故障输入，避免“换题后通过”。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eastAsia="Arial Unicode MS"/>
          <w:b/>
          <w:bCs/>
        </w:rPr>
        <w:t xml:space="preserve">确认式商业沙箱</w:t>
      </w:r>
      <w:r>
        <w:rPr>
          <w:rFonts w:hint="eastAsia" w:ascii="Arial Unicode MS" w:hAnsi="Arial Unicode MS" w:eastAsia="Arial Unicode MS"/>
        </w:rPr>
        <w:t xml:space="preserve">：用签名购物车、状态复核和显式确认演示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交易的安全放行方式。</w:t>
      </w:r>
    </w:p>
    <w:bookmarkEnd w:id="53"/>
    <w:bookmarkStart w:id="57" w:name="X0e216a814757b76f625674c5250b00f369551c3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12. </w:t>
      </w:r>
      <w:r>
        <w:rPr>
          <w:rFonts w:hint="eastAsia" w:ascii="Arial Unicode MS" w:hAnsi="Arial Unicode MS" w:eastAsia="Arial Unicode MS"/>
        </w:rPr>
        <w:t xml:space="preserve">部署与扩展路线</w:t>
      </w:r>
    </w:p>
    <w:bookmarkStart w:id="54" w:name="阶段一比赛原型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阶段一：比赛原型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/>
        </w:rPr>
        <w:t xml:space="preserve">本地或单实例部署。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/>
        </w:rPr>
        <w:t xml:space="preserve">演示数据保存在代码和运行内存中。</w:t>
      </w:r>
    </w:p>
    <w:p>
      <w:pPr>
        <w:pStyle w:val="Compact"/>
        <w:numPr>
          <w:ilvl w:val="0"/>
          <w:numId w:val="1012"/>
        </w:numPr>
      </w:pPr>
      <w:r>
        <w:rPr>
          <w:rFonts w:ascii="Arial Unicode MS" w:hAnsi="Arial Unicode MS" w:eastAsia="Arial Unicode MS"/>
        </w:rPr>
        <w:t xml:space="preserve">Qwen API Key </w:t>
      </w:r>
      <w:r>
        <w:rPr>
          <w:rFonts w:hint="eastAsia" w:ascii="Arial Unicode MS" w:hAnsi="Arial Unicode MS" w:eastAsia="Arial Unicode MS"/>
        </w:rPr>
        <w:t xml:space="preserve">可选；没有密钥时使用固定规则。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/>
        </w:rPr>
        <w:t xml:space="preserve">商业操作全部为沙箱模拟。</w:t>
      </w:r>
    </w:p>
    <w:bookmarkEnd w:id="54"/>
    <w:bookmarkStart w:id="55" w:name="阶段二卖家试点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阶段二：卖家试点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/>
        </w:rPr>
        <w:t xml:space="preserve">增加账号、组织、角色和商品资料权限。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/>
        </w:rPr>
        <w:t xml:space="preserve">使用</w:t>
      </w:r>
      <w:r>
        <w:rPr>
          <w:rFonts w:ascii="Arial Unicode MS" w:hAnsi="Arial Unicode MS" w:eastAsia="Arial Unicode MS"/>
        </w:rPr>
        <w:t xml:space="preserve"> PostgreSQL </w:t>
      </w:r>
      <w:r>
        <w:rPr>
          <w:rFonts w:hint="eastAsia" w:ascii="Arial Unicode MS" w:hAnsi="Arial Unicode MS" w:eastAsia="Arial Unicode MS"/>
        </w:rPr>
        <w:t xml:space="preserve">保存商品版本、任务、运行和报告。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/>
        </w:rPr>
        <w:t xml:space="preserve">使用对象存储保存图片、政策和导出文件。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/>
        </w:rPr>
        <w:t xml:space="preserve">使用任务队列执行批量图片理解和</w:t>
      </w:r>
      <w:r>
        <w:rPr>
          <w:rFonts w:ascii="Arial Unicode MS" w:hAnsi="Arial Unicode MS" w:eastAsia="Arial Unicode MS"/>
        </w:rPr>
        <w:t xml:space="preserve"> 30 </w:t>
      </w:r>
      <w:r>
        <w:rPr>
          <w:rFonts w:hint="eastAsia" w:ascii="Arial Unicode MS" w:hAnsi="Arial Unicode MS" w:eastAsia="Arial Unicode MS"/>
        </w:rPr>
        <w:t xml:space="preserve">项测试。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/>
        </w:rPr>
        <w:t xml:space="preserve">对接一个平台测试环境或合作方</w:t>
      </w:r>
      <w:r>
        <w:rPr>
          <w:rFonts w:ascii="Arial Unicode MS" w:hAnsi="Arial Unicode MS" w:eastAsia="Arial Unicode MS"/>
        </w:rPr>
        <w:t xml:space="preserve"> PIM/ERP。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/>
        </w:rPr>
        <w:t xml:space="preserve">增加模型调用成本、时延、失败率和质量监控。</w:t>
      </w:r>
    </w:p>
    <w:bookmarkEnd w:id="55"/>
    <w:bookmarkStart w:id="56" w:name="阶段三生产服务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阶段三：生产服务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eastAsia="Arial Unicode MS"/>
        </w:rPr>
        <w:t xml:space="preserve">多租户隔离、审计日志、密钥管理和数据生命周期策略。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eastAsia="Arial Unicode MS"/>
        </w:rPr>
        <w:t xml:space="preserve">更多品类、平台、国家和语言规则包。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eastAsia="Arial Unicode MS"/>
        </w:rPr>
        <w:t xml:space="preserve">规则版本管理、灰度发布和人工审核工作流。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eastAsia="Arial Unicode MS"/>
        </w:rPr>
        <w:t xml:space="preserve">真实平台发布前的双向状态核对和回滚策略。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eastAsia="Arial Unicode MS"/>
        </w:rPr>
        <w:t xml:space="preserve">使用真实商家数据评估问题发现率、返工次数和上新周期。</w:t>
      </w:r>
    </w:p>
    <w:bookmarkEnd w:id="56"/>
    <w:bookmarkEnd w:id="57"/>
    <w:bookmarkStart w:id="58" w:name="Xffe5d190962f2f6f416a60e398735b0bb291f37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13. </w:t>
      </w:r>
      <w:r>
        <w:rPr>
          <w:rFonts w:hint="eastAsia" w:ascii="Arial Unicode MS" w:hAnsi="Arial Unicode MS" w:eastAsia="Arial Unicode MS"/>
        </w:rPr>
        <w:t xml:space="preserve">风险与应对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2736"/>
        <w:gridCol w:w="2480"/>
        <w:gridCol w:w="4144"/>
      </w:tblGrid>
      <w:tr>
        <w:trPr>
          <w:tblHeader w:val="on"/>
          <w:tblHeader w:val="true"/>
        </w:trPr>
        <w:tc>
          <w:tcPr>
            <w:tcW w:w="273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风险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影响</w:t>
            </w:r>
          </w:p>
        </w:tc>
        <w:tc>
          <w:tcPr>
            <w:tcW w:w="41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应对方式</w:t>
            </w:r>
          </w:p>
        </w:tc>
      </w:tr>
      <w:tr>
        <w:tc>
          <w:tcPr>
            <w:tcW w:w="273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模型遗漏或误读图片、政策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错误事实进入内容</w:t>
            </w:r>
          </w:p>
        </w:tc>
        <w:tc>
          <w:tcPr>
            <w:tcW w:w="41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保存原始资料、结构校验、冲突和未知项、人工确认</w:t>
            </w:r>
          </w:p>
        </w:tc>
      </w:tr>
      <w:tr>
        <w:tc>
          <w:tcPr>
            <w:tcW w:w="273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平台规则持续变化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检查规则过期</w:t>
            </w:r>
          </w:p>
        </w:tc>
        <w:tc>
          <w:tcPr>
            <w:tcW w:w="41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规则版本化，标记来源和生效时间，支持独立更新</w:t>
            </w:r>
          </w:p>
        </w:tc>
      </w:tr>
      <w:tr>
        <w:tc>
          <w:tcPr>
            <w:tcW w:w="273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实时商业状态变化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结账金额或配送不一致</w:t>
            </w:r>
          </w:p>
        </w:tc>
        <w:tc>
          <w:tcPr>
            <w:tcW w:w="41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加购和结账前重新读取，令牌包含版本和有效期</w:t>
            </w:r>
          </w:p>
        </w:tc>
      </w:tr>
      <w:tr>
        <w:tc>
          <w:tcPr>
            <w:tcW w:w="273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测试案例覆盖不全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未发现新型风险</w:t>
            </w:r>
          </w:p>
        </w:tc>
        <w:tc>
          <w:tcPr>
            <w:tcW w:w="41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按真实问题持续扩充任务和故障库，保留回归测试</w:t>
            </w:r>
          </w:p>
        </w:tc>
      </w:tr>
      <w:tr>
        <w:tc>
          <w:tcPr>
            <w:tcW w:w="273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模型成本和延迟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批量上新效率下降</w:t>
            </w:r>
          </w:p>
        </w:tc>
        <w:tc>
          <w:tcPr>
            <w:tcW w:w="41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固定规则优先、模型可选、批处理、缓存和失败降级</w:t>
            </w:r>
          </w:p>
        </w:tc>
      </w:tr>
      <w:tr>
        <w:tc>
          <w:tcPr>
            <w:tcW w:w="273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自动修复造成新问题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修复后引入回归</w:t>
            </w:r>
          </w:p>
        </w:tc>
        <w:tc>
          <w:tcPr>
            <w:tcW w:w="41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不修改原始版本，使用同任务复测并要求人工确认</w:t>
            </w:r>
          </w:p>
        </w:tc>
      </w:tr>
    </w:tbl>
    <w:bookmarkEnd w:id="58"/>
    <w:bookmarkStart w:id="59" w:name="X61343403a94e9fa1a2f07ea7693ce8372a968db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14. </w:t>
      </w:r>
      <w:r>
        <w:rPr>
          <w:rFonts w:hint="eastAsia" w:ascii="Arial Unicode MS" w:hAnsi="Arial Unicode MS" w:eastAsia="Arial Unicode MS"/>
        </w:rPr>
        <w:t xml:space="preserve">成功指标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以下指标需要在真实卖家试点中采集，当前原型不虚构结果：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/>
        </w:rPr>
        <w:t xml:space="preserve">单个</w:t>
      </w:r>
      <w:r>
        <w:rPr>
          <w:rFonts w:ascii="Arial Unicode MS" w:hAnsi="Arial Unicode MS" w:eastAsia="Arial Unicode MS"/>
        </w:rPr>
        <w:t xml:space="preserve"> SKU </w:t>
      </w:r>
      <w:r>
        <w:rPr>
          <w:rFonts w:hint="eastAsia" w:ascii="Arial Unicode MS" w:hAnsi="Arial Unicode MS" w:eastAsia="Arial Unicode MS"/>
        </w:rPr>
        <w:t xml:space="preserve">从资料导入到形成可审核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的时间。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/>
        </w:rPr>
        <w:t xml:space="preserve">每个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中有明确来源的卖点比例。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/>
        </w:rPr>
        <w:t xml:space="preserve">发布前发现的高风险问题数量和类型。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/>
        </w:rPr>
        <w:t xml:space="preserve">首次检查通过率、修复后通过率和平均修复次数。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/>
        </w:rPr>
        <w:t xml:space="preserve">因价格、库存、配送和政策问题导致的返工次数。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/>
        </w:rPr>
        <w:t xml:space="preserve">运营人员人工核对时间和问题定位时间。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/>
        </w:rPr>
        <w:t xml:space="preserve">模型调用成功率、平均时延和单</w:t>
      </w:r>
      <w:r>
        <w:rPr>
          <w:rFonts w:ascii="Arial Unicode MS" w:hAnsi="Arial Unicode MS" w:eastAsia="Arial Unicode MS"/>
        </w:rPr>
        <w:t xml:space="preserve"> SKU </w:t>
      </w:r>
      <w:r>
        <w:rPr>
          <w:rFonts w:hint="eastAsia" w:ascii="Arial Unicode MS" w:hAnsi="Arial Unicode MS" w:eastAsia="Arial Unicode MS"/>
        </w:rPr>
        <w:t xml:space="preserve">成本。</w:t>
      </w:r>
    </w:p>
    <w:bookmarkEnd w:id="59"/>
    <w:bookmarkStart w:id="60" w:name="X9155de38cc9696bb5e354b7228885182f8dde92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15. </w:t>
      </w:r>
      <w:r>
        <w:rPr>
          <w:rFonts w:hint="eastAsia" w:ascii="Arial Unicode MS" w:hAnsi="Arial Unicode MS" w:eastAsia="Arial Unicode MS"/>
        </w:rPr>
        <w:t xml:space="preserve">总结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AgentShelf </w:t>
      </w:r>
      <w:r>
        <w:rPr>
          <w:rFonts w:hint="eastAsia" w:ascii="Arial Unicode MS" w:hAnsi="Arial Unicode MS" w:eastAsia="Arial Unicode MS"/>
        </w:rPr>
        <w:t xml:space="preserve">用一个可运行原型证明了“AI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智能上新”可以从内容生成进一步发展为可追溯、可测试、可修复、可确认的安全发布流程。Product</w:t>
      </w:r>
      <w:r>
        <w:rPr>
          <w:rFonts w:ascii="Arial Unicode MS" w:hAnsi="Arial Unicode MS" w:eastAsia="Arial Unicode MS"/>
        </w:rPr>
        <w:t xml:space="preserve"> Passport </w:t>
      </w:r>
      <w:r>
        <w:rPr>
          <w:rFonts w:hint="eastAsia" w:ascii="Arial Unicode MS" w:hAnsi="Arial Unicode MS" w:eastAsia="Arial Unicode MS"/>
        </w:rPr>
        <w:t xml:space="preserve">负责统一事实，Qwen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负责理解和组织，固定规则负责交易与发布条件，红队引擎负责发现问题，人工确认负责最终业务责任。当前方案适合比赛演示和早期试点，生产化仍需要真实平台连接、账号权限、持久化和业务数据验证。</w:t>
      </w:r>
    </w:p>
    <w:bookmarkEnd w:id="60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02_技术方案报告</dc:title>
  <dc:creator>AgentShelf 参赛团队</dc:creator>
  <cp:keywords>AI 智能上新, Agent, Product Passport, Listing, 红队测试</cp:keywords>
  <dcterms:created xsi:type="dcterms:W3CDTF">2026-08-22T05:49:54Z</dcterms:created>
  <dcterms:modified xsi:type="dcterms:W3CDTF">2026-08-22T05:49:54Z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