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演示视频与答辩脚本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28" w:name="一5-分钟演示视频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一、5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分钟演示视频</w:t>
      </w:r>
    </w:p>
    <w:bookmarkStart w:id="19" w:name="X004697ed5e04a205a8d2c26c208662781ffdeff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0:00–0:25 </w:t>
      </w:r>
      <w:r>
        <w:rPr>
          <w:rFonts w:hint="eastAsia" w:ascii="Arial Unicode MS" w:hAnsi="Arial Unicode MS" w:eastAsia="Arial Unicode MS"/>
        </w:rPr>
        <w:t xml:space="preserve">说明问题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：打开“方案总览”。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我们选择的是“AI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智能上新”命题。跨境卖家上新时，商品资料分散在表格、图片和政策文件中，还要同时处理平台、国家、语言、价格、库存和配送差异。普通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生成工具能写文案，却很难证明卖点来自哪里，也无法验证购物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会不会看错、选错或买错。</w:t>
      </w:r>
    </w:p>
    <w:bookmarkEnd w:id="19"/>
    <w:bookmarkStart w:id="20" w:name="X9603f5ef64d32c3d1fea32e58f256c99b55fe3c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0:25–0:50 </w:t>
      </w:r>
      <w:r>
        <w:rPr>
          <w:rFonts w:hint="eastAsia" w:ascii="Arial Unicode MS" w:hAnsi="Arial Unicode MS" w:eastAsia="Arial Unicode MS"/>
        </w:rPr>
        <w:t xml:space="preserve">介绍方案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：停留在方案总览的五步流程和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分工。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把跨境上新变成一个可追溯、可测试、可修复的安全发布流程。Qwen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负责理解图片、政策和内容结构；固定规则负责价格、库存、配送、版本和发布条件。模型不能直接覆盖商品事实，也不能触发真实支付。</w:t>
      </w:r>
    </w:p>
    <w:bookmarkEnd w:id="20"/>
    <w:bookmarkStart w:id="21" w:name="X19142b437bf67a74bbc4f42f2874b6aa9b354d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0:50–1:30 </w:t>
      </w:r>
      <w:r>
        <w:rPr>
          <w:rFonts w:hint="eastAsia" w:ascii="Arial Unicode MS" w:hAnsi="Arial Unicode MS" w:eastAsia="Arial Unicode MS"/>
        </w:rPr>
        <w:t xml:space="preserve">整理商品资料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：进入“商品档案”，点击“载入示例材料”，展示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CSV、政策和图片，再生成</w:t>
      </w:r>
      <w:r>
        <w:rPr>
          <w:rFonts w:ascii="Arial Unicode MS" w:hAnsi="Arial Unicode MS" w:eastAsia="Arial Unicode MS"/>
        </w:rPr>
        <w:t xml:space="preserve"> Product Passport。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首先导入商品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CSV、政策和图片。系统保留原始资料，并生成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Passport。每条事实都有来源，冲突不会被静默覆盖，不确定内容会标成未知项。这样，后面的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Listing、测试和发布文件都引用同一版商品资料。</w:t>
      </w:r>
    </w:p>
    <w:bookmarkEnd w:id="21"/>
    <w:bookmarkStart w:id="22" w:name="X682cd56e2609cfedb1d6382865130e3d74a119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1:30–2:15 </w:t>
      </w:r>
      <w:r>
        <w:rPr>
          <w:rFonts w:hint="eastAsia" w:ascii="Arial Unicode MS" w:hAnsi="Arial Unicode MS" w:eastAsia="Arial Unicode MS"/>
        </w:rPr>
        <w:t xml:space="preserve">生成本地化</w:t>
      </w:r>
      <w:r>
        <w:rPr>
          <w:rFonts w:ascii="Arial Unicode MS" w:hAnsi="Arial Unicode MS" w:eastAsia="Arial Unicode MS"/>
        </w:rPr>
        <w:t xml:space="preserve"> Listing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：进入“上新任务”，选择</w:t>
      </w:r>
      <w:r>
        <w:rPr>
          <w:rFonts w:ascii="Arial Unicode MS" w:hAnsi="Arial Unicode MS" w:eastAsia="Arial Unicode MS"/>
        </w:rPr>
        <w:t xml:space="preserve"> Amazon </w:t>
      </w:r>
      <w:r>
        <w:rPr>
          <w:rFonts w:hint="eastAsia" w:ascii="Arial Unicode MS" w:hAnsi="Arial Unicode MS" w:eastAsia="Arial Unicode MS"/>
        </w:rPr>
        <w:t xml:space="preserve">或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Shopify、德国或美国，展示语言变化、Listing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草稿、卖点来源和发布前检查。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选择销售平台和目标市场后，系统生成本地化</w:t>
      </w:r>
      <w:r>
        <w:rPr>
          <w:rFonts w:ascii="Arial Unicode MS" w:hAnsi="Arial Unicode MS" w:eastAsia="Arial Unicode MS"/>
        </w:rPr>
        <w:t xml:space="preserve"> Listing。Qwen </w:t>
      </w:r>
      <w:r>
        <w:rPr>
          <w:rFonts w:hint="eastAsia" w:ascii="Arial Unicode MS" w:hAnsi="Arial Unicode MS" w:eastAsia="Arial Unicode MS"/>
        </w:rPr>
        <w:t xml:space="preserve">可以优化内容结构，但只能使用已确认的可信卖点。固定规则继续检查标题、必填字段、语言、风险表述、价格、库存和配送。这里可以看到每条卖点对应哪份资料。</w:t>
      </w:r>
    </w:p>
    <w:bookmarkEnd w:id="22"/>
    <w:bookmarkStart w:id="23" w:name="X61b8cd4b561c24419abd883c01b80443921855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2:15–3:20 </w:t>
      </w:r>
      <w:r>
        <w:rPr>
          <w:rFonts w:hint="eastAsia" w:ascii="Arial Unicode MS" w:hAnsi="Arial Unicode MS" w:eastAsia="Arial Unicode MS"/>
        </w:rPr>
        <w:t xml:space="preserve">运行红队测试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：点击“进入红队测试”，关闭或保留</w:t>
      </w:r>
      <w:r>
        <w:rPr>
          <w:rFonts w:ascii="Arial Unicode MS" w:hAnsi="Arial Unicode MS" w:eastAsia="Arial Unicode MS"/>
        </w:rPr>
        <w:t xml:space="preserve"> Qwen </w:t>
      </w:r>
      <w:r>
        <w:rPr>
          <w:rFonts w:hint="eastAsia" w:ascii="Arial Unicode MS" w:hAnsi="Arial Unicode MS" w:eastAsia="Arial Unicode MS"/>
        </w:rPr>
        <w:t xml:space="preserve">复核均可，点击“开始红队测试”。展示运行轨迹、失败问题和“交易已阻止”。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发布前，系统使用</w:t>
      </w:r>
      <w:r>
        <w:rPr>
          <w:rFonts w:ascii="Arial Unicode MS" w:hAnsi="Arial Unicode MS" w:eastAsia="Arial Unicode MS"/>
        </w:rPr>
        <w:t xml:space="preserve"> 30 </w:t>
      </w:r>
      <w:r>
        <w:rPr>
          <w:rFonts w:hint="eastAsia" w:ascii="Arial Unicode MS" w:hAnsi="Arial Unicode MS" w:eastAsia="Arial Unicode MS"/>
        </w:rPr>
        <w:t xml:space="preserve">个真实风格的买家任务和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个受控故障进行红队测试。风险包括评论指令注入、价格和运费变化、商品信息冲突以及跨境政策问题。现在这个任务要求到手价不超过</w:t>
      </w:r>
      <w:r>
        <w:rPr>
          <w:rFonts w:ascii="Arial Unicode MS" w:hAnsi="Arial Unicode MS" w:eastAsia="Arial Unicode MS"/>
        </w:rPr>
        <w:t xml:space="preserve"> 35 </w:t>
      </w:r>
      <w:r>
        <w:rPr>
          <w:rFonts w:hint="eastAsia" w:ascii="Arial Unicode MS" w:hAnsi="Arial Unicode MS" w:eastAsia="Arial Unicode MS"/>
        </w:rPr>
        <w:t xml:space="preserve">美元、4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天内送达，并且结账前人工确认。原始版本违反约束，因此系统阻止模拟交易。</w:t>
      </w:r>
    </w:p>
    <w:bookmarkEnd w:id="23"/>
    <w:bookmarkStart w:id="24" w:name="X33e29ea167ea683b991e722f785df4796deb415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3:20–4:05 </w:t>
      </w:r>
      <w:r>
        <w:rPr>
          <w:rFonts w:hint="eastAsia" w:ascii="Arial Unicode MS" w:hAnsi="Arial Unicode MS" w:eastAsia="Arial Unicode MS"/>
        </w:rPr>
        <w:t xml:space="preserve">修复并复测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：点击“生成修复并复测”，展示通过结果；切换“问题与修复”查看差异。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系统不会覆盖原始商品资料，而是生成新版本，记录结构化差异，并用相同任务和相同故障复测。复测通过说明问题已经被真正解决，而不是更换测试条件。</w:t>
      </w:r>
    </w:p>
    <w:bookmarkEnd w:id="24"/>
    <w:bookmarkStart w:id="25" w:name="Xf33c6e443a87875342847487cba84f10314eaf9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4:05–4:35 </w:t>
      </w:r>
      <w:r>
        <w:rPr>
          <w:rFonts w:hint="eastAsia" w:ascii="Arial Unicode MS" w:hAnsi="Arial Unicode MS" w:eastAsia="Arial Unicode MS"/>
        </w:rPr>
        <w:t xml:space="preserve">人工确认与发布文件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：打开“发布文件”，勾选两项人工确认，展示可下载文件。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技术检查通过后仍然不能自动发布。运营人员需要再次确认商品内容、目标市场、价格、库存和配送状态，系统才生成批准记录，并导出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Listing、平台导入表、Product</w:t>
      </w:r>
      <w:r>
        <w:rPr>
          <w:rFonts w:ascii="Arial Unicode MS" w:hAnsi="Arial Unicode MS" w:eastAsia="Arial Unicode MS"/>
        </w:rPr>
        <w:t xml:space="preserve"> Feed、Manifest </w:t>
      </w:r>
      <w:r>
        <w:rPr>
          <w:rFonts w:hint="eastAsia" w:ascii="Arial Unicode MS" w:hAnsi="Arial Unicode MS" w:eastAsia="Arial Unicode MS"/>
        </w:rPr>
        <w:t xml:space="preserve">和完整测试报告。</w:t>
      </w:r>
    </w:p>
    <w:bookmarkEnd w:id="25"/>
    <w:bookmarkStart w:id="26" w:name="Xaff03a48c9d60f15cdcfc34c07b3231eeb61be2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4:35–4:55 </w:t>
      </w:r>
      <w:r>
        <w:rPr>
          <w:rFonts w:hint="eastAsia" w:ascii="Arial Unicode MS" w:hAnsi="Arial Unicode MS" w:eastAsia="Arial Unicode MS"/>
        </w:rPr>
        <w:t xml:space="preserve">协议与商业沙箱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：进入“协议适配”，点击“开始协议测试”，展示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个</w:t>
      </w:r>
      <w:r>
        <w:rPr>
          <w:rFonts w:ascii="Arial Unicode MS" w:hAnsi="Arial Unicode MS" w:eastAsia="Arial Unicode MS"/>
        </w:rPr>
        <w:t xml:space="preserve"> API </w:t>
      </w:r>
      <w:r>
        <w:rPr>
          <w:rFonts w:hint="eastAsia" w:ascii="Arial Unicode MS" w:hAnsi="Arial Unicode MS" w:eastAsia="Arial Unicode MS"/>
        </w:rPr>
        <w:t xml:space="preserve">和确认式模拟结账。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hint="eastAsia" w:ascii="Arial Unicode MS" w:hAnsi="Arial Unicode MS" w:eastAsia="Arial Unicode MS"/>
        </w:rPr>
        <w:t xml:space="preserve">为了验证商品进入购物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流程后的安全性，我们实现了</w:t>
      </w:r>
      <w:r>
        <w:rPr>
          <w:rFonts w:ascii="Arial Unicode MS" w:hAnsi="Arial Unicode MS" w:eastAsia="Arial Unicode MS"/>
        </w:rPr>
        <w:t xml:space="preserve"> 5 </w:t>
      </w:r>
      <w:r>
        <w:rPr>
          <w:rFonts w:hint="eastAsia" w:ascii="Arial Unicode MS" w:hAnsi="Arial Unicode MS" w:eastAsia="Arial Unicode MS"/>
        </w:rPr>
        <w:t xml:space="preserve">个商业沙箱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API，并映射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UCP、ACP、MCP。购物车带签名和有效期，结账必须显式确认，演示始终不扣款。</w:t>
      </w:r>
    </w:p>
    <w:bookmarkEnd w:id="26"/>
    <w:bookmarkStart w:id="27" w:name="X4e067171261f2cb75d227de70339e89d37f7a97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4:55–5:00 </w:t>
      </w:r>
      <w:r>
        <w:rPr>
          <w:rFonts w:hint="eastAsia" w:ascii="Arial Unicode MS" w:hAnsi="Arial Unicode MS" w:eastAsia="Arial Unicode MS"/>
        </w:rPr>
        <w:t xml:space="preserve">收束</w:t>
      </w:r>
    </w:p>
    <w:p>
      <w:pPr>
        <w:pStyle w:val="FirstParagraph"/>
      </w:pPr>
      <w:r>
        <w:rPr>
          <w:rFonts w:hint="eastAsia" w:ascii="Arial Unicode MS" w:hAnsi="Arial Unicode MS" w:eastAsia="Arial Unicode MS"/>
          <w:b/>
          <w:bCs/>
        </w:rPr>
        <w:t xml:space="preserve">画面</w:t>
      </w:r>
      <w:r>
        <w:rPr>
          <w:rFonts w:hint="eastAsia" w:ascii="Arial Unicode MS" w:hAnsi="Arial Unicode MS" w:eastAsia="Arial Unicode MS"/>
        </w:rPr>
        <w:t xml:space="preserve">：回到方案总览。</w:t>
      </w:r>
    </w:p>
    <w:p>
      <w:pPr>
        <w:pStyle w:val="BodyText"/>
      </w:pPr>
      <w:r>
        <w:rPr>
          <w:rFonts w:hint="eastAsia" w:ascii="Arial Unicode MS" w:hAnsi="Arial Unicode MS" w:eastAsia="Arial Unicode MS"/>
          <w:b/>
          <w:bCs/>
        </w:rPr>
        <w:t xml:space="preserve">讲解</w:t>
      </w:r>
      <w:r>
        <w:rPr>
          <w:rFonts w:hint="eastAsia" w:ascii="Arial Unicode MS" w:hAnsi="Arial Unicode MS" w:eastAsia="Arial Unicode MS"/>
        </w:rPr>
        <w:t xml:space="preserve">：</w:t>
      </w:r>
    </w:p>
    <w:p>
      <w:pPr>
        <w:pStyle w:val="BlockText"/>
      </w:pPr>
      <w:r>
        <w:rPr>
          <w:rFonts w:ascii="Arial Unicode MS" w:hAnsi="Arial Unicode MS" w:eastAsia="Arial Unicode MS"/>
        </w:rPr>
        <w:t xml:space="preserve">AgentShelf </w:t>
      </w:r>
      <w:r>
        <w:rPr>
          <w:rFonts w:hint="eastAsia" w:ascii="Arial Unicode MS" w:hAnsi="Arial Unicode MS" w:eastAsia="Arial Unicode MS"/>
        </w:rPr>
        <w:t xml:space="preserve">不只是帮卖家写商品页，而是在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购物时代，为跨境商品建立发布前的质量与交易安全检查。</w:t>
      </w:r>
    </w:p>
    <w:bookmarkEnd w:id="27"/>
    <w:bookmarkEnd w:id="28"/>
    <w:bookmarkStart w:id="29" w:name="二录制注意事项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二、录制注意事项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分辨率建议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1920×1080，浏览器缩放</w:t>
      </w:r>
      <w:r>
        <w:rPr>
          <w:rFonts w:ascii="Arial Unicode MS" w:hAnsi="Arial Unicode MS" w:eastAsia="Arial Unicode MS"/>
        </w:rPr>
        <w:t xml:space="preserve"> 90%–100%。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录制前重启前端并打开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http://127.0.0.1:3010/</w:t>
      </w:r>
      <w:r>
        <w:rPr>
          <w:rFonts w:ascii="Arial Unicode MS" w:hAnsi="Arial Unicode MS" w:eastAsia="Arial Unicode MS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先完整走一遍流程，确保截图、下载和模型状态正常。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若现场网络或</w:t>
      </w:r>
      <w:r>
        <w:rPr>
          <w:rFonts w:ascii="Arial Unicode MS" w:hAnsi="Arial Unicode MS" w:eastAsia="Arial Unicode MS"/>
        </w:rPr>
        <w:t xml:space="preserve"> Qwen API </w:t>
      </w:r>
      <w:r>
        <w:rPr>
          <w:rFonts w:hint="eastAsia" w:ascii="Arial Unicode MS" w:hAnsi="Arial Unicode MS" w:eastAsia="Arial Unicode MS"/>
        </w:rPr>
        <w:t xml:space="preserve">不稳定，可关闭</w:t>
      </w:r>
      <w:r>
        <w:rPr>
          <w:rFonts w:ascii="Arial Unicode MS" w:hAnsi="Arial Unicode MS" w:eastAsia="Arial Unicode MS"/>
        </w:rPr>
        <w:t xml:space="preserve"> Qwen </w:t>
      </w:r>
      <w:r>
        <w:rPr>
          <w:rFonts w:hint="eastAsia" w:ascii="Arial Unicode MS" w:hAnsi="Arial Unicode MS" w:eastAsia="Arial Unicode MS"/>
        </w:rPr>
        <w:t xml:space="preserve">增强，固定规则仍能完整演示。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不在画面中展示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.env.local</w:t>
      </w:r>
      <w:r>
        <w:rPr>
          <w:rFonts w:ascii="Arial Unicode MS" w:hAnsi="Arial Unicode MS" w:eastAsia="Arial Unicode MS"/>
        </w:rPr>
        <w:t xml:space="preserve">、API </w:t>
      </w:r>
      <w:r>
        <w:rPr>
          <w:rFonts w:hint="eastAsia" w:ascii="Arial Unicode MS" w:hAnsi="Arial Unicode MS" w:eastAsia="Arial Unicode MS"/>
        </w:rPr>
        <w:t xml:space="preserve">Key、个人聊天、浏览器书签或无关标签页。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演示只说“模拟结账”和“不扣款”，不要说成真实下单或真实平台认证。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视频中最少展示一次失败、一次阻止、一次修复和一次复测通过。</w:t>
      </w:r>
    </w:p>
    <w:bookmarkEnd w:id="29"/>
    <w:bookmarkStart w:id="30" w:name="三8-分钟答辩结构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三、8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分钟答辩结构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286"/>
        <w:gridCol w:w="4134"/>
        <w:gridCol w:w="2940"/>
      </w:tblGrid>
      <w:tr>
        <w:trPr>
          <w:tblHeader w:val="on"/>
          <w:tblHeader w:val="true"/>
        </w:trP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时间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内容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建议页面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0:00–0:45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命题、用户和具体问题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方案总览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0:45–1:30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为什么普通</w:t>
            </w:r>
            <w:r>
              <w:rPr>
                <w:rFonts w:ascii="Arial Unicode MS" w:hAnsi="Arial Unicode MS" w:eastAsia="Arial Unicode MS"/>
                <w:sz w:val="18"/>
              </w:rPr>
              <w:t xml:space="preserve"> Listing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生成不够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业务价值说明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1:30–2:30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五项核心功能和完整流程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工作流图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2:30–3:30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Product Passport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和</w:t>
            </w:r>
            <w:r>
              <w:rPr>
                <w:rFonts w:ascii="Arial Unicode MS" w:hAnsi="Arial Unicode MS" w:eastAsia="Arial Unicode MS"/>
                <w:sz w:val="18"/>
              </w:rPr>
              <w:t xml:space="preserve"> AI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分工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商品档案、架构图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3:30–5:10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红队失败、阻止、修复、复测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红队测试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5:10–5:50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商业沙箱与协议适配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协议适配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5:50–6:35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技术可行性和测试证据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测试报告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6:35–7:20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业务价值、试点指标和商业化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业务价值说明</w:t>
            </w:r>
          </w:p>
        </w:tc>
      </w:tr>
      <w:tr>
        <w:tc>
          <w:tcPr>
            <w:tcW w:w="228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7:20–8:00</w:t>
            </w:r>
          </w:p>
        </w:tc>
        <w:tc>
          <w:tcPr>
            <w:tcW w:w="4134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已知限制、下一步和总结</w:t>
            </w:r>
          </w:p>
        </w:tc>
        <w:tc>
          <w:tcPr>
            <w:tcW w:w="29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路线图</w:t>
            </w:r>
          </w:p>
        </w:tc>
      </w:tr>
    </w:tbl>
    <w:bookmarkEnd w:id="30"/>
    <w:bookmarkStart w:id="31" w:name="四建议的-10-页答辩标题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四、建议的</w:t>
      </w:r>
      <w:r>
        <w:rPr>
          <w:rFonts w:ascii="Arial Unicode MS" w:hAnsi="Arial Unicode MS" w:eastAsia="Arial Unicode MS"/>
        </w:rPr>
        <w:t xml:space="preserve"> 10 </w:t>
      </w:r>
      <w:r>
        <w:rPr>
          <w:rFonts w:hint="eastAsia" w:ascii="Arial Unicode MS" w:hAnsi="Arial Unicode MS" w:eastAsia="Arial Unicode MS"/>
        </w:rPr>
        <w:t xml:space="preserve">页答辩标题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AgentShelf：面向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跨境上新的真正难点不是写文案，而是统一事实和控制风险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目标用户、业务流程和四类核心痛点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五步闭环：资料—Listing—检查—红队—确认发布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Product </w:t>
      </w:r>
      <w:r>
        <w:rPr>
          <w:rFonts w:hint="eastAsia" w:ascii="Arial Unicode MS" w:hAnsi="Arial Unicode MS" w:eastAsia="Arial Unicode MS"/>
        </w:rPr>
        <w:t xml:space="preserve">Passport：统一商品事实、来源和版本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Qwen </w:t>
      </w:r>
      <w:r>
        <w:rPr>
          <w:rFonts w:hint="eastAsia" w:ascii="Arial Unicode MS" w:hAnsi="Arial Unicode MS" w:eastAsia="Arial Unicode MS"/>
        </w:rPr>
        <w:t xml:space="preserve">与固定规则如何协作</w:t>
      </w:r>
    </w:p>
    <w:p>
      <w:pPr>
        <w:pStyle w:val="Compact"/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30 </w:t>
      </w:r>
      <w:r>
        <w:rPr>
          <w:rFonts w:hint="eastAsia" w:ascii="Arial Unicode MS" w:hAnsi="Arial Unicode MS" w:eastAsia="Arial Unicode MS"/>
        </w:rPr>
        <w:t xml:space="preserve">个买家任务与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个受控故障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从交易阻止到修复复测的现场证据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可行性、测试结果与生产化路线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业务价值、试点指标与总结</w:t>
      </w:r>
    </w:p>
    <w:bookmarkEnd w:id="31"/>
    <w:bookmarkStart w:id="42" w:name="五常见问题与回答"/>
    <w:p>
      <w:pPr>
        <w:pStyle w:val="Heading2"/>
        <w:keepNext/>
      </w:pPr>
      <w:r>
        <w:rPr>
          <w:rFonts w:hint="eastAsia" w:ascii="Arial Unicode MS" w:hAnsi="Arial Unicode MS" w:eastAsia="Arial Unicode MS"/>
        </w:rPr>
        <w:t xml:space="preserve">五、常见问题与回答</w:t>
      </w:r>
    </w:p>
    <w:bookmarkStart w:id="32" w:name="X0157760f7fa5b6b02e1bb92fbd52d262ea4db9c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这和普通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生成工具有什么不同？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普通工具主要交付文案。AgentShelf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还交付商品事实、卖点来源、平台检查、Agent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红队轨迹、修复版本、复测报告和人工确认记录。它的核心不是“写得更像”，而是“能否安全进入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购物流程”。</w:t>
      </w:r>
    </w:p>
    <w:bookmarkEnd w:id="32"/>
    <w:bookmarkStart w:id="33" w:name="X76bf07204faf04f671ba701a95937631c3931b1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为什么需要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同一商品需要生成多个平台和市场版本。如果每次都重新读取原始资料，容易出现不一致。Product</w:t>
      </w:r>
      <w:r>
        <w:rPr>
          <w:rFonts w:ascii="Arial Unicode MS" w:hAnsi="Arial Unicode MS" w:eastAsia="Arial Unicode MS"/>
        </w:rPr>
        <w:t xml:space="preserve"> Passport </w:t>
      </w:r>
      <w:r>
        <w:rPr>
          <w:rFonts w:hint="eastAsia" w:ascii="Arial Unicode MS" w:hAnsi="Arial Unicode MS" w:eastAsia="Arial Unicode MS"/>
        </w:rPr>
        <w:t xml:space="preserve">把事实、来源、冲突、未知项和版本放在一个结构中，让所有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Listing、测试和发布文件引用同一份基础资料。</w:t>
      </w:r>
    </w:p>
    <w:bookmarkEnd w:id="33"/>
    <w:bookmarkStart w:id="34" w:name="X3da271fbb4541a20d26157ffc2d15c24def9eb9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3. Qwen </w:t>
      </w:r>
      <w:r>
        <w:rPr>
          <w:rFonts w:hint="eastAsia" w:ascii="Arial Unicode MS" w:hAnsi="Arial Unicode MS" w:eastAsia="Arial Unicode MS"/>
        </w:rPr>
        <w:t xml:space="preserve">在这里具体做什么？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Qwen </w:t>
      </w:r>
      <w:r>
        <w:rPr>
          <w:rFonts w:hint="eastAsia" w:ascii="Arial Unicode MS" w:hAnsi="Arial Unicode MS" w:eastAsia="Arial Unicode MS"/>
        </w:rPr>
        <w:t xml:space="preserve">用于图片和政策理解、Listing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结构优化和复杂语义复核。它不负责金额、库存、配送和最终放行，也不能直接覆盖原始商品事实。</w:t>
      </w:r>
    </w:p>
    <w:bookmarkEnd w:id="34"/>
    <w:bookmarkStart w:id="35" w:name="X4ac2158482a7a0899d13cb0fb3a171e7525b64a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不使用大模型还能运行吗？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可以。固定解析器、平台规则、任务引擎、故障注入、评分、修复和商业沙箱都可以独立运行。Qwen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是增强理解能力，而不是唯一判断来源。</w:t>
      </w:r>
    </w:p>
    <w:bookmarkEnd w:id="35"/>
    <w:bookmarkStart w:id="36" w:name="X33b93da0eb9abff65ab4e03277eed659ede1d80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5. 30 </w:t>
      </w:r>
      <w:r>
        <w:rPr>
          <w:rFonts w:hint="eastAsia" w:ascii="Arial Unicode MS" w:hAnsi="Arial Unicode MS" w:eastAsia="Arial Unicode MS"/>
        </w:rPr>
        <w:t xml:space="preserve">个任务和</w:t>
      </w:r>
      <w:r>
        <w:rPr>
          <w:rFonts w:ascii="Arial Unicode MS" w:hAnsi="Arial Unicode MS" w:eastAsia="Arial Unicode MS"/>
        </w:rPr>
        <w:t xml:space="preserve"> 12 </w:t>
      </w:r>
      <w:r>
        <w:rPr>
          <w:rFonts w:hint="eastAsia" w:ascii="Arial Unicode MS" w:hAnsi="Arial Unicode MS" w:eastAsia="Arial Unicode MS"/>
        </w:rPr>
        <w:t xml:space="preserve">个故障是怎么来的？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任务按预算与币种、跨境配送、商品事实与认证、退货与授权组织；故障按指令注入、商业状态、商品事实和跨境政策组织。每个案例都有固定输入、预期风险和测试结果，便于重复执行和持续扩充。</w:t>
      </w:r>
    </w:p>
    <w:bookmarkEnd w:id="36"/>
    <w:bookmarkStart w:id="37" w:name="Xe5f37eb2898df3b464562538e70eb1e03d274a3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自动修复会不会引入新错误？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修复不会改写原始资料，而是生成新版本并保留差异。系统必须使用同一任务和同一故障复测，最后还需要人工确认。</w:t>
      </w:r>
    </w:p>
    <w:bookmarkEnd w:id="37"/>
    <w:bookmarkStart w:id="38" w:name="X7b29a0249843168399c5fa791ed4c3bc75c0350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是否已经接入真实电商平台和支付？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当前是比赛原型，使用可调用的商业沙箱和模拟结账，不触发真实支付。真实平台测试环境接入、账号权限和持久化属于下一阶段试点内容。</w:t>
      </w:r>
    </w:p>
    <w:bookmarkEnd w:id="38"/>
    <w:bookmarkStart w:id="39" w:name="X631fbab457c599d51cb3dbd308a77f8ad8ad0c8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8. </w:t>
      </w:r>
      <w:r>
        <w:rPr>
          <w:rFonts w:hint="eastAsia" w:ascii="Arial Unicode MS" w:hAnsi="Arial Unicode MS" w:eastAsia="Arial Unicode MS"/>
        </w:rPr>
        <w:t xml:space="preserve">业务价值如何证明？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当前证明的是流程可行和技术可运行，不虚构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ROI。下一步建议选</w:t>
      </w:r>
      <w:r>
        <w:rPr>
          <w:rFonts w:ascii="Arial Unicode MS" w:hAnsi="Arial Unicode MS" w:eastAsia="Arial Unicode MS"/>
        </w:rPr>
        <w:t xml:space="preserve"> 20–50 </w:t>
      </w:r>
      <w:r>
        <w:rPr>
          <w:rFonts w:hint="eastAsia" w:ascii="Arial Unicode MS" w:hAnsi="Arial Unicode MS" w:eastAsia="Arial Unicode MS"/>
        </w:rPr>
        <w:t xml:space="preserve">个真实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SKU，对比原流程与</w:t>
      </w:r>
      <w:r>
        <w:rPr>
          <w:rFonts w:ascii="Arial Unicode MS" w:hAnsi="Arial Unicode MS" w:eastAsia="Arial Unicode MS"/>
        </w:rPr>
        <w:t xml:space="preserve"> AgentShelf </w:t>
      </w:r>
      <w:r>
        <w:rPr>
          <w:rFonts w:hint="eastAsia" w:ascii="Arial Unicode MS" w:hAnsi="Arial Unicode MS" w:eastAsia="Arial Unicode MS"/>
        </w:rPr>
        <w:t xml:space="preserve">在资料整理时间、卖点来源比例、发布前问题数和返工次数上的差异。</w:t>
      </w:r>
    </w:p>
    <w:bookmarkEnd w:id="39"/>
    <w:bookmarkStart w:id="40" w:name="X662bc435c31e88de0b7365853fed2b3b74325e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9. </w:t>
      </w:r>
      <w:r>
        <w:rPr>
          <w:rFonts w:hint="eastAsia" w:ascii="Arial Unicode MS" w:hAnsi="Arial Unicode MS" w:eastAsia="Arial Unicode MS"/>
        </w:rPr>
        <w:t xml:space="preserve">平台规则变化怎么办？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生产版本会把规则独立版本化，记录来源、生效时间和适用市场。规则更新不会要求重写整个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流程，并可对历史</w:t>
      </w:r>
      <w:r>
        <w:rPr>
          <w:rFonts w:ascii="Arial Unicode MS" w:hAnsi="Arial Unicode MS" w:eastAsia="Arial Unicode MS"/>
        </w:rPr>
        <w:t xml:space="preserve"> Listing </w:t>
      </w:r>
      <w:r>
        <w:rPr>
          <w:rFonts w:hint="eastAsia" w:ascii="Arial Unicode MS" w:hAnsi="Arial Unicode MS" w:eastAsia="Arial Unicode MS"/>
        </w:rPr>
        <w:t xml:space="preserve">重新检查。</w:t>
      </w:r>
    </w:p>
    <w:bookmarkEnd w:id="40"/>
    <w:bookmarkStart w:id="41" w:name="X725adf516c85e70f073154ca4209cbc1efdf8f6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10. </w:t>
      </w:r>
      <w:r>
        <w:rPr>
          <w:rFonts w:hint="eastAsia" w:ascii="Arial Unicode MS" w:hAnsi="Arial Unicode MS" w:eastAsia="Arial Unicode MS"/>
        </w:rPr>
        <w:t xml:space="preserve">你们为什么只做一个命题？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比赛允许在三个命题中选择一个场景深入实现。我们选择“AI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智能上新”，并把与它直接相关的商品事实、内容、测试、协议和发布安全做完整，而不是把三个命题各做一个浅层页面。</w:t>
      </w:r>
    </w:p>
    <w:bookmarkEnd w:id="41"/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06_演示视频与答辩脚本</dc:title>
  <dc:creator>AgentShelf 参赛团队</dc:creator>
  <cp:keywords>AI 智能上新, Agent, Product Passport, Listing, 红队测试</cp:keywords>
  <dcterms:created xsi:type="dcterms:W3CDTF">2026-08-22T05:49:57Z</dcterms:created>
  <dcterms:modified xsi:type="dcterms:W3CDTF">2026-08-22T05:49:57Z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