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Arial Unicode MS" w:hAnsi="Arial Unicode MS" w:eastAsia="Arial Unicode MS"/>
        </w:rPr>
        <w:t xml:space="preserve">提交检查清单</w:t>
      </w:r>
    </w:p>
    <w:p>
      <w:pPr>
        <w:pStyle w:val="Subtitle"/>
        <w:keepNext/>
      </w:pPr>
      <w:r>
        <w:rPr>
          <w:rFonts w:hint="eastAsia" w:ascii="Arial Unicode MS" w:hAnsi="Arial Unicode MS" w:eastAsia="Arial Unicode MS"/>
        </w:rPr>
        <w:t xml:space="preserve">面向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的跨境商品安全上新平台</w:t>
      </w:r>
    </w:p>
    <w:p>
      <w:pPr>
        <w:pStyle w:val="Date"/>
      </w:pPr>
      <w:r>
        <w:rPr>
          <w:rFonts w:ascii="Arial Unicode MS" w:hAnsi="Arial Unicode MS" w:eastAsia="Arial Unicode MS"/>
        </w:rPr>
        <w:t xml:space="preserve">2026 </w:t>
      </w:r>
      <w:r>
        <w:rPr>
          <w:rFonts w:hint="eastAsia" w:ascii="Arial Unicode MS" w:hAnsi="Arial Unicode MS" w:eastAsia="Arial Unicode MS"/>
        </w:rPr>
        <w:t xml:space="preserve">年</w:t>
      </w:r>
      <w:r>
        <w:rPr>
          <w:rFonts w:ascii="Arial Unicode MS" w:hAnsi="Arial Unicode MS" w:eastAsia="Arial Unicode MS"/>
        </w:rPr>
        <w:t xml:space="preserve"> 8 </w:t>
      </w:r>
      <w:r>
        <w:rPr>
          <w:rFonts w:hint="eastAsia" w:ascii="Arial Unicode MS" w:hAnsi="Arial Unicode MS" w:eastAsia="Arial Unicode MS"/>
        </w:rPr>
        <w:t xml:space="preserve">月</w:t>
      </w:r>
    </w:p>
    <w:bookmarkStart w:id="19" w:name="X6d44b994226b9fe956a8bcf2184605830d71b8f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1. </w:t>
      </w:r>
      <w:r>
        <w:rPr>
          <w:rFonts w:hint="eastAsia" w:ascii="Arial Unicode MS" w:hAnsi="Arial Unicode MS" w:eastAsia="Arial Unicode MS"/>
        </w:rPr>
        <w:t xml:space="preserve">官方表单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团队名称已填写，和报名信息一致。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队长姓名、电话和邮箱已填写并复核。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/>
        </w:rPr>
        <w:t xml:space="preserve">参赛场景选择“AI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智能上新”。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/>
        </w:rPr>
        <w:t xml:space="preserve">方案名称使用最终版本。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/>
        </w:rPr>
        <w:t xml:space="preserve">方案概述说明了具体问题、目标用户和业务痛点。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/>
        </w:rPr>
        <w:t xml:space="preserve">核心功能控制在</w:t>
      </w:r>
      <w:r>
        <w:rPr>
          <w:rFonts w:ascii="Arial Unicode MS" w:hAnsi="Arial Unicode MS" w:eastAsia="Arial Unicode MS"/>
        </w:rPr>
        <w:t xml:space="preserve"> 3–5 </w:t>
      </w:r>
      <w:r>
        <w:rPr>
          <w:rFonts w:hint="eastAsia" w:ascii="Arial Unicode MS" w:hAnsi="Arial Unicode MS" w:eastAsia="Arial Unicode MS"/>
        </w:rPr>
        <w:t xml:space="preserve">项，本方案使用</w:t>
      </w:r>
      <w:r>
        <w:rPr>
          <w:rFonts w:ascii="Arial Unicode MS" w:hAnsi="Arial Unicode MS" w:eastAsia="Arial Unicode MS"/>
        </w:rPr>
        <w:t xml:space="preserve"> 5 </w:t>
      </w:r>
      <w:r>
        <w:rPr>
          <w:rFonts w:hint="eastAsia" w:ascii="Arial Unicode MS" w:hAnsi="Arial Unicode MS" w:eastAsia="Arial Unicode MS"/>
        </w:rPr>
        <w:t xml:space="preserve">项。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/>
        </w:rPr>
        <w:t xml:space="preserve">方案亮点和预期效果分开表述。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 Unicode MS" w:hAnsi="Arial Unicode MS" w:eastAsia="Arial Unicode MS"/>
        </w:rPr>
        <w:t xml:space="preserve">技术方案说明模型、Agent/工作流、数据处理、前后端和其他技术组件。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Arial Unicode MS" w:hAnsi="Arial Unicode MS" w:eastAsia="Arial Unicode MS"/>
        </w:rPr>
        <w:t xml:space="preserve">没有把计划功能写成已实现功能。</w:t>
      </w:r>
    </w:p>
    <w:bookmarkEnd w:id="19"/>
    <w:bookmarkStart w:id="20" w:name="X899db0fe3d1343ee47fe69a9feb46b4fb28e65c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2. </w:t>
      </w:r>
      <w:r>
        <w:rPr>
          <w:rFonts w:hint="eastAsia" w:ascii="Arial Unicode MS" w:hAnsi="Arial Unicode MS" w:eastAsia="Arial Unicode MS"/>
        </w:rPr>
        <w:t xml:space="preserve">附加材料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Arial Unicode MS" w:hAnsi="Arial Unicode MS" w:eastAsia="Arial Unicode MS"/>
        </w:rPr>
        <w:t xml:space="preserve">上传技术方案或提供可访问链接。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 Unicode MS" w:hAnsi="Arial Unicode MS" w:eastAsia="Arial Unicode MS"/>
        </w:rPr>
        <w:t xml:space="preserve">上传系统架构图和完整工作流图。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Arial Unicode MS" w:hAnsi="Arial Unicode MS" w:eastAsia="Arial Unicode MS"/>
        </w:rPr>
        <w:t xml:space="preserve">上传</w:t>
      </w:r>
      <w:r>
        <w:rPr>
          <w:rFonts w:ascii="Arial Unicode MS" w:hAnsi="Arial Unicode MS" w:eastAsia="Arial Unicode MS"/>
        </w:rPr>
        <w:t xml:space="preserve"> 5–10 </w:t>
      </w:r>
      <w:r>
        <w:rPr>
          <w:rFonts w:hint="eastAsia" w:ascii="Arial Unicode MS" w:hAnsi="Arial Unicode MS" w:eastAsia="Arial Unicode MS"/>
        </w:rPr>
        <w:t xml:space="preserve">张清晰的关键页面截图。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Arial Unicode MS" w:hAnsi="Arial Unicode MS" w:eastAsia="Arial Unicode MS"/>
        </w:rPr>
        <w:t xml:space="preserve">提供</w:t>
      </w:r>
      <w:r>
        <w:rPr>
          <w:rFonts w:ascii="Arial Unicode MS" w:hAnsi="Arial Unicode MS" w:eastAsia="Arial Unicode MS"/>
        </w:rPr>
        <w:t xml:space="preserve"> 5 </w:t>
      </w:r>
      <w:r>
        <w:rPr>
          <w:rFonts w:hint="eastAsia" w:ascii="Arial Unicode MS" w:hAnsi="Arial Unicode MS" w:eastAsia="Arial Unicode MS"/>
        </w:rPr>
        <w:t xml:space="preserve">分钟左右的演示视频链接。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Arial Unicode MS" w:hAnsi="Arial Unicode MS" w:eastAsia="Arial Unicode MS"/>
        </w:rPr>
        <w:t xml:space="preserve">提供代码仓库地址；若不公开，确认评委的访问方式。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 Unicode MS" w:hAnsi="Arial Unicode MS" w:eastAsia="Arial Unicode MS"/>
        </w:rPr>
        <w:t xml:space="preserve">提供公开原型地址，或清楚写出本地运行方法。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Arial Unicode MS" w:hAnsi="Arial Unicode MS" w:eastAsia="Arial Unicode MS"/>
        </w:rPr>
        <w:t xml:space="preserve">所有附件中的方案名称、团队名称、数量和技术表述一致。</w:t>
      </w:r>
    </w:p>
    <w:bookmarkEnd w:id="20"/>
    <w:bookmarkStart w:id="21" w:name="Xcb9fad6f9ea0c6325fe92d21034513e563c52f4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3. </w:t>
      </w:r>
      <w:r>
        <w:rPr>
          <w:rFonts w:hint="eastAsia" w:ascii="Arial Unicode MS" w:hAnsi="Arial Unicode MS" w:eastAsia="Arial Unicode MS"/>
        </w:rPr>
        <w:t xml:space="preserve">产品演示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Arial Unicode MS" w:hAnsi="Arial Unicode MS" w:eastAsia="Arial Unicode MS"/>
        </w:rPr>
        <w:t xml:space="preserve">“方案总览”能在</w:t>
      </w:r>
      <w:r>
        <w:rPr>
          <w:rFonts w:ascii="Arial Unicode MS" w:hAnsi="Arial Unicode MS" w:eastAsia="Arial Unicode MS"/>
        </w:rPr>
        <w:t xml:space="preserve"> 30 </w:t>
      </w:r>
      <w:r>
        <w:rPr>
          <w:rFonts w:hint="eastAsia" w:ascii="Arial Unicode MS" w:hAnsi="Arial Unicode MS" w:eastAsia="Arial Unicode MS"/>
        </w:rPr>
        <w:t xml:space="preserve">秒内说明问题、用户、流程和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分工。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Arial Unicode MS" w:hAnsi="Arial Unicode MS" w:eastAsia="Arial Unicode MS"/>
        </w:rPr>
        <w:t xml:space="preserve">商品档案可以载入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CSV、政策和图片示例。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Arial Unicode MS" w:hAnsi="Arial Unicode MS" w:eastAsia="Arial Unicode MS"/>
        </w:rPr>
        <w:t xml:space="preserve">可以生成</w:t>
      </w:r>
      <w:r>
        <w:rPr>
          <w:rFonts w:ascii="Arial Unicode MS" w:hAnsi="Arial Unicode MS" w:eastAsia="Arial Unicode MS"/>
        </w:rPr>
        <w:t xml:space="preserve"> Product </w:t>
      </w:r>
      <w:r>
        <w:rPr>
          <w:rFonts w:hint="eastAsia" w:ascii="Arial Unicode MS" w:hAnsi="Arial Unicode MS" w:eastAsia="Arial Unicode MS"/>
        </w:rPr>
        <w:t xml:space="preserve">Passport，并看到来源、冲突或未知项说明。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Arial Unicode MS" w:hAnsi="Arial Unicode MS" w:eastAsia="Arial Unicode MS"/>
        </w:rPr>
        <w:t xml:space="preserve">可以切换平台和市场，生成对应的</w:t>
      </w:r>
      <w:r>
        <w:rPr>
          <w:rFonts w:ascii="Arial Unicode MS" w:hAnsi="Arial Unicode MS" w:eastAsia="Arial Unicode MS"/>
        </w:rPr>
        <w:t xml:space="preserve"> Listing。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Arial Unicode MS" w:hAnsi="Arial Unicode MS" w:eastAsia="Arial Unicode MS"/>
        </w:rPr>
        <w:t xml:space="preserve">可以展示卖点来源和发布前检查结果。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Arial Unicode MS" w:hAnsi="Arial Unicode MS" w:eastAsia="Arial Unicode MS"/>
        </w:rPr>
        <w:t xml:space="preserve">可以运行红队测试并出现一次“交易已阻止”。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Arial Unicode MS" w:hAnsi="Arial Unicode MS" w:eastAsia="Arial Unicode MS"/>
        </w:rPr>
        <w:t xml:space="preserve">可以生成修复版本并使用同一场景复测通过。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Arial Unicode MS" w:hAnsi="Arial Unicode MS" w:eastAsia="Arial Unicode MS"/>
        </w:rPr>
        <w:t xml:space="preserve">可以完成两项人工确认并看到发布文件。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Arial Unicode MS" w:hAnsi="Arial Unicode MS" w:eastAsia="Arial Unicode MS"/>
        </w:rPr>
        <w:t xml:space="preserve">协议适配可以运行</w:t>
      </w:r>
      <w:r>
        <w:rPr>
          <w:rFonts w:ascii="Arial Unicode MS" w:hAnsi="Arial Unicode MS" w:eastAsia="Arial Unicode MS"/>
        </w:rPr>
        <w:t xml:space="preserve"> 5 </w:t>
      </w:r>
      <w:r>
        <w:rPr>
          <w:rFonts w:hint="eastAsia" w:ascii="Arial Unicode MS" w:hAnsi="Arial Unicode MS" w:eastAsia="Arial Unicode MS"/>
        </w:rPr>
        <w:t xml:space="preserve">个商业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API，结账保持不扣款。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Arial Unicode MS" w:hAnsi="Arial Unicode MS" w:eastAsia="Arial Unicode MS"/>
        </w:rPr>
        <w:t xml:space="preserve">桌面和手机界面没有横向溢出、文字遮挡或空白区域。</w:t>
      </w:r>
    </w:p>
    <w:bookmarkEnd w:id="21"/>
    <w:bookmarkStart w:id="22" w:name="Xff153ffb7a92515c2f88ffe8904a224e8117d54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4. </w:t>
      </w:r>
      <w:r>
        <w:rPr>
          <w:rFonts w:hint="eastAsia" w:ascii="Arial Unicode MS" w:hAnsi="Arial Unicode MS" w:eastAsia="Arial Unicode MS"/>
        </w:rPr>
        <w:t xml:space="preserve">技术验证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rFonts w:ascii="Arial Unicode MS" w:hAnsi="Arial Unicode MS" w:eastAsia="Arial Unicode MS"/>
        </w:rPr>
        <w:t xml:space="preserve">npm run lint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通过。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ascii="Arial Unicode MS" w:hAnsi="Arial Unicode MS" w:eastAsia="Arial Unicode MS"/>
        </w:rPr>
        <w:t xml:space="preserve">npm test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的</w:t>
      </w:r>
      <w:r>
        <w:rPr>
          <w:rFonts w:ascii="Arial Unicode MS" w:hAnsi="Arial Unicode MS" w:eastAsia="Arial Unicode MS"/>
        </w:rPr>
        <w:t xml:space="preserve"> 30 </w:t>
      </w:r>
      <w:r>
        <w:rPr>
          <w:rFonts w:hint="eastAsia" w:ascii="Arial Unicode MS" w:hAnsi="Arial Unicode MS" w:eastAsia="Arial Unicode MS"/>
        </w:rPr>
        <w:t xml:space="preserve">个单元测试通过。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rFonts w:ascii="Arial Unicode MS" w:hAnsi="Arial Unicode MS" w:eastAsia="Arial Unicode MS"/>
        </w:rPr>
        <w:t xml:space="preserve">npm run build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通过。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Arial Unicode MS" w:hAnsi="Arial Unicode MS" w:eastAsia="Arial Unicode MS"/>
        </w:rPr>
        <w:t xml:space="preserve">npm run test:e2e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的</w:t>
      </w:r>
      <w:r>
        <w:rPr>
          <w:rFonts w:ascii="Arial Unicode MS" w:hAnsi="Arial Unicode MS" w:eastAsia="Arial Unicode MS"/>
        </w:rPr>
        <w:t xml:space="preserve"> 9 </w:t>
      </w:r>
      <w:r>
        <w:rPr>
          <w:rFonts w:hint="eastAsia" w:ascii="Arial Unicode MS" w:hAnsi="Arial Unicode MS" w:eastAsia="Arial Unicode MS"/>
        </w:rPr>
        <w:t xml:space="preserve">个端到端场景通过。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Arial Unicode MS" w:hAnsi="Arial Unicode MS" w:eastAsia="Arial Unicode MS"/>
        </w:rPr>
        <w:t xml:space="preserve">在没有</w:t>
      </w:r>
      <w:r>
        <w:rPr>
          <w:rFonts w:ascii="Arial Unicode MS" w:hAnsi="Arial Unicode MS" w:eastAsia="Arial Unicode MS"/>
        </w:rPr>
        <w:t xml:space="preserve"> Qwen API Key </w:t>
      </w:r>
      <w:r>
        <w:rPr>
          <w:rFonts w:hint="eastAsia" w:ascii="Arial Unicode MS" w:hAnsi="Arial Unicode MS" w:eastAsia="Arial Unicode MS"/>
        </w:rPr>
        <w:t xml:space="preserve">时，固定规则流程仍可演示。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Arial Unicode MS" w:hAnsi="Arial Unicode MS" w:eastAsia="Arial Unicode MS"/>
        </w:rPr>
        <w:t xml:space="preserve">在配置</w:t>
      </w:r>
      <w:r>
        <w:rPr>
          <w:rFonts w:ascii="Arial Unicode MS" w:hAnsi="Arial Unicode MS" w:eastAsia="Arial Unicode MS"/>
        </w:rPr>
        <w:t xml:space="preserve"> Qwen API Key </w:t>
      </w:r>
      <w:r>
        <w:rPr>
          <w:rFonts w:hint="eastAsia" w:ascii="Arial Unicode MS" w:hAnsi="Arial Unicode MS" w:eastAsia="Arial Unicode MS"/>
        </w:rPr>
        <w:t xml:space="preserve">时，模型状态和调用正常。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Arial Unicode MS" w:hAnsi="Arial Unicode MS" w:eastAsia="Arial Unicode MS"/>
        </w:rPr>
        <w:t xml:space="preserve">下载文件的名称、内容和数量与界面一致。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Arial Unicode MS" w:hAnsi="Arial Unicode MS" w:eastAsia="Arial Unicode MS"/>
        </w:rPr>
        <w:t xml:space="preserve">截图与视频中的数量和测试报告一致。</w:t>
      </w:r>
    </w:p>
    <w:bookmarkEnd w:id="22"/>
    <w:bookmarkStart w:id="23" w:name="X18c3a4114873594bc665b2a4d619cf7ecdc24dd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5. </w:t>
      </w:r>
      <w:r>
        <w:rPr>
          <w:rFonts w:hint="eastAsia" w:ascii="Arial Unicode MS" w:hAnsi="Arial Unicode MS" w:eastAsia="Arial Unicode MS"/>
        </w:rPr>
        <w:t xml:space="preserve">安全与隐私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rFonts w:ascii="Arial Unicode MS" w:hAnsi="Arial Unicode MS" w:eastAsia="Arial Unicode MS"/>
        </w:rPr>
        <w:t xml:space="preserve">.env.local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未提交到代码仓库。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Arial Unicode MS" w:hAnsi="Arial Unicode MS" w:eastAsia="Arial Unicode MS"/>
        </w:rPr>
        <w:t xml:space="preserve">源码、提交记录、截图和视频中没有</w:t>
      </w:r>
      <w:r>
        <w:rPr>
          <w:rFonts w:ascii="Arial Unicode MS" w:hAnsi="Arial Unicode MS" w:eastAsia="Arial Unicode MS"/>
        </w:rPr>
        <w:t xml:space="preserve"> API </w:t>
      </w:r>
      <w:r>
        <w:rPr>
          <w:rFonts w:hint="eastAsia" w:ascii="Arial Unicode MS" w:hAnsi="Arial Unicode MS" w:eastAsia="Arial Unicode MS"/>
        </w:rPr>
        <w:t xml:space="preserve">Key、令牌或真实密钥。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Arial Unicode MS" w:hAnsi="Arial Unicode MS" w:eastAsia="Arial Unicode MS"/>
        </w:rPr>
        <w:t xml:space="preserve">演示商品不包含未经授权的个人数据或商业机密。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Arial Unicode MS" w:hAnsi="Arial Unicode MS" w:eastAsia="Arial Unicode MS"/>
        </w:rPr>
        <w:t xml:space="preserve">商品图片、字体和其他素材具有可使用的来源或授权。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Arial Unicode MS" w:hAnsi="Arial Unicode MS" w:eastAsia="Arial Unicode MS"/>
        </w:rPr>
        <w:t xml:space="preserve">视频没有录入个人聊天、浏览器书签、邮箱、手机号等无关信息。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Arial Unicode MS" w:hAnsi="Arial Unicode MS" w:eastAsia="Arial Unicode MS"/>
        </w:rPr>
        <w:t xml:space="preserve">文案明确写“模拟结账”“不触发真实支付”。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Arial Unicode MS" w:hAnsi="Arial Unicode MS" w:eastAsia="Arial Unicode MS"/>
        </w:rPr>
        <w:t xml:space="preserve">文案没有宣称获得</w:t>
      </w:r>
      <w:r>
        <w:rPr>
          <w:rFonts w:ascii="Arial Unicode MS" w:hAnsi="Arial Unicode MS" w:eastAsia="Arial Unicode MS"/>
        </w:rPr>
        <w:t xml:space="preserve"> Amazon、Shopify、TikTok Shop、UCP、ACP、MCP </w:t>
      </w:r>
      <w:r>
        <w:rPr>
          <w:rFonts w:hint="eastAsia" w:ascii="Arial Unicode MS" w:hAnsi="Arial Unicode MS" w:eastAsia="Arial Unicode MS"/>
        </w:rPr>
        <w:t xml:space="preserve">官方认证。</w:t>
      </w:r>
    </w:p>
    <w:bookmarkEnd w:id="23"/>
    <w:bookmarkStart w:id="24" w:name="X5830f8fce92e9c71ef1b17b64d17aa80ca17318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6. </w:t>
      </w:r>
      <w:r>
        <w:rPr>
          <w:rFonts w:hint="eastAsia" w:ascii="Arial Unicode MS" w:hAnsi="Arial Unicode MS" w:eastAsia="Arial Unicode MS"/>
        </w:rPr>
        <w:t xml:space="preserve">内容一致性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Arial Unicode MS" w:hAnsi="Arial Unicode MS" w:eastAsia="Arial Unicode MS"/>
        </w:rPr>
        <w:t xml:space="preserve">全部页面优先使用清晰中文，专业名词保留英文。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ascii="Arial Unicode MS" w:hAnsi="Arial Unicode MS" w:eastAsia="Arial Unicode MS"/>
        </w:rPr>
        <w:t xml:space="preserve">Agent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Product Passport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Listing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Feed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API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UCP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ACP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MCP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拼写统一。</w:t>
      </w:r>
    </w:p>
    <w:p>
      <w:pPr>
        <w:pStyle w:val="Compact"/>
        <w:numPr>
          <w:ilvl w:val="0"/>
          <w:numId w:val="1044"/>
        </w:numPr>
      </w:pPr>
      <w:r>
        <w:rPr>
          <w:rFonts w:ascii="Arial Unicode MS" w:hAnsi="Arial Unicode MS" w:eastAsia="Arial Unicode MS"/>
        </w:rPr>
        <w:t xml:space="preserve">“30 </w:t>
      </w:r>
      <w:r>
        <w:rPr>
          <w:rFonts w:hint="eastAsia" w:ascii="Arial Unicode MS" w:hAnsi="Arial Unicode MS" w:eastAsia="Arial Unicode MS"/>
        </w:rPr>
        <w:t xml:space="preserve">个买家任务、12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个受控故障、5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个商业</w:t>
      </w:r>
      <w:r>
        <w:rPr>
          <w:rFonts w:ascii="Arial Unicode MS" w:hAnsi="Arial Unicode MS" w:eastAsia="Arial Unicode MS"/>
        </w:rPr>
        <w:t xml:space="preserve"> API、3 </w:t>
      </w:r>
      <w:r>
        <w:rPr>
          <w:rFonts w:hint="eastAsia" w:ascii="Arial Unicode MS" w:hAnsi="Arial Unicode MS" w:eastAsia="Arial Unicode MS"/>
        </w:rPr>
        <w:t xml:space="preserve">种协议映射”在所有材料中一致。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Arial Unicode MS" w:hAnsi="Arial Unicode MS" w:eastAsia="Arial Unicode MS"/>
        </w:rPr>
        <w:t xml:space="preserve">“三个平台、两个市场”与当前原型一致。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Arial Unicode MS" w:hAnsi="Arial Unicode MS" w:eastAsia="Arial Unicode MS"/>
        </w:rPr>
        <w:t xml:space="preserve">当前能力写“已实现”，真实平台、生产部署和</w:t>
      </w:r>
      <w:r>
        <w:rPr>
          <w:rFonts w:ascii="Arial Unicode MS" w:hAnsi="Arial Unicode MS" w:eastAsia="Arial Unicode MS"/>
        </w:rPr>
        <w:t xml:space="preserve"> ROI </w:t>
      </w:r>
      <w:r>
        <w:rPr>
          <w:rFonts w:hint="eastAsia" w:ascii="Arial Unicode MS" w:hAnsi="Arial Unicode MS" w:eastAsia="Arial Unicode MS"/>
        </w:rPr>
        <w:t xml:space="preserve">写“下一步”或“待验证”。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Arial Unicode MS" w:hAnsi="Arial Unicode MS" w:eastAsia="Arial Unicode MS"/>
        </w:rPr>
        <w:t xml:space="preserve">没有难懂的内部表达，例如把“整理商品档案”写成“契约编译”，把“修复并复测”写成“回归闸门”。</w:t>
      </w:r>
    </w:p>
    <w:bookmarkEnd w:id="24"/>
    <w:bookmarkStart w:id="25" w:name="Xd5cb1e117a7a15677eb7a23aee0b34817cb1a49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7. </w:t>
      </w:r>
      <w:r>
        <w:rPr>
          <w:rFonts w:hint="eastAsia" w:ascii="Arial Unicode MS" w:hAnsi="Arial Unicode MS" w:eastAsia="Arial Unicode MS"/>
        </w:rPr>
        <w:t xml:space="preserve">提交前最后一次操作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Arial Unicode MS" w:hAnsi="Arial Unicode MS" w:eastAsia="Arial Unicode MS"/>
        </w:rPr>
        <w:t xml:space="preserve">清理浏览器无关标签页并重启前端。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Arial Unicode MS" w:hAnsi="Arial Unicode MS" w:eastAsia="Arial Unicode MS"/>
        </w:rPr>
        <w:t xml:space="preserve">按演示脚本完整运行一遍，确认界面、模型、下载和截图正常。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Arial Unicode MS" w:hAnsi="Arial Unicode MS" w:eastAsia="Arial Unicode MS"/>
        </w:rPr>
        <w:t xml:space="preserve">运行全部自动测试并把结果更新到测试报告。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Arial Unicode MS" w:hAnsi="Arial Unicode MS" w:eastAsia="Arial Unicode MS"/>
        </w:rPr>
        <w:t xml:space="preserve">检查公开演示地址、仓库地址和视频链接能在未登录环境打开。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Arial Unicode MS" w:hAnsi="Arial Unicode MS" w:eastAsia="Arial Unicode MS"/>
        </w:rPr>
        <w:t xml:space="preserve">使用另一台设备或无痕窗口打开全部链接。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Arial Unicode MS" w:hAnsi="Arial Unicode MS" w:eastAsia="Arial Unicode MS"/>
        </w:rPr>
        <w:t xml:space="preserve">将最终提交内容导出或截图留档，记录提交时间。</w:t>
      </w:r>
    </w:p>
    <w:bookmarkEnd w:id="25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Arial Unicode MS" w:eastAsia="Arial Unicode MS" w:hAnsi="Arial Unicode MS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Arial Unicode MS" w:asciiTheme="majorHAnsi" w:cstheme="majorBidi" w:eastAsia="Arial Unicode MS" w:eastAsiaTheme="majorEastAsia" w:hAnsi="Arial Unicode MS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Arial Unicode MS" w:asciiTheme="majorHAnsi" w:cstheme="majorBidi" w:eastAsia="Arial Unicode MS" w:eastAsiaTheme="majorEastAsia" w:hAnsi="Arial Unicode MS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Arial Unicode MS" w:eastAsia="Arial Unicode MS" w:hAnsi="Arial Unicode MS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Arial Unicode MS" w:eastAsia="Arial Unicode MS" w:hAnsi="Arial Unicode MS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07_提交检查清单</dc:title>
  <dc:creator>AgentShelf 参赛团队</dc:creator>
  <cp:keywords>AI 智能上新, Agent, Product Passport, Listing, 红队测试</cp:keywords>
  <dcterms:created xsi:type="dcterms:W3CDTF">2026-08-22T05:49:57Z</dcterms:created>
  <dcterms:modified xsi:type="dcterms:W3CDTF">2026-08-22T05:49:57Z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