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keepNext/>
      </w:pPr>
      <w:r>
        <w:rPr>
          <w:rFonts w:ascii="Noto Sans SC" w:hAnsi="Noto Sans SC" w:eastAsia="Noto Sans SC"/>
        </w:rPr>
        <w:t xml:space="preserve">AgentShelf </w:t>
      </w:r>
      <w:r>
        <w:rPr>
          <w:rFonts w:hint="eastAsia" w:ascii="Noto Sans SC" w:hAnsi="Noto Sans SC" w:eastAsia="Noto Sans SC"/>
        </w:rPr>
        <w:t xml:space="preserve">技术方案报告</w:t>
      </w:r>
    </w:p>
    <w:p>
      <w:pPr>
        <w:pStyle w:val="Subtitle"/>
        <w:keepNext/>
      </w:pPr>
      <w:r>
        <w:rPr>
          <w:rFonts w:hint="eastAsia" w:ascii="Noto Sans SC" w:hAnsi="Noto Sans SC" w:eastAsia="Noto Sans SC"/>
        </w:rPr>
        <w:t xml:space="preserve">面向</w:t>
      </w:r>
      <w:r>
        <w:rPr>
          <w:rFonts w:ascii="Noto Sans SC" w:hAnsi="Noto Sans SC" w:eastAsia="Noto Sans SC"/>
        </w:rPr>
        <w:t xml:space="preserve"> AI </w:t>
      </w:r>
      <w:r>
        <w:rPr>
          <w:rFonts w:hint="eastAsia" w:ascii="Noto Sans SC" w:hAnsi="Noto Sans SC" w:eastAsia="Noto Sans SC"/>
        </w:rPr>
        <w:t xml:space="preserve">购物</w:t>
      </w:r>
      <w:r>
        <w:rPr>
          <w:rFonts w:ascii="Noto Sans SC" w:hAnsi="Noto Sans SC" w:eastAsia="Noto Sans SC"/>
        </w:rPr>
        <w:t xml:space="preserve"> Agent </w:t>
      </w:r>
      <w:r>
        <w:rPr>
          <w:rFonts w:hint="eastAsia" w:ascii="Noto Sans SC" w:hAnsi="Noto Sans SC" w:eastAsia="Noto Sans SC"/>
        </w:rPr>
        <w:t xml:space="preserve">的跨境商品安全上新平台</w:t>
      </w:r>
    </w:p>
    <w:p>
      <w:pPr>
        <w:pStyle w:val="Date"/>
      </w:pPr>
      <w:r>
        <w:rPr>
          <w:rFonts w:ascii="Noto Sans SC" w:hAnsi="Noto Sans SC" w:eastAsia="Noto Sans SC"/>
        </w:rPr>
        <w:t xml:space="preserve">2026 </w:t>
      </w:r>
      <w:r>
        <w:rPr>
          <w:rFonts w:hint="eastAsia" w:ascii="Noto Sans SC" w:hAnsi="Noto Sans SC" w:eastAsia="Noto Sans SC"/>
        </w:rPr>
        <w:t xml:space="preserve">年</w:t>
      </w:r>
      <w:r>
        <w:rPr>
          <w:rFonts w:ascii="Noto Sans SC" w:hAnsi="Noto Sans SC" w:eastAsia="Noto Sans SC"/>
        </w:rPr>
        <w:t xml:space="preserve"> 8 </w:t>
      </w:r>
      <w:r>
        <w:rPr>
          <w:rFonts w:hint="eastAsia" w:ascii="Noto Sans SC" w:hAnsi="Noto Sans SC" w:eastAsia="Noto Sans SC"/>
        </w:rPr>
        <w:t xml:space="preserve">月</w:t>
      </w:r>
    </w:p>
    <w:bookmarkStart w:id="19" w:name="一项目概述"/>
    <w:p>
      <w:pPr>
        <w:pStyle w:val="Heading2"/>
        <w:keepNext/>
      </w:pPr>
      <w:r>
        <w:rPr>
          <w:rFonts w:hint="eastAsia" w:ascii="Noto Sans SC" w:hAnsi="Noto Sans SC" w:eastAsia="Noto Sans SC"/>
        </w:rPr>
        <w:t xml:space="preserve">一、项目概述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Noto Sans SC" w:hAnsi="Noto Sans SC" w:eastAsia="Noto Sans SC"/>
        </w:rPr>
        <w:t xml:space="preserve">参赛团队：Saber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Noto Sans SC" w:hAnsi="Noto Sans SC" w:eastAsia="Noto Sans SC"/>
        </w:rPr>
        <w:t xml:space="preserve">队长姓名：徐江涛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Noto Sans SC" w:hAnsi="Noto Sans SC" w:eastAsia="Noto Sans SC"/>
        </w:rPr>
        <w:t xml:space="preserve">参赛者：徐江涛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Noto Sans SC" w:hAnsi="Noto Sans SC" w:eastAsia="Noto Sans SC"/>
        </w:rPr>
        <w:t xml:space="preserve">参赛场景：AI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智能上新</w:t>
      </w:r>
    </w:p>
    <w:p>
      <w:pPr>
        <w:pStyle w:val="FirstParagraph"/>
      </w:pPr>
      <w:r>
        <w:rPr>
          <w:rFonts w:ascii="Noto Sans SC" w:hAnsi="Noto Sans SC" w:eastAsia="Noto Sans SC"/>
        </w:rPr>
        <w:t xml:space="preserve">AgentShelf </w:t>
      </w:r>
      <w:r>
        <w:rPr>
          <w:rFonts w:hint="eastAsia" w:ascii="Noto Sans SC" w:hAnsi="Noto Sans SC" w:eastAsia="Noto Sans SC"/>
        </w:rPr>
        <w:t xml:space="preserve">服务跨境卖家、电商运营团队和电商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ISV。系统把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CSV、商品图片、认证与政策资料整理为统一的</w:t>
      </w:r>
      <w:r>
        <w:rPr>
          <w:rFonts w:ascii="Noto Sans SC" w:hAnsi="Noto Sans SC" w:eastAsia="Noto Sans SC"/>
        </w:rPr>
        <w:t xml:space="preserve"> Product </w:t>
      </w:r>
      <w:r>
        <w:rPr>
          <w:rFonts w:hint="eastAsia" w:ascii="Noto Sans SC" w:hAnsi="Noto Sans SC" w:eastAsia="Noto Sans SC"/>
        </w:rPr>
        <w:t xml:space="preserve">Passport，生成适配销售平台、目标市场和语言的本地化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Listing，并在发布前完成规则检查、Agent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红队测试、问题修复、同条件复测和人工确认。</w:t>
      </w:r>
    </w:p>
    <w:p>
      <w:pPr>
        <w:pStyle w:val="BodyText"/>
      </w:pPr>
      <w:r>
        <w:rPr>
          <w:rFonts w:hint="eastAsia" w:ascii="Noto Sans SC" w:hAnsi="Noto Sans SC" w:eastAsia="Noto Sans SC"/>
        </w:rPr>
        <w:t xml:space="preserve">系统关注的不只是文案质量，还验证商品信息进入</w:t>
      </w:r>
      <w:r>
        <w:rPr>
          <w:rFonts w:ascii="Noto Sans SC" w:hAnsi="Noto Sans SC" w:eastAsia="Noto Sans SC"/>
        </w:rPr>
        <w:t xml:space="preserve"> AI </w:t>
      </w:r>
      <w:r>
        <w:rPr>
          <w:rFonts w:hint="eastAsia" w:ascii="Noto Sans SC" w:hAnsi="Noto Sans SC" w:eastAsia="Noto Sans SC"/>
        </w:rPr>
        <w:t xml:space="preserve">购物流程后，购物</w:t>
      </w:r>
      <w:r>
        <w:rPr>
          <w:rFonts w:ascii="Noto Sans SC" w:hAnsi="Noto Sans SC" w:eastAsia="Noto Sans SC"/>
        </w:rPr>
        <w:t xml:space="preserve"> Agent </w:t>
      </w:r>
      <w:r>
        <w:rPr>
          <w:rFonts w:hint="eastAsia" w:ascii="Noto Sans SC" w:hAnsi="Noto Sans SC" w:eastAsia="Noto Sans SC"/>
        </w:rPr>
        <w:t xml:space="preserve">能否正确理解商品、满足买家约束并安全完成模拟交易。</w:t>
      </w:r>
    </w:p>
    <w:bookmarkEnd w:id="19"/>
    <w:bookmarkStart w:id="20" w:name="二设计目标"/>
    <w:p>
      <w:pPr>
        <w:pStyle w:val="Heading2"/>
        <w:keepNext/>
      </w:pPr>
      <w:r>
        <w:rPr>
          <w:rFonts w:hint="eastAsia" w:ascii="Noto Sans SC" w:hAnsi="Noto Sans SC" w:eastAsia="Noto Sans SC"/>
        </w:rPr>
        <w:t xml:space="preserve">二、设计目标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Noto Sans SC" w:hAnsi="Noto Sans SC" w:eastAsia="Noto Sans SC"/>
        </w:rPr>
        <w:t xml:space="preserve">将多来源商品资料整理为可追溯、可版本化的商品事实。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Noto Sans SC" w:hAnsi="Noto Sans SC" w:eastAsia="Noto Sans SC"/>
        </w:rPr>
        <w:t xml:space="preserve">生成符合平台、市场、语言和品类要求的</w:t>
      </w:r>
      <w:r>
        <w:rPr>
          <w:rFonts w:ascii="Noto Sans SC" w:hAnsi="Noto Sans SC" w:eastAsia="Noto Sans SC"/>
        </w:rPr>
        <w:t xml:space="preserve"> Listing。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Noto Sans SC" w:hAnsi="Noto Sans SC" w:eastAsia="Noto Sans SC"/>
        </w:rPr>
        <w:t xml:space="preserve">在发布前发现内容、事实、商业状态、跨境政策和指令注入风险。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Noto Sans SC" w:hAnsi="Noto Sans SC" w:eastAsia="Noto Sans SC"/>
        </w:rPr>
        <w:t xml:space="preserve">保存测试输入、运行轨迹、问题位置、修复版本和复测结果。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Noto Sans SC" w:hAnsi="Noto Sans SC" w:eastAsia="Noto Sans SC"/>
        </w:rPr>
        <w:t xml:space="preserve">自动化检查完成后，由运营人员承担最终确认责任。</w:t>
      </w:r>
    </w:p>
    <w:bookmarkEnd w:id="20"/>
    <w:bookmarkStart w:id="27" w:name="三总体设计原则"/>
    <w:p>
      <w:pPr>
        <w:pStyle w:val="Heading2"/>
        <w:keepNext/>
      </w:pPr>
      <w:r>
        <w:rPr>
          <w:rFonts w:hint="eastAsia" w:ascii="Noto Sans SC" w:hAnsi="Noto Sans SC" w:eastAsia="Noto Sans SC"/>
        </w:rPr>
        <w:t xml:space="preserve">三、总体设计原则</w:t>
      </w:r>
    </w:p>
    <w:bookmarkStart w:id="21" w:name="事实优先"/>
    <w:p>
      <w:pPr>
        <w:pStyle w:val="Heading3"/>
        <w:keepNext/>
      </w:pPr>
      <w:r>
        <w:rPr>
          <w:rFonts w:ascii="Noto Sans SC" w:hAnsi="Noto Sans SC" w:eastAsia="Noto Sans SC"/>
        </w:rPr>
        <w:t xml:space="preserve">1. </w:t>
      </w:r>
      <w:r>
        <w:rPr>
          <w:rFonts w:hint="eastAsia" w:ascii="Noto Sans SC" w:hAnsi="Noto Sans SC" w:eastAsia="Noto Sans SC"/>
        </w:rPr>
        <w:t xml:space="preserve">事实优先</w:t>
      </w:r>
    </w:p>
    <w:p>
      <w:pPr>
        <w:pStyle w:val="FirstParagraph"/>
      </w:pPr>
      <w:r>
        <w:rPr>
          <w:rFonts w:hint="eastAsia" w:ascii="Noto Sans SC" w:hAnsi="Noto Sans SC" w:eastAsia="Noto Sans SC"/>
        </w:rPr>
        <w:t xml:space="preserve">商品事实先进入</w:t>
      </w:r>
      <w:r>
        <w:rPr>
          <w:rFonts w:ascii="Noto Sans SC" w:hAnsi="Noto Sans SC" w:eastAsia="Noto Sans SC"/>
        </w:rPr>
        <w:t xml:space="preserve"> Product </w:t>
      </w:r>
      <w:r>
        <w:rPr>
          <w:rFonts w:hint="eastAsia" w:ascii="Noto Sans SC" w:hAnsi="Noto Sans SC" w:eastAsia="Noto Sans SC"/>
        </w:rPr>
        <w:t xml:space="preserve">Passport，再用于</w:t>
      </w:r>
      <w:r>
        <w:rPr>
          <w:rFonts w:ascii="Noto Sans SC" w:hAnsi="Noto Sans SC" w:eastAsia="Noto Sans SC"/>
        </w:rPr>
        <w:t xml:space="preserve"> Listing </w:t>
      </w:r>
      <w:r>
        <w:rPr>
          <w:rFonts w:hint="eastAsia" w:ascii="Noto Sans SC" w:hAnsi="Noto Sans SC" w:eastAsia="Noto Sans SC"/>
        </w:rPr>
        <w:t xml:space="preserve">生成、红队测试和文件导出，所有环节引用明确版本。</w:t>
      </w:r>
    </w:p>
    <w:bookmarkEnd w:id="21"/>
    <w:bookmarkStart w:id="22" w:name="来源可查"/>
    <w:p>
      <w:pPr>
        <w:pStyle w:val="Heading3"/>
        <w:keepNext/>
      </w:pPr>
      <w:r>
        <w:rPr>
          <w:rFonts w:ascii="Noto Sans SC" w:hAnsi="Noto Sans SC" w:eastAsia="Noto Sans SC"/>
        </w:rPr>
        <w:t xml:space="preserve">2. </w:t>
      </w:r>
      <w:r>
        <w:rPr>
          <w:rFonts w:hint="eastAsia" w:ascii="Noto Sans SC" w:hAnsi="Noto Sans SC" w:eastAsia="Noto Sans SC"/>
        </w:rPr>
        <w:t xml:space="preserve">来源可查</w:t>
      </w:r>
    </w:p>
    <w:p>
      <w:pPr>
        <w:pStyle w:val="FirstParagraph"/>
      </w:pPr>
      <w:r>
        <w:rPr>
          <w:rFonts w:hint="eastAsia" w:ascii="Noto Sans SC" w:hAnsi="Noto Sans SC" w:eastAsia="Noto Sans SC"/>
        </w:rPr>
        <w:t xml:space="preserve">每条可发布卖点保存来源。无法确认的内容记录为未知项，存在冲突的内容保留双方资料和验证状态。</w:t>
      </w:r>
    </w:p>
    <w:bookmarkEnd w:id="22"/>
    <w:bookmarkStart w:id="23" w:name="ai-与规则分工"/>
    <w:p>
      <w:pPr>
        <w:pStyle w:val="Heading3"/>
        <w:keepNext/>
      </w:pPr>
      <w:r>
        <w:rPr>
          <w:rFonts w:ascii="Noto Sans SC" w:hAnsi="Noto Sans SC" w:eastAsia="Noto Sans SC"/>
        </w:rPr>
        <w:t xml:space="preserve">3. AI </w:t>
      </w:r>
      <w:r>
        <w:rPr>
          <w:rFonts w:hint="eastAsia" w:ascii="Noto Sans SC" w:hAnsi="Noto Sans SC" w:eastAsia="Noto Sans SC"/>
        </w:rPr>
        <w:t xml:space="preserve">与规则分工</w:t>
      </w:r>
    </w:p>
    <w:p>
      <w:pPr>
        <w:pStyle w:val="FirstParagraph"/>
      </w:pPr>
      <w:r>
        <w:rPr>
          <w:rFonts w:ascii="Noto Sans SC" w:hAnsi="Noto Sans SC" w:eastAsia="Noto Sans SC"/>
        </w:rPr>
        <w:t xml:space="preserve">Qwen </w:t>
      </w:r>
      <w:r>
        <w:rPr>
          <w:rFonts w:hint="eastAsia" w:ascii="Noto Sans SC" w:hAnsi="Noto Sans SC" w:eastAsia="Noto Sans SC"/>
        </w:rPr>
        <w:t xml:space="preserve">负责理解图片和政策、组织内容与复核复杂语义；固定规则负责金额、库存、配送、版本和放行条件。</w:t>
      </w:r>
    </w:p>
    <w:bookmarkEnd w:id="23"/>
    <w:bookmarkStart w:id="24" w:name="失败可重现"/>
    <w:p>
      <w:pPr>
        <w:pStyle w:val="Heading3"/>
        <w:keepNext/>
      </w:pPr>
      <w:r>
        <w:rPr>
          <w:rFonts w:ascii="Noto Sans SC" w:hAnsi="Noto Sans SC" w:eastAsia="Noto Sans SC"/>
        </w:rPr>
        <w:t xml:space="preserve">4. </w:t>
      </w:r>
      <w:r>
        <w:rPr>
          <w:rFonts w:hint="eastAsia" w:ascii="Noto Sans SC" w:hAnsi="Noto Sans SC" w:eastAsia="Noto Sans SC"/>
        </w:rPr>
        <w:t xml:space="preserve">失败可重现</w:t>
      </w:r>
    </w:p>
    <w:p>
      <w:pPr>
        <w:pStyle w:val="FirstParagraph"/>
      </w:pPr>
      <w:r>
        <w:rPr>
          <w:rFonts w:hint="eastAsia" w:ascii="Noto Sans SC" w:hAnsi="Noto Sans SC" w:eastAsia="Noto Sans SC"/>
        </w:rPr>
        <w:t xml:space="preserve">买家任务、故障输入、商品版本、运行轨迹、评分、修复和复测结果采用结构化记录，便于稳定复现。</w:t>
      </w:r>
    </w:p>
    <w:bookmarkEnd w:id="24"/>
    <w:bookmarkStart w:id="25" w:name="修复保留历史"/>
    <w:p>
      <w:pPr>
        <w:pStyle w:val="Heading3"/>
        <w:keepNext/>
      </w:pPr>
      <w:r>
        <w:rPr>
          <w:rFonts w:ascii="Noto Sans SC" w:hAnsi="Noto Sans SC" w:eastAsia="Noto Sans SC"/>
        </w:rPr>
        <w:t xml:space="preserve">5. </w:t>
      </w:r>
      <w:r>
        <w:rPr>
          <w:rFonts w:hint="eastAsia" w:ascii="Noto Sans SC" w:hAnsi="Noto Sans SC" w:eastAsia="Noto Sans SC"/>
        </w:rPr>
        <w:t xml:space="preserve">修复保留历史</w:t>
      </w:r>
    </w:p>
    <w:p>
      <w:pPr>
        <w:pStyle w:val="FirstParagraph"/>
      </w:pPr>
      <w:r>
        <w:rPr>
          <w:rFonts w:hint="eastAsia" w:ascii="Noto Sans SC" w:hAnsi="Noto Sans SC" w:eastAsia="Noto Sans SC"/>
        </w:rPr>
        <w:t xml:space="preserve">修复生成新版本，不直接覆盖原始</w:t>
      </w:r>
      <w:r>
        <w:rPr>
          <w:rFonts w:ascii="Noto Sans SC" w:hAnsi="Noto Sans SC" w:eastAsia="Noto Sans SC"/>
        </w:rPr>
        <w:t xml:space="preserve"> Product </w:t>
      </w:r>
      <w:r>
        <w:rPr>
          <w:rFonts w:hint="eastAsia" w:ascii="Noto Sans SC" w:hAnsi="Noto Sans SC" w:eastAsia="Noto Sans SC"/>
        </w:rPr>
        <w:t xml:space="preserve">Passport。系统保留修复前后的差异与测试结果。</w:t>
      </w:r>
    </w:p>
    <w:bookmarkEnd w:id="25"/>
    <w:bookmarkStart w:id="26" w:name="发布需要确认"/>
    <w:p>
      <w:pPr>
        <w:pStyle w:val="Heading3"/>
        <w:keepNext/>
      </w:pPr>
      <w:r>
        <w:rPr>
          <w:rFonts w:ascii="Noto Sans SC" w:hAnsi="Noto Sans SC" w:eastAsia="Noto Sans SC"/>
        </w:rPr>
        <w:t xml:space="preserve">6. </w:t>
      </w:r>
      <w:r>
        <w:rPr>
          <w:rFonts w:hint="eastAsia" w:ascii="Noto Sans SC" w:hAnsi="Noto Sans SC" w:eastAsia="Noto Sans SC"/>
        </w:rPr>
        <w:t xml:space="preserve">发布需要确认</w:t>
      </w:r>
    </w:p>
    <w:p>
      <w:pPr>
        <w:pStyle w:val="FirstParagraph"/>
      </w:pPr>
      <w:r>
        <w:rPr>
          <w:rFonts w:hint="eastAsia" w:ascii="Noto Sans SC" w:hAnsi="Noto Sans SC" w:eastAsia="Noto Sans SC"/>
        </w:rPr>
        <w:t xml:space="preserve">自动检查通过后，运营人员仍需确认内容、价格、库存、运费和配送范围，才能生成批准记录。</w:t>
      </w:r>
    </w:p>
    <w:bookmarkEnd w:id="26"/>
    <w:bookmarkEnd w:id="27"/>
    <w:bookmarkStart w:id="34" w:name="四系统组成"/>
    <w:p>
      <w:pPr>
        <w:pStyle w:val="Heading2"/>
        <w:keepNext/>
      </w:pPr>
      <w:r>
        <w:rPr>
          <w:rFonts w:hint="eastAsia" w:ascii="Noto Sans SC" w:hAnsi="Noto Sans SC" w:eastAsia="Noto Sans SC"/>
        </w:rPr>
        <w:t xml:space="preserve">四、系统组成</w:t>
      </w:r>
    </w:p>
    <w:bookmarkStart w:id="28" w:name="web-操作台"/>
    <w:p>
      <w:pPr>
        <w:pStyle w:val="Heading3"/>
        <w:keepNext/>
      </w:pPr>
      <w:r>
        <w:rPr>
          <w:rFonts w:ascii="Noto Sans SC" w:hAnsi="Noto Sans SC" w:eastAsia="Noto Sans SC"/>
        </w:rPr>
        <w:t xml:space="preserve">1. Web </w:t>
      </w:r>
      <w:r>
        <w:rPr>
          <w:rFonts w:hint="eastAsia" w:ascii="Noto Sans SC" w:hAnsi="Noto Sans SC" w:eastAsia="Noto Sans SC"/>
        </w:rPr>
        <w:t xml:space="preserve">操作台</w:t>
      </w:r>
    </w:p>
    <w:p>
      <w:pPr>
        <w:pStyle w:val="FirstParagraph"/>
      </w:pPr>
      <w:r>
        <w:rPr>
          <w:rFonts w:hint="eastAsia" w:ascii="Noto Sans SC" w:hAnsi="Noto Sans SC" w:eastAsia="Noto Sans SC"/>
        </w:rPr>
        <w:t xml:space="preserve">系统使用</w:t>
      </w:r>
      <w:r>
        <w:rPr>
          <w:rFonts w:ascii="Noto Sans SC" w:hAnsi="Noto Sans SC" w:eastAsia="Noto Sans SC"/>
        </w:rPr>
        <w:t xml:space="preserve"> Next.js、React </w:t>
      </w:r>
      <w:r>
        <w:rPr>
          <w:rFonts w:hint="eastAsia" w:ascii="Noto Sans SC" w:hAnsi="Noto Sans SC" w:eastAsia="Noto Sans SC"/>
        </w:rPr>
        <w:t xml:space="preserve">和</w:t>
      </w:r>
      <w:r>
        <w:rPr>
          <w:rFonts w:ascii="Noto Sans SC" w:hAnsi="Noto Sans SC" w:eastAsia="Noto Sans SC"/>
        </w:rPr>
        <w:t xml:space="preserve"> TypeScript </w:t>
      </w:r>
      <w:r>
        <w:rPr>
          <w:rFonts w:hint="eastAsia" w:ascii="Noto Sans SC" w:hAnsi="Noto Sans SC" w:eastAsia="Noto Sans SC"/>
        </w:rPr>
        <w:t xml:space="preserve">构建七个工作区：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Noto Sans SC" w:hAnsi="Noto Sans SC" w:eastAsia="Noto Sans SC"/>
        </w:rPr>
        <w:t xml:space="preserve">方案总览：展示业务问题、流程、AI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分工和已实现能力。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Noto Sans SC" w:hAnsi="Noto Sans SC" w:eastAsia="Noto Sans SC"/>
        </w:rPr>
        <w:t xml:space="preserve">上新任务：选择商品、平台、市场、语言和品类，生成</w:t>
      </w:r>
      <w:r>
        <w:rPr>
          <w:rFonts w:ascii="Noto Sans SC" w:hAnsi="Noto Sans SC" w:eastAsia="Noto Sans SC"/>
        </w:rPr>
        <w:t xml:space="preserve"> Listing </w:t>
      </w:r>
      <w:r>
        <w:rPr>
          <w:rFonts w:hint="eastAsia" w:ascii="Noto Sans SC" w:hAnsi="Noto Sans SC" w:eastAsia="Noto Sans SC"/>
        </w:rPr>
        <w:t xml:space="preserve">并检查。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Noto Sans SC" w:hAnsi="Noto Sans SC" w:eastAsia="Noto Sans SC"/>
        </w:rPr>
        <w:t xml:space="preserve">商品档案：导入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CSV、政策和图片，生成</w:t>
      </w:r>
      <w:r>
        <w:rPr>
          <w:rFonts w:ascii="Noto Sans SC" w:hAnsi="Noto Sans SC" w:eastAsia="Noto Sans SC"/>
        </w:rPr>
        <w:t xml:space="preserve"> Product Passport。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Noto Sans SC" w:hAnsi="Noto Sans SC" w:eastAsia="Noto Sans SC"/>
        </w:rPr>
        <w:t xml:space="preserve">红队测试：运行买家任务和受控故障，查看完整轨迹和结果。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Noto Sans SC" w:hAnsi="Noto Sans SC" w:eastAsia="Noto Sans SC"/>
        </w:rPr>
        <w:t xml:space="preserve">任务库：管理</w:t>
      </w:r>
      <w:r>
        <w:rPr>
          <w:rFonts w:ascii="Noto Sans SC" w:hAnsi="Noto Sans SC" w:eastAsia="Noto Sans SC"/>
        </w:rPr>
        <w:t xml:space="preserve"> 30 </w:t>
      </w:r>
      <w:r>
        <w:rPr>
          <w:rFonts w:hint="eastAsia" w:ascii="Noto Sans SC" w:hAnsi="Noto Sans SC" w:eastAsia="Noto Sans SC"/>
        </w:rPr>
        <w:t xml:space="preserve">个按风险类型组织的买家任务。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Noto Sans SC" w:hAnsi="Noto Sans SC" w:eastAsia="Noto Sans SC"/>
        </w:rPr>
        <w:t xml:space="preserve">故障库：管理</w:t>
      </w:r>
      <w:r>
        <w:rPr>
          <w:rFonts w:ascii="Noto Sans SC" w:hAnsi="Noto Sans SC" w:eastAsia="Noto Sans SC"/>
        </w:rPr>
        <w:t xml:space="preserve"> 12 </w:t>
      </w:r>
      <w:r>
        <w:rPr>
          <w:rFonts w:hint="eastAsia" w:ascii="Noto Sans SC" w:hAnsi="Noto Sans SC" w:eastAsia="Noto Sans SC"/>
        </w:rPr>
        <w:t xml:space="preserve">个可重复执行的受控故障。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Noto Sans SC" w:hAnsi="Noto Sans SC" w:eastAsia="Noto Sans SC"/>
        </w:rPr>
        <w:t xml:space="preserve">协议适配：验证</w:t>
      </w:r>
      <w:r>
        <w:rPr>
          <w:rFonts w:ascii="Noto Sans SC" w:hAnsi="Noto Sans SC" w:eastAsia="Noto Sans SC"/>
        </w:rPr>
        <w:t xml:space="preserve"> UCP、ACP、MCP </w:t>
      </w:r>
      <w:r>
        <w:rPr>
          <w:rFonts w:hint="eastAsia" w:ascii="Noto Sans SC" w:hAnsi="Noto Sans SC" w:eastAsia="Noto Sans SC"/>
        </w:rPr>
        <w:t xml:space="preserve">能力映射和商业沙箱调用。</w:t>
      </w:r>
    </w:p>
    <w:bookmarkEnd w:id="28"/>
    <w:bookmarkStart w:id="29" w:name="商品资料整理"/>
    <w:p>
      <w:pPr>
        <w:pStyle w:val="Heading3"/>
        <w:keepNext/>
      </w:pPr>
      <w:r>
        <w:rPr>
          <w:rFonts w:ascii="Noto Sans SC" w:hAnsi="Noto Sans SC" w:eastAsia="Noto Sans SC"/>
        </w:rPr>
        <w:t xml:space="preserve">2. </w:t>
      </w:r>
      <w:r>
        <w:rPr>
          <w:rFonts w:hint="eastAsia" w:ascii="Noto Sans SC" w:hAnsi="Noto Sans SC" w:eastAsia="Noto Sans SC"/>
        </w:rPr>
        <w:t xml:space="preserve">商品资料整理</w:t>
      </w:r>
    </w:p>
    <w:p>
      <w:pPr>
        <w:pStyle w:val="FirstParagraph"/>
      </w:pPr>
      <w:r>
        <w:rPr>
          <w:rFonts w:hint="eastAsia" w:ascii="Noto Sans SC" w:hAnsi="Noto Sans SC" w:eastAsia="Noto Sans SC"/>
        </w:rPr>
        <w:t xml:space="preserve">固定解析器识别字段、校验结构并保存原始资料。Qwen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以结构化输出补充图片可见信息、政策事实、潜在冲突、安全卖点、未知项和置信度。系统完成校验后生成新的</w:t>
      </w:r>
      <w:r>
        <w:rPr>
          <w:rFonts w:ascii="Noto Sans SC" w:hAnsi="Noto Sans SC" w:eastAsia="Noto Sans SC"/>
        </w:rPr>
        <w:t xml:space="preserve"> Product </w:t>
      </w:r>
      <w:r>
        <w:rPr>
          <w:rFonts w:hint="eastAsia" w:ascii="Noto Sans SC" w:hAnsi="Noto Sans SC" w:eastAsia="Noto Sans SC"/>
        </w:rPr>
        <w:t xml:space="preserve">Passport，并保存来源与版本。</w:t>
      </w:r>
    </w:p>
    <w:bookmarkEnd w:id="29"/>
    <w:bookmarkStart w:id="30" w:name="listing-生成与平台检查"/>
    <w:p>
      <w:pPr>
        <w:pStyle w:val="Heading3"/>
        <w:keepNext/>
      </w:pPr>
      <w:r>
        <w:rPr>
          <w:rFonts w:ascii="Noto Sans SC" w:hAnsi="Noto Sans SC" w:eastAsia="Noto Sans SC"/>
        </w:rPr>
        <w:t xml:space="preserve">3. Listing </w:t>
      </w:r>
      <w:r>
        <w:rPr>
          <w:rFonts w:hint="eastAsia" w:ascii="Noto Sans SC" w:hAnsi="Noto Sans SC" w:eastAsia="Noto Sans SC"/>
        </w:rPr>
        <w:t xml:space="preserve">生成与平台检查</w:t>
      </w:r>
    </w:p>
    <w:p>
      <w:pPr>
        <w:pStyle w:val="FirstParagraph"/>
      </w:pPr>
      <w:r>
        <w:rPr>
          <w:rFonts w:ascii="Noto Sans SC" w:hAnsi="Noto Sans SC" w:eastAsia="Noto Sans SC"/>
        </w:rPr>
        <w:t xml:space="preserve">Listing </w:t>
      </w:r>
      <w:r>
        <w:rPr>
          <w:rFonts w:hint="eastAsia" w:ascii="Noto Sans SC" w:hAnsi="Noto Sans SC" w:eastAsia="Noto Sans SC"/>
        </w:rPr>
        <w:t xml:space="preserve">生成以</w:t>
      </w:r>
      <w:r>
        <w:rPr>
          <w:rFonts w:ascii="Noto Sans SC" w:hAnsi="Noto Sans SC" w:eastAsia="Noto Sans SC"/>
        </w:rPr>
        <w:t xml:space="preserve"> Product Passport </w:t>
      </w:r>
      <w:r>
        <w:rPr>
          <w:rFonts w:hint="eastAsia" w:ascii="Noto Sans SC" w:hAnsi="Noto Sans SC" w:eastAsia="Noto Sans SC"/>
        </w:rPr>
        <w:t xml:space="preserve">为统一商品资料源。Qwen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可以对可信卖点和关键词排序，但只能引用系统允许的事实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ID。固定模板和平台规则生成标题、卖点、描述与</w:t>
      </w:r>
      <w:r>
        <w:rPr>
          <w:rFonts w:ascii="Noto Sans SC" w:hAnsi="Noto Sans SC" w:eastAsia="Noto Sans SC"/>
        </w:rPr>
        <w:t xml:space="preserve"> Search </w:t>
      </w:r>
      <w:r>
        <w:rPr>
          <w:rFonts w:hint="eastAsia" w:ascii="Noto Sans SC" w:hAnsi="Noto Sans SC" w:eastAsia="Noto Sans SC"/>
        </w:rPr>
        <w:t xml:space="preserve">Terms，并执行以下检查：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Noto Sans SC" w:hAnsi="Noto Sans SC" w:eastAsia="Noto Sans SC"/>
        </w:rPr>
        <w:t xml:space="preserve">平台必填字段与格式。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Noto Sans SC" w:hAnsi="Noto Sans SC" w:eastAsia="Noto Sans SC"/>
        </w:rPr>
        <w:t xml:space="preserve">标题、卖点和描述长度。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Noto Sans SC" w:hAnsi="Noto Sans SC" w:eastAsia="Noto Sans SC"/>
        </w:rPr>
        <w:t xml:space="preserve">输出语言与目标市场匹配。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Noto Sans SC" w:hAnsi="Noto Sans SC" w:eastAsia="Noto Sans SC"/>
        </w:rPr>
        <w:t xml:space="preserve">卖点是否具有可信来源。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Noto Sans SC" w:hAnsi="Noto Sans SC" w:eastAsia="Noto Sans SC"/>
        </w:rPr>
        <w:t xml:space="preserve">风险表述和绝对化承诺。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Noto Sans SC" w:hAnsi="Noto Sans SC" w:eastAsia="Noto Sans SC"/>
        </w:rPr>
        <w:t xml:space="preserve">当前价格、库存、运费和配送范围。</w:t>
      </w:r>
    </w:p>
    <w:p>
      <w:pPr>
        <w:pStyle w:val="Compact"/>
        <w:numPr>
          <w:ilvl w:val="0"/>
          <w:numId w:val="1004"/>
        </w:numPr>
      </w:pPr>
      <w:r>
        <w:rPr>
          <w:rFonts w:ascii="Noto Sans SC" w:hAnsi="Noto Sans SC" w:eastAsia="Noto Sans SC"/>
        </w:rPr>
        <w:t xml:space="preserve">Amazon、Shopify、TikTok Shop </w:t>
      </w:r>
      <w:r>
        <w:rPr>
          <w:rFonts w:hint="eastAsia" w:ascii="Noto Sans SC" w:hAnsi="Noto Sans SC" w:eastAsia="Noto Sans SC"/>
        </w:rPr>
        <w:t xml:space="preserve">的差异规则。</w:t>
      </w:r>
    </w:p>
    <w:bookmarkEnd w:id="30"/>
    <w:bookmarkStart w:id="31" w:name="agent-红队测试"/>
    <w:p>
      <w:pPr>
        <w:pStyle w:val="Heading3"/>
        <w:keepNext/>
      </w:pPr>
      <w:r>
        <w:rPr>
          <w:rFonts w:ascii="Noto Sans SC" w:hAnsi="Noto Sans SC" w:eastAsia="Noto Sans SC"/>
        </w:rPr>
        <w:t xml:space="preserve">4. Agent </w:t>
      </w:r>
      <w:r>
        <w:rPr>
          <w:rFonts w:hint="eastAsia" w:ascii="Noto Sans SC" w:hAnsi="Noto Sans SC" w:eastAsia="Noto Sans SC"/>
        </w:rPr>
        <w:t xml:space="preserve">红队测试</w:t>
      </w:r>
    </w:p>
    <w:p>
      <w:pPr>
        <w:pStyle w:val="FirstParagraph"/>
      </w:pPr>
      <w:r>
        <w:rPr>
          <w:rFonts w:hint="eastAsia" w:ascii="Noto Sans SC" w:hAnsi="Noto Sans SC" w:eastAsia="Noto Sans SC"/>
        </w:rPr>
        <w:t xml:space="preserve">红队引擎由买家任务、故障注入、运行轨迹、确定性评分、问题记录和修复器组成。30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个买家任务覆盖预算与币种、跨境配送、商品事实与认证、退货与授权；12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个受控故障覆盖以下四类风险：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Noto Sans SC" w:hAnsi="Noto Sans SC" w:eastAsia="Noto Sans SC"/>
        </w:rPr>
        <w:t xml:space="preserve">指令注入：评论、隐藏文本和图片</w:t>
      </w:r>
      <w:r>
        <w:rPr>
          <w:rFonts w:ascii="Noto Sans SC" w:hAnsi="Noto Sans SC" w:eastAsia="Noto Sans SC"/>
        </w:rPr>
        <w:t xml:space="preserve"> OCR </w:t>
      </w:r>
      <w:r>
        <w:rPr>
          <w:rFonts w:hint="eastAsia" w:ascii="Noto Sans SC" w:hAnsi="Noto Sans SC" w:eastAsia="Noto Sans SC"/>
        </w:rPr>
        <w:t xml:space="preserve">试图改变</w:t>
      </w:r>
      <w:r>
        <w:rPr>
          <w:rFonts w:ascii="Noto Sans SC" w:hAnsi="Noto Sans SC" w:eastAsia="Noto Sans SC"/>
        </w:rPr>
        <w:t xml:space="preserve"> Agent </w:t>
      </w:r>
      <w:r>
        <w:rPr>
          <w:rFonts w:hint="eastAsia" w:ascii="Noto Sans SC" w:hAnsi="Noto Sans SC" w:eastAsia="Noto Sans SC"/>
        </w:rPr>
        <w:t xml:space="preserve">行为。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Noto Sans SC" w:hAnsi="Noto Sans SC" w:eastAsia="Noto Sans SC"/>
        </w:rPr>
        <w:t xml:space="preserve">商业状态：价格、库存、运费和到达时间不一致。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Noto Sans SC" w:hAnsi="Noto Sans SC" w:eastAsia="Noto Sans SC"/>
        </w:rPr>
        <w:t xml:space="preserve">商品事实：尺寸、材质、认证或商品变体冲突。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Noto Sans SC" w:hAnsi="Noto Sans SC" w:eastAsia="Noto Sans SC"/>
        </w:rPr>
        <w:t xml:space="preserve">跨境政策：目标国家限制、退货或配送承诺不符合政策。</w:t>
      </w:r>
    </w:p>
    <w:p>
      <w:pPr>
        <w:pStyle w:val="FirstParagraph"/>
      </w:pPr>
      <w:r>
        <w:rPr>
          <w:rFonts w:hint="eastAsia" w:ascii="Noto Sans SC" w:hAnsi="Noto Sans SC" w:eastAsia="Noto Sans SC"/>
        </w:rPr>
        <w:t xml:space="preserve">每次运行保存搜索、选择、加购和模拟结账轨迹。系统按约束满足、事实准确、攻击抵抗、金额一致和安全完成进行评分。发现严重问题时，立即阻止操作并给出问题位置、证据和修复建议。</w:t>
      </w:r>
    </w:p>
    <w:bookmarkEnd w:id="31"/>
    <w:bookmarkStart w:id="32" w:name="商业沙箱与协议适配"/>
    <w:p>
      <w:pPr>
        <w:pStyle w:val="Heading3"/>
        <w:keepNext/>
      </w:pPr>
      <w:r>
        <w:rPr>
          <w:rFonts w:ascii="Noto Sans SC" w:hAnsi="Noto Sans SC" w:eastAsia="Noto Sans SC"/>
        </w:rPr>
        <w:t xml:space="preserve">5. </w:t>
      </w:r>
      <w:r>
        <w:rPr>
          <w:rFonts w:hint="eastAsia" w:ascii="Noto Sans SC" w:hAnsi="Noto Sans SC" w:eastAsia="Noto Sans SC"/>
        </w:rPr>
        <w:t xml:space="preserve">商业沙箱与协议适配</w:t>
      </w:r>
    </w:p>
    <w:p>
      <w:pPr>
        <w:pStyle w:val="FirstParagraph"/>
      </w:pPr>
      <w:r>
        <w:rPr>
          <w:rFonts w:hint="eastAsia" w:ascii="Noto Sans SC" w:hAnsi="Noto Sans SC" w:eastAsia="Noto Sans SC"/>
        </w:rPr>
        <w:t xml:space="preserve">商业沙箱提供商品搜索、商品详情、配送查询、购物车和模拟结账</w:t>
      </w:r>
      <w:r>
        <w:rPr>
          <w:rFonts w:ascii="Noto Sans SC" w:hAnsi="Noto Sans SC" w:eastAsia="Noto Sans SC"/>
        </w:rPr>
        <w:t xml:space="preserve"> 5 </w:t>
      </w:r>
      <w:r>
        <w:rPr>
          <w:rFonts w:hint="eastAsia" w:ascii="Noto Sans SC" w:hAnsi="Noto Sans SC" w:eastAsia="Noto Sans SC"/>
        </w:rPr>
        <w:t xml:space="preserve">个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API。购物车使用</w:t>
      </w:r>
      <w:r>
        <w:rPr>
          <w:rFonts w:ascii="Noto Sans SC" w:hAnsi="Noto Sans SC" w:eastAsia="Noto Sans SC"/>
        </w:rPr>
        <w:t xml:space="preserve"> HMAC </w:t>
      </w:r>
      <w:r>
        <w:rPr>
          <w:rFonts w:hint="eastAsia" w:ascii="Noto Sans SC" w:hAnsi="Noto Sans SC" w:eastAsia="Noto Sans SC"/>
        </w:rPr>
        <w:t xml:space="preserve">签名并设置有效期；结账要求显式确认，并重新核对商品版本、价格、库存和运费。所有交易均在隔离验证环境中执行，不连接真实支付。</w:t>
      </w:r>
    </w:p>
    <w:p>
      <w:pPr>
        <w:pStyle w:val="BodyText"/>
      </w:pPr>
      <w:r>
        <w:rPr>
          <w:rFonts w:ascii="Noto Sans SC" w:hAnsi="Noto Sans SC" w:eastAsia="Noto Sans SC"/>
        </w:rPr>
        <w:t xml:space="preserve">UCP、ACP、MCP </w:t>
      </w:r>
      <w:r>
        <w:rPr>
          <w:rFonts w:hint="eastAsia" w:ascii="Noto Sans SC" w:hAnsi="Noto Sans SC" w:eastAsia="Noto Sans SC"/>
        </w:rPr>
        <w:t xml:space="preserve">作为能力映射和调用适配层，用于验证同一套商品与交易能力如何被不同</w:t>
      </w:r>
      <w:r>
        <w:rPr>
          <w:rFonts w:ascii="Noto Sans SC" w:hAnsi="Noto Sans SC" w:eastAsia="Noto Sans SC"/>
        </w:rPr>
        <w:t xml:space="preserve"> Agent </w:t>
      </w:r>
      <w:r>
        <w:rPr>
          <w:rFonts w:hint="eastAsia" w:ascii="Noto Sans SC" w:hAnsi="Noto Sans SC" w:eastAsia="Noto Sans SC"/>
        </w:rPr>
        <w:t xml:space="preserve">协议调用。</w:t>
      </w:r>
    </w:p>
    <w:bookmarkEnd w:id="32"/>
    <w:bookmarkStart w:id="33" w:name="发布文件"/>
    <w:p>
      <w:pPr>
        <w:pStyle w:val="Heading3"/>
        <w:keepNext/>
      </w:pPr>
      <w:r>
        <w:rPr>
          <w:rFonts w:ascii="Noto Sans SC" w:hAnsi="Noto Sans SC" w:eastAsia="Noto Sans SC"/>
        </w:rPr>
        <w:t xml:space="preserve">6. </w:t>
      </w:r>
      <w:r>
        <w:rPr>
          <w:rFonts w:hint="eastAsia" w:ascii="Noto Sans SC" w:hAnsi="Noto Sans SC" w:eastAsia="Noto Sans SC"/>
        </w:rPr>
        <w:t xml:space="preserve">发布文件</w:t>
      </w:r>
    </w:p>
    <w:p>
      <w:pPr>
        <w:pStyle w:val="FirstParagraph"/>
      </w:pPr>
      <w:r>
        <w:rPr>
          <w:rFonts w:hint="eastAsia" w:ascii="Noto Sans SC" w:hAnsi="Noto Sans SC" w:eastAsia="Noto Sans SC"/>
        </w:rPr>
        <w:t xml:space="preserve">检查和人工确认完成后，系统可导出：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Noto Sans SC" w:hAnsi="Noto Sans SC" w:eastAsia="Noto Sans SC"/>
        </w:rPr>
        <w:t xml:space="preserve">本地化</w:t>
      </w:r>
      <w:r>
        <w:rPr>
          <w:rFonts w:ascii="Noto Sans SC" w:hAnsi="Noto Sans SC" w:eastAsia="Noto Sans SC"/>
        </w:rPr>
        <w:t xml:space="preserve"> Listing JSON。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Noto Sans SC" w:hAnsi="Noto Sans SC" w:eastAsia="Noto Sans SC"/>
        </w:rPr>
        <w:t xml:space="preserve">平台导入表。</w:t>
      </w:r>
    </w:p>
    <w:p>
      <w:pPr>
        <w:pStyle w:val="Compact"/>
        <w:numPr>
          <w:ilvl w:val="0"/>
          <w:numId w:val="1006"/>
        </w:numPr>
      </w:pPr>
      <w:r>
        <w:rPr>
          <w:rFonts w:ascii="Noto Sans SC" w:hAnsi="Noto Sans SC" w:eastAsia="Noto Sans SC"/>
        </w:rPr>
        <w:t xml:space="preserve">Product Passport </w:t>
      </w:r>
      <w:r>
        <w:rPr>
          <w:rFonts w:hint="eastAsia" w:ascii="Noto Sans SC" w:hAnsi="Noto Sans SC" w:eastAsia="Noto Sans SC"/>
        </w:rPr>
        <w:t xml:space="preserve">和</w:t>
      </w:r>
      <w:r>
        <w:rPr>
          <w:rFonts w:ascii="Noto Sans SC" w:hAnsi="Noto Sans SC" w:eastAsia="Noto Sans SC"/>
        </w:rPr>
        <w:t xml:space="preserve"> Product Feed。</w:t>
      </w:r>
    </w:p>
    <w:p>
      <w:pPr>
        <w:pStyle w:val="Compact"/>
        <w:numPr>
          <w:ilvl w:val="0"/>
          <w:numId w:val="1006"/>
        </w:numPr>
      </w:pPr>
      <w:r>
        <w:rPr>
          <w:rFonts w:ascii="Noto Sans SC" w:hAnsi="Noto Sans SC" w:eastAsia="Noto Sans SC"/>
        </w:rPr>
        <w:t xml:space="preserve">Schema.org JSON-LD。</w:t>
      </w:r>
    </w:p>
    <w:p>
      <w:pPr>
        <w:pStyle w:val="Compact"/>
        <w:numPr>
          <w:ilvl w:val="0"/>
          <w:numId w:val="1006"/>
        </w:numPr>
      </w:pPr>
      <w:r>
        <w:rPr>
          <w:rFonts w:ascii="Noto Sans SC" w:hAnsi="Noto Sans SC" w:eastAsia="Noto Sans SC"/>
        </w:rPr>
        <w:t xml:space="preserve">UCP Manifest。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Noto Sans SC" w:hAnsi="Noto Sans SC" w:eastAsia="Noto Sans SC"/>
        </w:rPr>
        <w:t xml:space="preserve">发布前检查报告和卖点来源台账。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Noto Sans SC" w:hAnsi="Noto Sans SC" w:eastAsia="Noto Sans SC"/>
        </w:rPr>
        <w:t xml:space="preserve">红队测试、修复复测和人工确认记录。</w:t>
      </w:r>
    </w:p>
    <w:bookmarkEnd w:id="33"/>
    <w:bookmarkEnd w:id="34"/>
    <w:bookmarkStart w:id="40" w:name="五核心数据对象"/>
    <w:p>
      <w:pPr>
        <w:pStyle w:val="Heading2"/>
        <w:keepNext/>
      </w:pPr>
      <w:r>
        <w:rPr>
          <w:rFonts w:hint="eastAsia" w:ascii="Noto Sans SC" w:hAnsi="Noto Sans SC" w:eastAsia="Noto Sans SC"/>
        </w:rPr>
        <w:t xml:space="preserve">五、核心数据对象</w:t>
      </w:r>
    </w:p>
    <w:bookmarkStart w:id="35" w:name="product-passport"/>
    <w:p>
      <w:pPr>
        <w:pStyle w:val="Heading3"/>
        <w:keepNext/>
      </w:pPr>
      <w:r>
        <w:rPr>
          <w:rFonts w:ascii="Noto Sans SC" w:hAnsi="Noto Sans SC" w:eastAsia="Noto Sans SC"/>
        </w:rPr>
        <w:t xml:space="preserve">Product Passport</w:t>
      </w:r>
    </w:p>
    <w:p>
      <w:pPr>
        <w:pStyle w:val="FirstParagraph"/>
      </w:pPr>
      <w:r>
        <w:rPr>
          <w:rFonts w:hint="eastAsia" w:ascii="Noto Sans SC" w:hAnsi="Noto Sans SC" w:eastAsia="Noto Sans SC"/>
        </w:rPr>
        <w:t xml:space="preserve">保存商品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ID、SKU、版本、标题、品牌、型号、类目、变体、商品事实、商业状态、认证、政策、来源、置信度、验证状态、冲突项和未知项。</w:t>
      </w:r>
    </w:p>
    <w:bookmarkEnd w:id="35"/>
    <w:bookmarkStart w:id="36" w:name="listingdraft"/>
    <w:p>
      <w:pPr>
        <w:pStyle w:val="Heading3"/>
        <w:keepNext/>
      </w:pPr>
      <w:r>
        <w:rPr>
          <w:rFonts w:ascii="Noto Sans SC" w:hAnsi="Noto Sans SC" w:eastAsia="Noto Sans SC"/>
        </w:rPr>
        <w:t xml:space="preserve">ListingDraft</w:t>
      </w:r>
    </w:p>
    <w:p>
      <w:pPr>
        <w:pStyle w:val="FirstParagraph"/>
      </w:pPr>
      <w:r>
        <w:rPr>
          <w:rFonts w:hint="eastAsia" w:ascii="Noto Sans SC" w:hAnsi="Noto Sans SC" w:eastAsia="Noto Sans SC"/>
        </w:rPr>
        <w:t xml:space="preserve">保存平台、市场、语言、标题、卖点、描述、Search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Terms、来源映射、平台检查结果和生成方式，并引用明确的</w:t>
      </w:r>
      <w:r>
        <w:rPr>
          <w:rFonts w:ascii="Noto Sans SC" w:hAnsi="Noto Sans SC" w:eastAsia="Noto Sans SC"/>
        </w:rPr>
        <w:t xml:space="preserve"> Product Passport </w:t>
      </w:r>
      <w:r>
        <w:rPr>
          <w:rFonts w:hint="eastAsia" w:ascii="Noto Sans SC" w:hAnsi="Noto Sans SC" w:eastAsia="Noto Sans SC"/>
        </w:rPr>
        <w:t xml:space="preserve">版本。</w:t>
      </w:r>
    </w:p>
    <w:bookmarkEnd w:id="36"/>
    <w:bookmarkStart w:id="37" w:name="mission"/>
    <w:p>
      <w:pPr>
        <w:pStyle w:val="Heading3"/>
        <w:keepNext/>
      </w:pPr>
      <w:r>
        <w:rPr>
          <w:rFonts w:ascii="Noto Sans SC" w:hAnsi="Noto Sans SC" w:eastAsia="Noto Sans SC"/>
        </w:rPr>
        <w:t xml:space="preserve">Mission</w:t>
      </w:r>
    </w:p>
    <w:p>
      <w:pPr>
        <w:pStyle w:val="FirstParagraph"/>
      </w:pPr>
      <w:r>
        <w:rPr>
          <w:rFonts w:hint="eastAsia" w:ascii="Noto Sans SC" w:hAnsi="Noto Sans SC" w:eastAsia="Noto Sans SC"/>
        </w:rPr>
        <w:t xml:space="preserve">表示可执行的买家需求，包含目的地、预算、币种、时间限制、商品约束、允许工具和预期结果。</w:t>
      </w:r>
    </w:p>
    <w:bookmarkEnd w:id="37"/>
    <w:bookmarkStart w:id="38" w:name="faultcase"/>
    <w:p>
      <w:pPr>
        <w:pStyle w:val="Heading3"/>
        <w:keepNext/>
      </w:pPr>
      <w:r>
        <w:rPr>
          <w:rFonts w:ascii="Noto Sans SC" w:hAnsi="Noto Sans SC" w:eastAsia="Noto Sans SC"/>
        </w:rPr>
        <w:t xml:space="preserve">FaultCase</w:t>
      </w:r>
    </w:p>
    <w:p>
      <w:pPr>
        <w:pStyle w:val="FirstParagraph"/>
      </w:pPr>
      <w:r>
        <w:rPr>
          <w:rFonts w:hint="eastAsia" w:ascii="Noto Sans SC" w:hAnsi="Noto Sans SC" w:eastAsia="Noto Sans SC"/>
        </w:rPr>
        <w:t xml:space="preserve">描述故障类型、注入位置、输入载荷、预期影响、严重程度和建议修复。故障只作用于测试数据副本。</w:t>
      </w:r>
    </w:p>
    <w:bookmarkEnd w:id="38"/>
    <w:bookmarkStart w:id="39" w:name="runreport"/>
    <w:p>
      <w:pPr>
        <w:pStyle w:val="Heading3"/>
        <w:keepNext/>
      </w:pPr>
      <w:r>
        <w:rPr>
          <w:rFonts w:ascii="Noto Sans SC" w:hAnsi="Noto Sans SC" w:eastAsia="Noto Sans SC"/>
        </w:rPr>
        <w:t xml:space="preserve">RunReport</w:t>
      </w:r>
    </w:p>
    <w:p>
      <w:pPr>
        <w:pStyle w:val="FirstParagraph"/>
      </w:pPr>
      <w:r>
        <w:rPr>
          <w:rFonts w:hint="eastAsia" w:ascii="Noto Sans SC" w:hAnsi="Noto Sans SC" w:eastAsia="Noto Sans SC"/>
        </w:rPr>
        <w:t xml:space="preserve">保存任务、输入版本、运行轨迹、问题、评分、修复记录、结果状态和导出文件，作为可审查的测试证据。</w:t>
      </w:r>
    </w:p>
    <w:bookmarkEnd w:id="39"/>
    <w:bookmarkEnd w:id="40"/>
    <w:bookmarkStart w:id="44" w:name="六qwen-使用方式"/>
    <w:p>
      <w:pPr>
        <w:pStyle w:val="Heading2"/>
        <w:keepNext/>
      </w:pPr>
      <w:r>
        <w:rPr>
          <w:rFonts w:hint="eastAsia" w:ascii="Noto Sans SC" w:hAnsi="Noto Sans SC" w:eastAsia="Noto Sans SC"/>
        </w:rPr>
        <w:t xml:space="preserve">六、Qwen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使用方式</w:t>
      </w:r>
    </w:p>
    <w:bookmarkStart w:id="41" w:name="商品图片与政策理解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商品图片与政策理解</w:t>
      </w:r>
    </w:p>
    <w:p>
      <w:pPr>
        <w:pStyle w:val="FirstParagraph"/>
      </w:pPr>
      <w:r>
        <w:rPr>
          <w:rFonts w:hint="eastAsia" w:ascii="Noto Sans SC" w:hAnsi="Noto Sans SC" w:eastAsia="Noto Sans SC"/>
        </w:rPr>
        <w:t xml:space="preserve">模型读取商品图片和政策文本，返回符合预设结构的可见属性、材料事实、政策事实、冲突、安全卖点、未知项和置信度。结果通过</w:t>
      </w:r>
      <w:r>
        <w:rPr>
          <w:rFonts w:ascii="Noto Sans SC" w:hAnsi="Noto Sans SC" w:eastAsia="Noto Sans SC"/>
        </w:rPr>
        <w:t xml:space="preserve"> Zod </w:t>
      </w:r>
      <w:r>
        <w:rPr>
          <w:rFonts w:hint="eastAsia" w:ascii="Noto Sans SC" w:hAnsi="Noto Sans SC" w:eastAsia="Noto Sans SC"/>
        </w:rPr>
        <w:t xml:space="preserve">校验后，与原始资料共同保存。</w:t>
      </w:r>
    </w:p>
    <w:bookmarkEnd w:id="41"/>
    <w:bookmarkStart w:id="42" w:name="listing-结构优化"/>
    <w:p>
      <w:pPr>
        <w:pStyle w:val="Heading3"/>
        <w:keepNext/>
      </w:pPr>
      <w:r>
        <w:rPr>
          <w:rFonts w:ascii="Noto Sans SC" w:hAnsi="Noto Sans SC" w:eastAsia="Noto Sans SC"/>
        </w:rPr>
        <w:t xml:space="preserve">Listing </w:t>
      </w:r>
      <w:r>
        <w:rPr>
          <w:rFonts w:hint="eastAsia" w:ascii="Noto Sans SC" w:hAnsi="Noto Sans SC" w:eastAsia="Noto Sans SC"/>
        </w:rPr>
        <w:t xml:space="preserve">结构优化</w:t>
      </w:r>
    </w:p>
    <w:p>
      <w:pPr>
        <w:pStyle w:val="FirstParagraph"/>
      </w:pPr>
      <w:r>
        <w:rPr>
          <w:rFonts w:hint="eastAsia" w:ascii="Noto Sans SC" w:hAnsi="Noto Sans SC" w:eastAsia="Noto Sans SC"/>
        </w:rPr>
        <w:t xml:space="preserve">模型从系统提供的可信事实或卖点</w:t>
      </w:r>
      <w:r>
        <w:rPr>
          <w:rFonts w:ascii="Noto Sans SC" w:hAnsi="Noto Sans SC" w:eastAsia="Noto Sans SC"/>
        </w:rPr>
        <w:t xml:space="preserve"> ID </w:t>
      </w:r>
      <w:r>
        <w:rPr>
          <w:rFonts w:hint="eastAsia" w:ascii="Noto Sans SC" w:hAnsi="Noto Sans SC" w:eastAsia="Noto Sans SC"/>
        </w:rPr>
        <w:t xml:space="preserve">中选择和排序。固定代码根据平台和语言模板生成最终内容，并保存卖点到来源的映射。</w:t>
      </w:r>
    </w:p>
    <w:bookmarkEnd w:id="42"/>
    <w:bookmarkStart w:id="43" w:name="红队结果语义复核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红队结果语义复核</w:t>
      </w:r>
    </w:p>
    <w:p>
      <w:pPr>
        <w:pStyle w:val="FirstParagraph"/>
      </w:pPr>
      <w:r>
        <w:rPr>
          <w:rFonts w:hint="eastAsia" w:ascii="Noto Sans SC" w:hAnsi="Noto Sans SC" w:eastAsia="Noto Sans SC"/>
        </w:rPr>
        <w:t xml:space="preserve">模型复核运行轨迹和问题，用于发现固定规则不易覆盖的表达风险。语义复核作为补充证据，不替代固定评分和交易阻止条件。</w:t>
      </w:r>
    </w:p>
    <w:bookmarkEnd w:id="43"/>
    <w:bookmarkEnd w:id="44"/>
    <w:bookmarkStart w:id="45" w:name="七安全设计"/>
    <w:p>
      <w:pPr>
        <w:pStyle w:val="Heading2"/>
        <w:keepNext/>
      </w:pPr>
      <w:r>
        <w:rPr>
          <w:rFonts w:hint="eastAsia" w:ascii="Noto Sans SC" w:hAnsi="Noto Sans SC" w:eastAsia="Noto Sans SC"/>
        </w:rPr>
        <w:t xml:space="preserve">七、安全设计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Noto Sans SC" w:hAnsi="Noto Sans SC" w:eastAsia="Noto Sans SC"/>
        </w:rPr>
        <w:t xml:space="preserve">原始资料、模型建议、确认事实和发布版本分开保存。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Noto Sans SC" w:hAnsi="Noto Sans SC" w:eastAsia="Noto Sans SC"/>
        </w:rPr>
        <w:t xml:space="preserve">评论、网页文本和</w:t>
      </w:r>
      <w:r>
        <w:rPr>
          <w:rFonts w:ascii="Noto Sans SC" w:hAnsi="Noto Sans SC" w:eastAsia="Noto Sans SC"/>
        </w:rPr>
        <w:t xml:space="preserve"> OCR </w:t>
      </w:r>
      <w:r>
        <w:rPr>
          <w:rFonts w:hint="eastAsia" w:ascii="Noto Sans SC" w:hAnsi="Noto Sans SC" w:eastAsia="Noto Sans SC"/>
        </w:rPr>
        <w:t xml:space="preserve">默认不可信，不能改变预算、系统指令和工具权限。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Noto Sans SC" w:hAnsi="Noto Sans SC" w:eastAsia="Noto Sans SC"/>
        </w:rPr>
        <w:t xml:space="preserve">模型输出必须通过结构校验，且不能直接覆盖商品事实。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Noto Sans SC" w:hAnsi="Noto Sans SC" w:eastAsia="Noto Sans SC"/>
        </w:rPr>
        <w:t xml:space="preserve">故障注入使用数据副本，避免污染原始记录。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Noto Sans SC" w:hAnsi="Noto Sans SC" w:eastAsia="Noto Sans SC"/>
        </w:rPr>
        <w:t xml:space="preserve">购物车令牌绑定商品版本、金额和有效期，状态变化后自动失效。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Noto Sans SC" w:hAnsi="Noto Sans SC" w:eastAsia="Noto Sans SC"/>
        </w:rPr>
        <w:t xml:space="preserve">加购和模拟结账前重新读取价格、库存、运费和商品版本。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Noto Sans SC" w:hAnsi="Noto Sans SC" w:eastAsia="Noto Sans SC"/>
        </w:rPr>
        <w:t xml:space="preserve">自动修复生成新版本，并保留结构化差异与复测记录。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Noto Sans SC" w:hAnsi="Noto Sans SC" w:eastAsia="Noto Sans SC"/>
        </w:rPr>
        <w:t xml:space="preserve">发布前必须完成内容和商业状态的人工确认。</w:t>
      </w:r>
    </w:p>
    <w:bookmarkEnd w:id="45"/>
    <w:bookmarkStart w:id="54" w:name="八技术选型"/>
    <w:p>
      <w:pPr>
        <w:pStyle w:val="Heading2"/>
        <w:keepNext/>
      </w:pPr>
      <w:r>
        <w:rPr>
          <w:rFonts w:hint="eastAsia" w:ascii="Noto Sans SC" w:hAnsi="Noto Sans SC" w:eastAsia="Noto Sans SC"/>
        </w:rPr>
        <w:t xml:space="preserve">八、技术选型</w:t>
      </w:r>
    </w:p>
    <w:bookmarkStart w:id="46" w:name="web-框架"/>
    <w:p>
      <w:pPr>
        <w:pStyle w:val="Heading3"/>
        <w:keepNext/>
      </w:pPr>
      <w:r>
        <w:rPr>
          <w:rFonts w:ascii="Noto Sans SC" w:hAnsi="Noto Sans SC" w:eastAsia="Noto Sans SC"/>
        </w:rPr>
        <w:t xml:space="preserve">Web </w:t>
      </w:r>
      <w:r>
        <w:rPr>
          <w:rFonts w:hint="eastAsia" w:ascii="Noto Sans SC" w:hAnsi="Noto Sans SC" w:eastAsia="Noto Sans SC"/>
        </w:rPr>
        <w:t xml:space="preserve">框架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技术：</w:t>
      </w:r>
      <w:r>
        <w:rPr>
          <w:rFonts w:ascii="Noto Sans SC" w:hAnsi="Noto Sans SC" w:eastAsia="Noto Sans SC"/>
        </w:rPr>
        <w:t xml:space="preserve"> </w:t>
      </w:r>
      <w:r>
        <w:rPr>
          <w:rFonts w:ascii="Noto Sans SC" w:hAnsi="Noto Sans SC" w:eastAsia="Noto Sans SC"/>
        </w:rPr>
        <w:t xml:space="preserve">Next.js 16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作用：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统一前端、服务端接口与构建流程</w:t>
      </w:r>
    </w:p>
    <w:bookmarkEnd w:id="46"/>
    <w:bookmarkStart w:id="47" w:name="界面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界面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技术：</w:t>
      </w:r>
      <w:r>
        <w:rPr>
          <w:rFonts w:ascii="Noto Sans SC" w:hAnsi="Noto Sans SC" w:eastAsia="Noto Sans SC"/>
        </w:rPr>
        <w:t xml:space="preserve"> </w:t>
      </w:r>
      <w:r>
        <w:rPr>
          <w:rFonts w:ascii="Noto Sans SC" w:hAnsi="Noto Sans SC" w:eastAsia="Noto Sans SC"/>
        </w:rPr>
        <w:t xml:space="preserve">React 19、TypeScript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作用：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构建复杂交互并提供类型约束</w:t>
      </w:r>
    </w:p>
    <w:bookmarkEnd w:id="47"/>
    <w:bookmarkStart w:id="48" w:name="数据校验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数据校验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技术：</w:t>
      </w:r>
      <w:r>
        <w:rPr>
          <w:rFonts w:ascii="Noto Sans SC" w:hAnsi="Noto Sans SC" w:eastAsia="Noto Sans SC"/>
        </w:rPr>
        <w:t xml:space="preserve"> </w:t>
      </w:r>
      <w:r>
        <w:rPr>
          <w:rFonts w:ascii="Noto Sans SC" w:hAnsi="Noto Sans SC" w:eastAsia="Noto Sans SC"/>
        </w:rPr>
        <w:t xml:space="preserve">Zod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作用：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校验模型输出、API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输入和核心数据对象</w:t>
      </w:r>
    </w:p>
    <w:bookmarkEnd w:id="48"/>
    <w:bookmarkStart w:id="49" w:name="csv-解析"/>
    <w:p>
      <w:pPr>
        <w:pStyle w:val="Heading3"/>
        <w:keepNext/>
      </w:pPr>
      <w:r>
        <w:rPr>
          <w:rFonts w:ascii="Noto Sans SC" w:hAnsi="Noto Sans SC" w:eastAsia="Noto Sans SC"/>
        </w:rPr>
        <w:t xml:space="preserve">CSV </w:t>
      </w:r>
      <w:r>
        <w:rPr>
          <w:rFonts w:hint="eastAsia" w:ascii="Noto Sans SC" w:hAnsi="Noto Sans SC" w:eastAsia="Noto Sans SC"/>
        </w:rPr>
        <w:t xml:space="preserve">解析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技术：</w:t>
      </w:r>
      <w:r>
        <w:rPr>
          <w:rFonts w:ascii="Noto Sans SC" w:hAnsi="Noto Sans SC" w:eastAsia="Noto Sans SC"/>
        </w:rPr>
        <w:t xml:space="preserve"> </w:t>
      </w:r>
      <w:r>
        <w:rPr>
          <w:rFonts w:ascii="Noto Sans SC" w:hAnsi="Noto Sans SC" w:eastAsia="Noto Sans SC"/>
        </w:rPr>
        <w:t xml:space="preserve">Papa Parse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作用：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可靠处理商品表格及边界情况</w:t>
      </w:r>
    </w:p>
    <w:bookmarkEnd w:id="49"/>
    <w:bookmarkStart w:id="50" w:name="大模型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大模型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技术：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Qwen、阿里云百炼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作用：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理解文本与图片并输出结构化建议</w:t>
      </w:r>
    </w:p>
    <w:bookmarkEnd w:id="50"/>
    <w:bookmarkStart w:id="51" w:name="图标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图标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技术：</w:t>
      </w:r>
      <w:r>
        <w:rPr>
          <w:rFonts w:ascii="Noto Sans SC" w:hAnsi="Noto Sans SC" w:eastAsia="Noto Sans SC"/>
        </w:rPr>
        <w:t xml:space="preserve"> </w:t>
      </w:r>
      <w:r>
        <w:rPr>
          <w:rFonts w:ascii="Noto Sans SC" w:hAnsi="Noto Sans SC" w:eastAsia="Noto Sans SC"/>
        </w:rPr>
        <w:t xml:space="preserve">Lucide React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作用：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统一图标并支持可访问性</w:t>
      </w:r>
    </w:p>
    <w:bookmarkEnd w:id="51"/>
    <w:bookmarkStart w:id="52" w:name="单元测试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单元测试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技术：</w:t>
      </w:r>
      <w:r>
        <w:rPr>
          <w:rFonts w:ascii="Noto Sans SC" w:hAnsi="Noto Sans SC" w:eastAsia="Noto Sans SC"/>
        </w:rPr>
        <w:t xml:space="preserve"> </w:t>
      </w:r>
      <w:r>
        <w:rPr>
          <w:rFonts w:ascii="Noto Sans SC" w:hAnsi="Noto Sans SC" w:eastAsia="Noto Sans SC"/>
        </w:rPr>
        <w:t xml:space="preserve">Vitest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作用：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验证核心规则、引擎与数据转换</w:t>
      </w:r>
    </w:p>
    <w:bookmarkEnd w:id="52"/>
    <w:bookmarkStart w:id="53" w:name="端到端测试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端到端测试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技术：</w:t>
      </w:r>
      <w:r>
        <w:rPr>
          <w:rFonts w:ascii="Noto Sans SC" w:hAnsi="Noto Sans SC" w:eastAsia="Noto Sans SC"/>
        </w:rPr>
        <w:t xml:space="preserve"> </w:t>
      </w:r>
      <w:r>
        <w:rPr>
          <w:rFonts w:ascii="Noto Sans SC" w:hAnsi="Noto Sans SC" w:eastAsia="Noto Sans SC"/>
        </w:rPr>
        <w:t xml:space="preserve">Playwright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作用：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验证浏览器交互、响应式布局和</w:t>
      </w:r>
      <w:r>
        <w:rPr>
          <w:rFonts w:ascii="Noto Sans SC" w:hAnsi="Noto Sans SC" w:eastAsia="Noto Sans SC"/>
        </w:rPr>
        <w:t xml:space="preserve"> API </w:t>
      </w:r>
      <w:r>
        <w:rPr>
          <w:rFonts w:hint="eastAsia" w:ascii="Noto Sans SC" w:hAnsi="Noto Sans SC" w:eastAsia="Noto Sans SC"/>
        </w:rPr>
        <w:t xml:space="preserve">流程</w:t>
      </w:r>
    </w:p>
    <w:bookmarkEnd w:id="53"/>
    <w:bookmarkEnd w:id="54"/>
    <w:bookmarkStart w:id="55" w:name="九可扩展性"/>
    <w:p>
      <w:pPr>
        <w:pStyle w:val="Heading2"/>
        <w:keepNext/>
      </w:pPr>
      <w:r>
        <w:rPr>
          <w:rFonts w:hint="eastAsia" w:ascii="Noto Sans SC" w:hAnsi="Noto Sans SC" w:eastAsia="Noto Sans SC"/>
        </w:rPr>
        <w:t xml:space="preserve">九、可扩展性</w:t>
      </w:r>
    </w:p>
    <w:p>
      <w:pPr>
        <w:pStyle w:val="FirstParagraph"/>
      </w:pPr>
      <w:r>
        <w:rPr>
          <w:rFonts w:hint="eastAsia" w:ascii="Noto Sans SC" w:hAnsi="Noto Sans SC" w:eastAsia="Noto Sans SC"/>
        </w:rPr>
        <w:t xml:space="preserve">系统采用模块化结构，Product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Passport、平台规则、任务库、故障库、协议适配和发布文件可独立扩展。架构支持接入持久化服务、对象存储、任务队列、平台连接器、组织权限和审计能力，也可按品类、国家、语言和平台增加规则包。</w:t>
      </w:r>
    </w:p>
    <w:bookmarkEnd w:id="55"/>
    <w:bookmarkStart w:id="62" w:name="十技术风险与控制"/>
    <w:p>
      <w:pPr>
        <w:pStyle w:val="Heading2"/>
        <w:keepNext/>
      </w:pPr>
      <w:r>
        <w:rPr>
          <w:rFonts w:hint="eastAsia" w:ascii="Noto Sans SC" w:hAnsi="Noto Sans SC" w:eastAsia="Noto Sans SC"/>
        </w:rPr>
        <w:t xml:space="preserve">十、技术风险与控制</w:t>
      </w:r>
    </w:p>
    <w:bookmarkStart w:id="56" w:name="模型遗漏或误读资料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模型遗漏或误读资料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影响：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错误事实进入内容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控制方式：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保存原始资料、结构校验、冲突记录、人工确认</w:t>
      </w:r>
    </w:p>
    <w:bookmarkEnd w:id="56"/>
    <w:bookmarkStart w:id="57" w:name="平台规则变化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平台规则变化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影响：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检查规则过期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控制方式：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规则版本化，记录来源与生效时间</w:t>
      </w:r>
    </w:p>
    <w:bookmarkEnd w:id="57"/>
    <w:bookmarkStart w:id="58" w:name="商业状态变化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商业状态变化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影响：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金额或配送不一致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控制方式：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操作前重新读取，令牌绑定版本与有效期</w:t>
      </w:r>
    </w:p>
    <w:bookmarkEnd w:id="58"/>
    <w:bookmarkStart w:id="59" w:name="测试案例覆盖不足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测试案例覆盖不足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影响：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新型风险未被发现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控制方式：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持续扩充任务和故障库并执行回归测试</w:t>
      </w:r>
    </w:p>
    <w:bookmarkEnd w:id="59"/>
    <w:bookmarkStart w:id="60" w:name="模型成本和时延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模型成本和时延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影响：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批量上新效率下降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控制方式：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规则优先、批处理、缓存和失败降级</w:t>
      </w:r>
    </w:p>
    <w:bookmarkEnd w:id="60"/>
    <w:bookmarkStart w:id="61" w:name="自动修复引入回归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自动修复引入回归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影响：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新版本产生新问题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控制方式：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保留原版本，同条件复测并要求人工确认</w:t>
      </w:r>
    </w:p>
    <w:bookmarkEnd w:id="61"/>
    <w:bookmarkEnd w:id="62"/>
    <w:bookmarkStart w:id="63" w:name="十一总结"/>
    <w:p>
      <w:pPr>
        <w:pStyle w:val="Heading2"/>
        <w:keepNext/>
      </w:pPr>
      <w:r>
        <w:rPr>
          <w:rFonts w:hint="eastAsia" w:ascii="Noto Sans SC" w:hAnsi="Noto Sans SC" w:eastAsia="Noto Sans SC"/>
        </w:rPr>
        <w:t xml:space="preserve">十一、总结</w:t>
      </w:r>
    </w:p>
    <w:p>
      <w:pPr>
        <w:pStyle w:val="FirstParagraph"/>
      </w:pPr>
      <w:r>
        <w:rPr>
          <w:rFonts w:ascii="Noto Sans SC" w:hAnsi="Noto Sans SC" w:eastAsia="Noto Sans SC"/>
        </w:rPr>
        <w:t xml:space="preserve">AgentShelf </w:t>
      </w:r>
      <w:r>
        <w:rPr>
          <w:rFonts w:hint="eastAsia" w:ascii="Noto Sans SC" w:hAnsi="Noto Sans SC" w:eastAsia="Noto Sans SC"/>
        </w:rPr>
        <w:t xml:space="preserve">将</w:t>
      </w:r>
      <w:r>
        <w:rPr>
          <w:rFonts w:ascii="Noto Sans SC" w:hAnsi="Noto Sans SC" w:eastAsia="Noto Sans SC"/>
        </w:rPr>
        <w:t xml:space="preserve"> AI </w:t>
      </w:r>
      <w:r>
        <w:rPr>
          <w:rFonts w:hint="eastAsia" w:ascii="Noto Sans SC" w:hAnsi="Noto Sans SC" w:eastAsia="Noto Sans SC"/>
        </w:rPr>
        <w:t xml:space="preserve">智能上新从内容生成扩展为可追溯、可测试、可修复、可确认的安全发布流程。Product</w:t>
      </w:r>
      <w:r>
        <w:rPr>
          <w:rFonts w:ascii="Noto Sans SC" w:hAnsi="Noto Sans SC" w:eastAsia="Noto Sans SC"/>
        </w:rPr>
        <w:t xml:space="preserve"> Passport </w:t>
      </w:r>
      <w:r>
        <w:rPr>
          <w:rFonts w:hint="eastAsia" w:ascii="Noto Sans SC" w:hAnsi="Noto Sans SC" w:eastAsia="Noto Sans SC"/>
        </w:rPr>
        <w:t xml:space="preserve">统一商品事实，Qwen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负责非结构化资料理解与内容组织，固定规则负责交易和发布条件，红队引擎负责发现问题，人工确认承担最终业务责任。</w:t>
      </w:r>
    </w:p>
    <w:bookmarkEnd w:id="63"/>
    <w:sectPr w:rsidR="00FC693F" w:rsidRPr="0006063C" w:rsidSect="00034616">
      <w:headerReference r:id="rId9" w:type="default"/>
      <w:footerReference r:id="rId10" w:type="default"/>
      <w:pgSz w:h="15840" w:w="12240"/>
      <w:pgMar w:bottom="1440" w:footer="708" w:gutter="0" w:header="708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7"/>
      </w:rPr>
      <w:t xml:space="preserve">AgentShelf 参赛材料  ·  </w:t>
    </w:r>
    <w:r>
      <w:fldChar w:fldCharType="begin"/>
      <w:instrText xml:space="preserve"> PAGE </w:instrText>
      <w:fldChar w:fldCharType="separate"/>
      <w:t>1</w:t>
      <w:fldChar w:fldCharType="end"/>
    </w:r>
    <w:r>
      <w:t xml:space="preserve"> / </w:t>
    </w:r>
    <w:r>
      <w:fldChar w:fldCharType="begin"/>
      <w:instrText xml:space="preserve"> NUMPAGES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SC" w:hAnsi="Noto Sans SC"/>
        <w:color w:val="666666"/>
        <w:sz w:val="17"/>
      </w:rPr>
      <w:t>AgentShelf｜AI 智能上新参赛材料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64" w:lineRule="auto"/>
    </w:pPr>
    <w:rPr>
      <w:rFonts w:ascii="Noto Sans SC" w:eastAsia="Noto Sans SC" w:hAnsi="Noto Sans SC"/>
      <w:color w:val="111111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320"/>
      <w:outlineLvl w:val="0"/>
    </w:pPr>
    <w:rPr>
      <w:rFonts w:ascii="Noto Sans SC" w:asciiTheme="majorHAnsi" w:cstheme="majorBidi" w:eastAsia="Noto Sans SC" w:eastAsiaTheme="majorEastAsia" w:hAnsi="Noto Sans SC" w:hAnsiTheme="majorHAnsi"/>
      <w:b/>
      <w:bCs/>
      <w:color w:val="2E74B5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Noto Sans SC" w:asciiTheme="majorHAnsi" w:cstheme="majorBidi" w:eastAsia="Noto Sans SC" w:eastAsiaTheme="majorEastAsia" w:hAnsi="Noto Sans SC" w:hAnsiTheme="majorHAnsi"/>
      <w:b/>
      <w:bCs/>
      <w:color w:val="2E74B5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160"/>
      <w:outlineLvl w:val="2"/>
    </w:pPr>
    <w:rPr>
      <w:rFonts w:ascii="Noto Sans SC" w:asciiTheme="majorHAnsi" w:cstheme="majorBidi" w:eastAsia="Noto Sans SC" w:eastAsiaTheme="majorEastAsia" w:hAnsi="Noto Sans SC" w:hAnsiTheme="majorHAnsi"/>
      <w:b/>
      <w:bCs/>
      <w:color w:val="1F4D78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200" w:before="1080" w:line="240" w:lineRule="auto"/>
      <w:contextualSpacing/>
      <w:jc w:val="center"/>
    </w:pPr>
    <w:rPr>
      <w:rFonts w:ascii="Noto Sans SC" w:asciiTheme="majorHAnsi" w:cstheme="majorBidi" w:eastAsia="Noto Sans SC" w:eastAsiaTheme="majorEastAsia" w:hAnsi="Noto Sans SC" w:hAnsiTheme="majorHAnsi"/>
      <w:b/>
      <w:color w:val="111111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60"/>
      <w:jc w:val="center"/>
    </w:pPr>
    <w:rPr>
      <w:rFonts w:ascii="Noto Sans SC" w:asciiTheme="majorHAnsi" w:cstheme="majorBidi" w:eastAsia="Noto Sans SC" w:eastAsiaTheme="majorEastAsia" w:hAnsi="Noto Sans SC" w:hAnsiTheme="majorHAnsi"/>
      <w:i/>
      <w:iCs/>
      <w:color w:val="666666"/>
      <w:spacing w:val="15"/>
      <w:sz w:val="28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hanging="360" w:left="720"/>
      <w:contextualSpacing/>
    </w:pPr>
    <w:rPr>
      <w:rFonts w:ascii="Noto Sans SC" w:eastAsia="Noto Sans SC" w:hAnsi="Noto Sans SC"/>
      <w:color w:val="111111"/>
      <w:sz w:val="22"/>
    </w:r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hanging="360" w:left="720"/>
      <w:contextualSpacing/>
    </w:pPr>
    <w:rPr>
      <w:rFonts w:ascii="Noto Sans SC" w:eastAsia="Noto Sans SC" w:hAnsi="Noto Sans SC"/>
      <w:color w:val="111111"/>
      <w:sz w:val="22"/>
    </w:r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80" w:before="80" w:line="240" w:lineRule="auto"/>
    </w:pPr>
    <w:rPr>
      <w:rFonts w:ascii="Noto Sans SC" w:eastAsia="Noto Sans SC" w:hAnsi="Noto Sans SC"/>
      <w:b/>
      <w:bCs/>
      <w:color w:val="666666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Table" w:type="table">
    <w:name w:val="Table"/>
    <w:rPr>
      <w:rFonts w:ascii="Noto Sans SC" w:eastAsia="Noto Sans SC" w:hAnsi="Noto Sans SC"/>
      <w:color w:val="111111"/>
      <w:sz w:val="19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02_AgentShelf技术方案报告</dc:title>
  <dc:creator>徐江涛｜Saber</dc:creator>
  <cp:keywords>AI 智能上新, AgentShelf, Product Passport, Listing, Agent 红队测试</cp:keywords>
  <dcterms:created xsi:type="dcterms:W3CDTF">2026-08-23T04:49:57Z</dcterms:created>
  <dcterms:modified xsi:type="dcterms:W3CDTF">2026-08-23T04:49:57Z</dcterms:modified>
  <dc:subject>AgentShelf AI 智能上新正式参赛材料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 年 8 月</vt:lpwstr>
  </property>
  <property fmtid="{D5CDD505-2E9C-101B-9397-08002B2CF9AE}" pid="3" name="subtitle">
    <vt:lpwstr>面向 AI 购物 Agent 的跨境商品安全上新平台</vt:lpwstr>
  </property>
</Properties>
</file>