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B605C">
      <w:pPr>
        <w:pStyle w:val="18"/>
        <w:keepNext w:val="0"/>
        <w:keepLines w:val="0"/>
        <w:widowControl/>
        <w:suppressLineNumbers w:val="0"/>
        <w:shd w:val="clear" w:fill="FFFFFF"/>
        <w:spacing w:before="168" w:beforeAutospacing="0" w:after="168" w:afterAutospacing="0"/>
        <w:ind w:left="0" w:right="0" w:firstLine="0"/>
        <w:rPr>
          <w:rFonts w:hint="default" w:ascii="黑体" w:hAnsi="黑体" w:eastAsia="黑体" w:cs="黑体"/>
          <w:i w:val="0"/>
          <w:iCs w:val="0"/>
          <w:caps w:val="0"/>
          <w:color w:val="333333"/>
          <w:spacing w:val="0"/>
          <w:sz w:val="28"/>
          <w:szCs w:val="28"/>
          <w:u w:val="none"/>
          <w:shd w:val="clear" w:fill="FFFFFF"/>
          <w:lang w:val="en-US" w:eastAsia="zh-CN"/>
        </w:rPr>
      </w:pPr>
      <w:bookmarkStart w:id="0" w:name="精简"/>
      <w:r>
        <w:rPr>
          <w:rFonts w:hint="eastAsia" w:ascii="黑体" w:hAnsi="黑体" w:eastAsia="黑体" w:cs="黑体"/>
          <w:i w:val="0"/>
          <w:iCs w:val="0"/>
          <w:caps w:val="0"/>
          <w:color w:val="333333"/>
          <w:spacing w:val="0"/>
          <w:sz w:val="28"/>
          <w:szCs w:val="28"/>
          <w:u w:val="none"/>
          <w:shd w:val="clear" w:fill="FFFFFF"/>
        </w:rPr>
        <w:t>第一周阶段性</w:t>
      </w:r>
      <w:r>
        <w:rPr>
          <w:rFonts w:hint="eastAsia" w:ascii="黑体" w:hAnsi="黑体" w:eastAsia="黑体" w:cs="黑体"/>
          <w:i w:val="0"/>
          <w:iCs w:val="0"/>
          <w:caps w:val="0"/>
          <w:color w:val="333333"/>
          <w:spacing w:val="0"/>
          <w:sz w:val="28"/>
          <w:szCs w:val="28"/>
          <w:u w:val="none"/>
          <w:shd w:val="clear" w:fill="FFFFFF"/>
          <w:lang w:val="en-US" w:eastAsia="zh-CN"/>
        </w:rPr>
        <w:t>报告</w:t>
      </w:r>
      <w:bookmarkStart w:id="1" w:name="_GoBack"/>
      <w:bookmarkEnd w:id="1"/>
    </w:p>
    <w:p w14:paraId="369E48D2">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shd w:val="clear" w:fill="FFFFFF"/>
          <w:lang w:val="en-US" w:eastAsia="zh-CN"/>
        </w:rPr>
      </w:pPr>
      <w:r>
        <w:rPr>
          <w:rFonts w:hint="eastAsia" w:ascii="宋体" w:hAnsi="宋体" w:eastAsia="宋体" w:cs="宋体"/>
          <w:i w:val="0"/>
          <w:iCs w:val="0"/>
          <w:caps w:val="0"/>
          <w:color w:val="333333"/>
          <w:spacing w:val="0"/>
          <w:sz w:val="24"/>
          <w:szCs w:val="24"/>
          <w:u w:val="none"/>
          <w:shd w:val="clear" w:fill="FFFFFF"/>
          <w:lang w:val="en-US" w:eastAsia="zh-CN"/>
        </w:rPr>
        <w:t>详细：</w:t>
      </w:r>
    </w:p>
    <w:p w14:paraId="55094875">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lang w:val="en-US" w:eastAsia="zh-CN"/>
        </w:rPr>
        <w:t>一</w:t>
      </w:r>
      <w:r>
        <w:rPr>
          <w:rFonts w:hint="eastAsia" w:ascii="宋体" w:hAnsi="宋体" w:eastAsia="宋体" w:cs="宋体"/>
          <w:i w:val="0"/>
          <w:iCs w:val="0"/>
          <w:caps w:val="0"/>
          <w:color w:val="333333"/>
          <w:spacing w:val="0"/>
          <w:sz w:val="24"/>
          <w:szCs w:val="24"/>
          <w:u w:val="none"/>
          <w:shd w:val="clear" w:fill="FFFFFF"/>
        </w:rPr>
        <w:t>、桥梁概况</w:t>
      </w:r>
    </w:p>
    <w:p w14:paraId="1DB68F3F">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rPr>
        <w:t>KW51 是位于比利时鲁汶附近的一座钢结构弓弦铁路桥。桥长约 115 m，宽约 12.4 m。桥上有两条有砟电气化曲线轨道，分别为 A 轨道和 B 轨道。桥梁服务于真实铁路运营线路，最高时速约 160 km/h。</w:t>
      </w:r>
    </w:p>
    <w:p w14:paraId="4C4C1796">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lang w:val="en-US" w:eastAsia="zh-CN"/>
        </w:rPr>
        <w:t>二</w:t>
      </w:r>
      <w:r>
        <w:rPr>
          <w:rFonts w:hint="eastAsia" w:ascii="宋体" w:hAnsi="宋体" w:eastAsia="宋体" w:cs="宋体"/>
          <w:i w:val="0"/>
          <w:iCs w:val="0"/>
          <w:caps w:val="0"/>
          <w:color w:val="333333"/>
          <w:spacing w:val="0"/>
          <w:sz w:val="24"/>
          <w:szCs w:val="24"/>
          <w:u w:val="none"/>
          <w:shd w:val="clear" w:fill="FFFFFF"/>
        </w:rPr>
        <w:t>、监测目的</w:t>
      </w:r>
    </w:p>
    <w:p w14:paraId="7CC2FD13">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rPr>
        <w:t>该桥在检查中发现桥面、拱肋和斜杆连接部位存在施工问题，因此需要在改造前、中、后进行连续监测。监测的核心目的不是单纯记录某一次桥梁试验，而是获取同一座桥在不同结构状态下的长期真实响应数据。这使得研究者能够利用数据验证结构健康监测、损伤识别和模态参数跟踪方法是否能够识别桥梁状态变化。</w:t>
      </w:r>
    </w:p>
    <w:p w14:paraId="40AC159E">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lang w:val="en-US" w:eastAsia="zh-CN"/>
        </w:rPr>
        <w:t>三</w:t>
      </w:r>
      <w:r>
        <w:rPr>
          <w:rFonts w:hint="eastAsia" w:ascii="宋体" w:hAnsi="宋体" w:eastAsia="宋体" w:cs="宋体"/>
          <w:i w:val="0"/>
          <w:iCs w:val="0"/>
          <w:caps w:val="0"/>
          <w:color w:val="333333"/>
          <w:spacing w:val="0"/>
          <w:sz w:val="24"/>
          <w:szCs w:val="24"/>
          <w:u w:val="none"/>
          <w:shd w:val="clear" w:fill="FFFFFF"/>
        </w:rPr>
        <w:t>、数据采集的三大阶段</w:t>
      </w:r>
    </w:p>
    <w:p w14:paraId="33548FEB">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rPr>
        <w:t>改造前阶段为 2018 年 10 月 2 日至 2019 年 5 月 15 日，约 7.5 个月。该阶段提供桥梁原始服役状态下的数据，可作为健康或改造前基线。改造期间为 2019 年 5 月 15 日至 2019 年 9 月 27 日，用于记录施工与脚手架覆盖等因素影响下的响应变化。改造后阶段为 2019 年 9 月 27 日至 2020 年 1 月 15 日，约 3.5 个月，反映加固完成后桥梁的新状态，可与改造前进行对比。</w:t>
      </w:r>
    </w:p>
    <w:p w14:paraId="27611FD3">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lang w:val="en-US" w:eastAsia="zh-CN"/>
        </w:rPr>
        <w:t>四</w:t>
      </w:r>
      <w:r>
        <w:rPr>
          <w:rFonts w:hint="eastAsia" w:ascii="宋体" w:hAnsi="宋体" w:eastAsia="宋体" w:cs="宋体"/>
          <w:i w:val="0"/>
          <w:iCs w:val="0"/>
          <w:caps w:val="0"/>
          <w:color w:val="333333"/>
          <w:spacing w:val="0"/>
          <w:sz w:val="24"/>
          <w:szCs w:val="24"/>
          <w:u w:val="none"/>
          <w:shd w:val="clear" w:fill="FFFFFF"/>
        </w:rPr>
        <w:t>、数据类型及其物理意义</w:t>
      </w:r>
    </w:p>
    <w:p w14:paraId="6BE3C02C">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lang w:eastAsia="zh-CN"/>
        </w:rPr>
      </w:pPr>
      <w:r>
        <w:rPr>
          <w:rFonts w:hint="eastAsia" w:ascii="宋体" w:hAnsi="宋体" w:eastAsia="宋体" w:cs="宋体"/>
          <w:i w:val="0"/>
          <w:iCs w:val="0"/>
          <w:caps w:val="0"/>
          <w:color w:val="333333"/>
          <w:spacing w:val="0"/>
          <w:sz w:val="24"/>
          <w:szCs w:val="24"/>
          <w:u w:val="none"/>
          <w:shd w:val="clear" w:fill="FFFFFF"/>
        </w:rPr>
        <w:t>KW51 数据集包含多种监测数据类型。加速度数据来自桥面和拱上的单轴加速度计，用于描述桥梁振动响应，是频谱分析、模态识别和动态特性分析的核心数据。桥面与斜杆应变数据反映主梁与斜杆在列车作用下的应变变化，可用于分析局部受力状态和连接部位响应。钢轨应变数据可辅助识别列车经过时刻、轨道受载情况以及列车事件窗口。支座位移数据反映桥梁与支座之间的相对位移，用于研究支座和整体变形行为。温度、相对湿度与外部环境数据用于分析环境变化对结构响应和模态参数的影响，避免将温度或气候引起的变化误判为结构损伤</w:t>
      </w:r>
      <w:r>
        <w:rPr>
          <w:rFonts w:hint="eastAsia" w:ascii="宋体" w:hAnsi="宋体" w:eastAsia="宋体" w:cs="宋体"/>
          <w:i w:val="0"/>
          <w:iCs w:val="0"/>
          <w:caps w:val="0"/>
          <w:color w:val="333333"/>
          <w:spacing w:val="0"/>
          <w:sz w:val="24"/>
          <w:szCs w:val="24"/>
          <w:u w:val="none"/>
          <w:shd w:val="clear" w:fill="FFFFFF"/>
          <w:lang w:eastAsia="zh-CN"/>
        </w:rPr>
        <w:t>。</w:t>
      </w:r>
    </w:p>
    <w:p w14:paraId="56C9F0E8">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lang w:val="en-US" w:eastAsia="zh-CN"/>
        </w:rPr>
        <w:t>五</w:t>
      </w:r>
      <w:r>
        <w:rPr>
          <w:rFonts w:hint="eastAsia" w:ascii="宋体" w:hAnsi="宋体" w:eastAsia="宋体" w:cs="宋体"/>
          <w:i w:val="0"/>
          <w:iCs w:val="0"/>
          <w:caps w:val="0"/>
          <w:color w:val="333333"/>
          <w:spacing w:val="0"/>
          <w:sz w:val="24"/>
          <w:szCs w:val="24"/>
          <w:u w:val="none"/>
          <w:shd w:val="clear" w:fill="FFFFFF"/>
        </w:rPr>
        <w:t>、数据预处理步骤及其目的</w:t>
      </w:r>
    </w:p>
    <w:p w14:paraId="2CE0109D">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rPr>
        <w:t>数据预处理的核心目的在于压缩数据量、抑制噪声、统一基线，并为后续识别分析做准备。低通滤波主要用于去除高频测量噪声，并为后续降采样提供抗混叠保障。降采样是在保留主要有效频率信息的前提下减少数据量，从而提高后续分析和存储效率。高通滤波主要用于去除低频漂移和基线缓慢变化等干扰成分。去均值可以使加速度信号围绕零值波动，更适合进行频谱分析和模态识别。零点平移主要用于应变数据，使每个事件从统一参考值开始，便于不同列车事件之间比较。</w:t>
      </w:r>
    </w:p>
    <w:p w14:paraId="27814184">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rPr>
        <w:t>具体处理流程如下：加速度数据先采用八阶切比雪夫 I 型低通滤波器进行滤波，截止频率为 330.3 Hz，通带纹波为 0.05 dB，并通过正向反向双向滤波消除相位失真；随后进行 2 倍降采样至 825.8 Hz；再使用四阶巴特沃斯高通滤波器进行高通滤波，截止频率为 0.2 Hz；最后进行去均值处理。桥面和斜杆应变数据同样先进行 2 倍降采样，再额外采用八阶切比雪夫 I 型低通滤波器进行滤波，截止频率为 16 Hz，纹波为 0.1 dB，以去除高频噪声，最后进行零点平移，即首样本归零。轨道应变数据则在 2 倍降采样后，进一步采用五阶切比雪夫 I 型低通滤波器进行滤波，截止频率为 80 Hz，并进行零点平移。位移和环境量数据基本不做额外处理。</w:t>
      </w:r>
    </w:p>
    <w:p w14:paraId="0B54A168">
      <w:pPr>
        <w:pStyle w:val="18"/>
        <w:keepNext w:val="0"/>
        <w:keepLines w:val="0"/>
        <w:widowControl/>
        <w:suppressLineNumbers w:val="0"/>
        <w:shd w:val="clear" w:fill="FFFFFF"/>
        <w:spacing w:before="168" w:beforeAutospacing="0" w:after="168" w:afterAutospacing="0"/>
        <w:ind w:left="0" w:right="0" w:firstLine="0"/>
        <w:rPr>
          <w:rFonts w:hint="default" w:ascii="宋体" w:hAnsi="宋体" w:eastAsia="宋体" w:cs="宋体"/>
          <w:i w:val="0"/>
          <w:iCs w:val="0"/>
          <w:caps w:val="0"/>
          <w:color w:val="333333"/>
          <w:spacing w:val="0"/>
          <w:sz w:val="24"/>
          <w:szCs w:val="24"/>
          <w:u w:val="none"/>
          <w:lang w:val="en-US" w:eastAsia="zh-CN"/>
        </w:rPr>
      </w:pPr>
      <w:r>
        <w:rPr>
          <w:rFonts w:hint="eastAsia" w:ascii="宋体" w:hAnsi="宋体" w:eastAsia="宋体" w:cs="宋体"/>
          <w:i w:val="0"/>
          <w:iCs w:val="0"/>
          <w:caps w:val="0"/>
          <w:color w:val="333333"/>
          <w:spacing w:val="0"/>
          <w:sz w:val="24"/>
          <w:szCs w:val="24"/>
          <w:u w:val="none"/>
          <w:shd w:val="clear" w:fill="FFFFFF"/>
          <w:lang w:val="en-US" w:eastAsia="zh-CN"/>
        </w:rPr>
        <w:t>六</w:t>
      </w:r>
      <w:r>
        <w:rPr>
          <w:rFonts w:hint="eastAsia" w:ascii="宋体" w:hAnsi="宋体" w:eastAsia="宋体" w:cs="宋体"/>
          <w:i w:val="0"/>
          <w:iCs w:val="0"/>
          <w:caps w:val="0"/>
          <w:color w:val="333333"/>
          <w:spacing w:val="0"/>
          <w:sz w:val="24"/>
          <w:szCs w:val="24"/>
          <w:u w:val="none"/>
          <w:shd w:val="clear" w:fill="FFFFFF"/>
        </w:rPr>
        <w:t>、精简</w:t>
      </w:r>
      <w:r>
        <w:rPr>
          <w:rFonts w:hint="eastAsia" w:ascii="宋体" w:hAnsi="宋体" w:eastAsia="宋体" w:cs="宋体"/>
          <w:i w:val="0"/>
          <w:iCs w:val="0"/>
          <w:caps w:val="0"/>
          <w:color w:val="333333"/>
          <w:spacing w:val="0"/>
          <w:sz w:val="24"/>
          <w:szCs w:val="24"/>
          <w:u w:val="none"/>
          <w:shd w:val="clear" w:fill="FFFFFF"/>
          <w:lang w:val="en-US" w:eastAsia="zh-CN"/>
        </w:rPr>
        <w:t>(一段话总结)</w:t>
      </w:r>
    </w:p>
    <w:p w14:paraId="393EE6F3">
      <w:pPr>
        <w:pStyle w:val="18"/>
        <w:keepNext w:val="0"/>
        <w:keepLines w:val="0"/>
        <w:widowControl/>
        <w:suppressLineNumbers w:val="0"/>
        <w:shd w:val="clear" w:fill="FFFFFF"/>
        <w:spacing w:before="168" w:beforeAutospacing="0" w:after="168" w:afterAutospacing="0"/>
        <w:ind w:left="0" w:right="0" w:firstLine="0"/>
        <w:rPr>
          <w:rFonts w:hint="eastAsia" w:ascii="宋体" w:hAnsi="宋体" w:eastAsia="宋体" w:cs="宋体"/>
          <w:i w:val="0"/>
          <w:iCs w:val="0"/>
          <w:caps w:val="0"/>
          <w:color w:val="333333"/>
          <w:spacing w:val="0"/>
          <w:sz w:val="24"/>
          <w:szCs w:val="24"/>
          <w:u w:val="none"/>
        </w:rPr>
      </w:pPr>
      <w:r>
        <w:rPr>
          <w:rFonts w:hint="eastAsia" w:ascii="宋体" w:hAnsi="宋体" w:eastAsia="宋体" w:cs="宋体"/>
          <w:i w:val="0"/>
          <w:iCs w:val="0"/>
          <w:caps w:val="0"/>
          <w:color w:val="333333"/>
          <w:spacing w:val="0"/>
          <w:sz w:val="24"/>
          <w:szCs w:val="24"/>
          <w:u w:val="none"/>
          <w:shd w:val="clear" w:fill="FFFFFF"/>
        </w:rPr>
        <w:t>KW51 数据集记录了比利时一座真实钢结构铁路桥在改造前、改造中和改造后的长期监测信息，监测时间从 2018 年 10 月持续到 2020 年 1 月，目的是获取桥梁连接部位加固前后不同状态下的真实响应数据，并为结构健康监测方法提供验证基础。数据包括加速度、应变、位移、温湿度及外部环境量，其中加速度反映振动特性，应变反映局部受力，位移反映整体变形与支座行为，环境量用于分析外界条件对结构响应的影响。为保证数据质量，论文对信号进行了低通滤波、降采样、高通滤波、去均值和零点平移等预处理，其目的在于降低噪声、减少数据量、消除低频漂移和统一基准，从而使数据更适合后续频谱分析、模态识别和损伤识别研究。</w:t>
      </w:r>
    </w:p>
    <w:p w14:paraId="4431C753">
      <w:pPr>
        <w:rPr>
          <w:rFonts w:hint="eastAsia" w:ascii="宋体" w:hAnsi="宋体" w:eastAsia="宋体" w:cs="宋体"/>
          <w:sz w:val="24"/>
          <w:szCs w:val="24"/>
        </w:rPr>
      </w:pPr>
    </w:p>
    <w:bookmarkEnd w:id="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4E29B3"/>
    <w:rsid w:val="00590D07"/>
    <w:rsid w:val="00784D58"/>
    <w:rsid w:val="008D6863"/>
    <w:rsid w:val="00B86B75"/>
    <w:rsid w:val="00BC48D5"/>
    <w:rsid w:val="00C36279"/>
    <w:rsid w:val="00E315A3"/>
    <w:rsid w:val="0842480A"/>
    <w:rsid w:val="108A4FA0"/>
    <w:rsid w:val="2BCE7FDF"/>
    <w:rsid w:val="32AF043E"/>
    <w:rsid w:val="351647A5"/>
    <w:rsid w:val="4D381304"/>
    <w:rsid w:val="5F7407FB"/>
    <w:rsid w:val="62045801"/>
    <w:rsid w:val="65654809"/>
    <w:rsid w:val="66A05832"/>
    <w:rsid w:val="67CE885E"/>
    <w:rsid w:val="7FFBEDEF"/>
    <w:rsid w:val="ED4FB78D"/>
    <w:rsid w:val="F7EF0919"/>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paragraph" w:styleId="18">
    <w:name w:val="Normal (Web)"/>
    <w:basedOn w:val="1"/>
    <w:qFormat/>
    <w:uiPriority w:val="0"/>
    <w:rPr>
      <w:sz w:val="24"/>
    </w:rPr>
  </w:style>
  <w:style w:type="character" w:styleId="21">
    <w:name w:val="Hyperlink"/>
    <w:basedOn w:val="22"/>
    <w:qFormat/>
    <w:uiPriority w:val="0"/>
    <w:rPr>
      <w:color w:val="4F81BD" w:themeColor="accent1"/>
      <w14:textFill>
        <w14:solidFill>
          <w14:schemeClr w14:val="accent1"/>
        </w14:solidFill>
      </w14:textFill>
    </w:rPr>
  </w:style>
  <w:style w:type="character" w:customStyle="1" w:styleId="22">
    <w:name w:val="Body Text Char"/>
    <w:basedOn w:val="20"/>
    <w:link w:val="3"/>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w:basedOn w:val="1"/>
    <w:next w:val="3"/>
    <w:qFormat/>
    <w:uiPriority w:val="0"/>
    <w:pPr>
      <w:keepNext/>
      <w:keepLines/>
      <w:spacing w:before="3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2"/>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2"/>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1435</Words>
  <Characters>1513</Characters>
  <Lines>12</Lines>
  <Paragraphs>8</Paragraphs>
  <TotalTime>11</TotalTime>
  <ScaleCrop>false</ScaleCrop>
  <LinksUpToDate>false</LinksUpToDate>
  <CharactersWithSpaces>1600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2026-04-10T09:37:00Z</dcterms:created>
  <dc:creator>徐江涛</dc:creator>
  <cp:lastModifiedBy>徐江涛</cp:lastModifiedBy>
  <dcterms:modified xsi:type="dcterms:W3CDTF">2026-04-10T01:45:55Z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079E97258CEE00CEC555D86979ECE3E5_43</vt:lpwstr>
  </property>
  <property fmtid="{D5CDD505-2E9C-101B-9397-08002B2CF9AE}" pid="4" name="KSOTemplateDocerSaveRecord">
    <vt:lpwstr>eyJoZGlkIjoiMDljYzUzMWQ4OWI0YzBkYjYzMDRhZTY5ZjZkYmFmYTgiLCJ1c2VySWQiOiI3NzQzNjMzMTIifQ==</vt:lpwstr>
  </property>
</Properties>
</file>