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812" w:rsidRDefault="00CB75BE">
      <w:pPr>
        <w:spacing w:after="0" w:line="259" w:lineRule="auto"/>
        <w:ind w:right="9"/>
        <w:jc w:val="center"/>
      </w:pPr>
      <w:r>
        <w:rPr>
          <w:sz w:val="18"/>
        </w:rPr>
        <w:t xml:space="preserve">CICLO FORMATIVO DE GRADO MEDIO </w:t>
      </w:r>
    </w:p>
    <w:p w:rsidR="001E6812" w:rsidRDefault="00CB75BE">
      <w:pPr>
        <w:spacing w:after="17" w:line="259" w:lineRule="auto"/>
        <w:ind w:right="9"/>
        <w:jc w:val="center"/>
      </w:pPr>
      <w:r>
        <w:rPr>
          <w:sz w:val="20"/>
        </w:rPr>
        <w:t xml:space="preserve">SISTEMAS MICROINFORMÁTICOS Y REDES </w:t>
      </w:r>
    </w:p>
    <w:p w:rsidR="001E6812" w:rsidRDefault="00CB75BE">
      <w:pPr>
        <w:pStyle w:val="Ttulo1"/>
        <w:ind w:left="10" w:right="2" w:hanging="10"/>
        <w:jc w:val="center"/>
      </w:pPr>
      <w:r>
        <w:rPr>
          <w:u w:val="none"/>
        </w:rPr>
        <w:t xml:space="preserve">SEGURIDAD INFORMÁTICA </w:t>
      </w:r>
    </w:p>
    <w:p w:rsidR="001E6812" w:rsidRDefault="00CB75BE">
      <w:pPr>
        <w:spacing w:after="2" w:line="259" w:lineRule="auto"/>
        <w:ind w:left="-38" w:right="-159" w:firstLine="0"/>
        <w:jc w:val="left"/>
      </w:pPr>
      <w:r>
        <w:rPr>
          <w:rFonts w:ascii="Calibri" w:eastAsia="Calibri" w:hAnsi="Calibri" w:cs="Calibri"/>
          <w:noProof/>
        </w:rPr>
        <mc:AlternateContent>
          <mc:Choice Requires="wpg">
            <w:drawing>
              <wp:inline distT="0" distB="0" distL="0" distR="0">
                <wp:extent cx="6248401" cy="9144"/>
                <wp:effectExtent l="0" t="0" r="0" b="0"/>
                <wp:docPr id="1716" name="Group 1716"/>
                <wp:cNvGraphicFramePr/>
                <a:graphic xmlns:a="http://schemas.openxmlformats.org/drawingml/2006/main">
                  <a:graphicData uri="http://schemas.microsoft.com/office/word/2010/wordprocessingGroup">
                    <wpg:wgp>
                      <wpg:cNvGrpSpPr/>
                      <wpg:grpSpPr>
                        <a:xfrm>
                          <a:off x="0" y="0"/>
                          <a:ext cx="6248401" cy="9144"/>
                          <a:chOff x="0" y="0"/>
                          <a:chExt cx="6248401" cy="9144"/>
                        </a:xfrm>
                      </wpg:grpSpPr>
                      <wps:wsp>
                        <wps:cNvPr id="12" name="Shape 12"/>
                        <wps:cNvSpPr/>
                        <wps:spPr>
                          <a:xfrm>
                            <a:off x="0" y="0"/>
                            <a:ext cx="6248401" cy="0"/>
                          </a:xfrm>
                          <a:custGeom>
                            <a:avLst/>
                            <a:gdLst/>
                            <a:ahLst/>
                            <a:cxnLst/>
                            <a:rect l="0" t="0" r="0" b="0"/>
                            <a:pathLst>
                              <a:path w="6248401">
                                <a:moveTo>
                                  <a:pt x="0" y="0"/>
                                </a:moveTo>
                                <a:lnTo>
                                  <a:pt x="6248401"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716" style="width:492pt;height:0.72pt;mso-position-horizontal-relative:char;mso-position-vertical-relative:line" coordsize="62484,91">
                <v:shape id="Shape 12" style="position:absolute;width:62484;height:0;left:0;top:0;" coordsize="6248401,0" path="m0,0l6248401,0">
                  <v:stroke weight="0.72pt" endcap="round" joinstyle="round" on="true" color="#000000"/>
                  <v:fill on="false" color="#000000" opacity="0"/>
                </v:shape>
              </v:group>
            </w:pict>
          </mc:Fallback>
        </mc:AlternateContent>
      </w:r>
      <w:r>
        <w:rPr>
          <w:sz w:val="24"/>
        </w:rPr>
        <w:t xml:space="preserve"> </w:t>
      </w:r>
    </w:p>
    <w:p w:rsidR="001E6812" w:rsidRDefault="00CB75BE">
      <w:pPr>
        <w:spacing w:after="0" w:line="259" w:lineRule="auto"/>
        <w:ind w:left="60" w:firstLine="0"/>
        <w:jc w:val="center"/>
      </w:pPr>
      <w:r>
        <w:rPr>
          <w:sz w:val="24"/>
        </w:rPr>
        <w:t xml:space="preserve"> </w:t>
      </w:r>
      <w:r>
        <w:rPr>
          <w:sz w:val="24"/>
        </w:rPr>
        <w:tab/>
        <w:t xml:space="preserve"> </w:t>
      </w:r>
    </w:p>
    <w:p w:rsidR="001E6812" w:rsidRDefault="00CB75BE">
      <w:pPr>
        <w:spacing w:after="0" w:line="259" w:lineRule="auto"/>
        <w:ind w:left="0" w:right="3" w:firstLine="0"/>
        <w:jc w:val="center"/>
      </w:pPr>
      <w:r>
        <w:rPr>
          <w:sz w:val="24"/>
        </w:rPr>
        <w:t xml:space="preserve">UD1 – Introducción </w:t>
      </w:r>
    </w:p>
    <w:p w:rsidR="001E6812" w:rsidRDefault="00CB75BE">
      <w:pPr>
        <w:spacing w:after="0" w:line="259" w:lineRule="auto"/>
        <w:ind w:left="63" w:firstLine="0"/>
        <w:jc w:val="center"/>
      </w:pPr>
      <w:r>
        <w:rPr>
          <w:sz w:val="24"/>
        </w:rPr>
        <w:t xml:space="preserve"> </w:t>
      </w:r>
    </w:p>
    <w:p w:rsidR="001E6812" w:rsidRDefault="00CB75BE">
      <w:pPr>
        <w:pStyle w:val="Ttulo1"/>
      </w:pPr>
      <w:r>
        <w:t>PRÁCTICA 2: PLAN DE CONTINGENCIAS</w:t>
      </w:r>
      <w:r>
        <w:rPr>
          <w:u w:val="none"/>
        </w:rPr>
        <w:t xml:space="preserve"> </w:t>
      </w:r>
      <w:r>
        <w:rPr>
          <w:sz w:val="20"/>
          <w:u w:val="none"/>
        </w:rPr>
        <w:t xml:space="preserve"> </w:t>
      </w:r>
    </w:p>
    <w:tbl>
      <w:tblPr>
        <w:tblStyle w:val="TableGrid"/>
        <w:tblW w:w="9775" w:type="dxa"/>
        <w:tblInd w:w="-106" w:type="dxa"/>
        <w:tblCellMar>
          <w:top w:w="46" w:type="dxa"/>
          <w:left w:w="106" w:type="dxa"/>
          <w:bottom w:w="0" w:type="dxa"/>
          <w:right w:w="115" w:type="dxa"/>
        </w:tblCellMar>
        <w:tblLook w:val="04A0" w:firstRow="1" w:lastRow="0" w:firstColumn="1" w:lastColumn="0" w:noHBand="0" w:noVBand="1"/>
      </w:tblPr>
      <w:tblGrid>
        <w:gridCol w:w="7476"/>
        <w:gridCol w:w="2299"/>
      </w:tblGrid>
      <w:tr w:rsidR="001E6812">
        <w:trPr>
          <w:trHeight w:val="1141"/>
        </w:trPr>
        <w:tc>
          <w:tcPr>
            <w:tcW w:w="9775" w:type="dxa"/>
            <w:gridSpan w:val="2"/>
            <w:tcBorders>
              <w:top w:val="single" w:sz="4" w:space="0" w:color="000000"/>
              <w:left w:val="single" w:sz="4" w:space="0" w:color="000000"/>
              <w:bottom w:val="single" w:sz="4" w:space="0" w:color="000000"/>
              <w:right w:val="single" w:sz="4" w:space="0" w:color="000000"/>
            </w:tcBorders>
            <w:shd w:val="clear" w:color="auto" w:fill="F2F2F2"/>
          </w:tcPr>
          <w:p w:rsidR="001E6812" w:rsidRDefault="00CB75BE">
            <w:pPr>
              <w:spacing w:after="148" w:line="259" w:lineRule="auto"/>
              <w:ind w:left="0" w:firstLine="0"/>
              <w:jc w:val="left"/>
            </w:pPr>
            <w:r>
              <w:t xml:space="preserve">Resultado de aprendizaje evaluado </w:t>
            </w:r>
          </w:p>
          <w:p w:rsidR="001E6812" w:rsidRDefault="00CB75BE">
            <w:pPr>
              <w:spacing w:after="0" w:line="240" w:lineRule="auto"/>
              <w:ind w:left="0" w:firstLine="0"/>
              <w:jc w:val="left"/>
            </w:pPr>
            <w:r>
              <w:rPr>
                <w:sz w:val="20"/>
              </w:rPr>
              <w:t xml:space="preserve">3. Aplica mecanismos de seguridad activa describiendo sus características y relacionándolas con las necesidades de uso del sistema informático. </w:t>
            </w:r>
          </w:p>
          <w:p w:rsidR="001E6812" w:rsidRDefault="00CB75BE">
            <w:pPr>
              <w:spacing w:after="0" w:line="259" w:lineRule="auto"/>
              <w:ind w:left="0" w:firstLine="0"/>
              <w:jc w:val="left"/>
            </w:pPr>
            <w:r>
              <w:rPr>
                <w:sz w:val="20"/>
              </w:rPr>
              <w:t xml:space="preserve">. </w:t>
            </w:r>
          </w:p>
        </w:tc>
      </w:tr>
      <w:tr w:rsidR="001E6812">
        <w:trPr>
          <w:trHeight w:val="577"/>
        </w:trPr>
        <w:tc>
          <w:tcPr>
            <w:tcW w:w="7476" w:type="dxa"/>
            <w:tcBorders>
              <w:top w:val="single" w:sz="4" w:space="0" w:color="000000"/>
              <w:left w:val="single" w:sz="4" w:space="0" w:color="000000"/>
              <w:bottom w:val="single" w:sz="4" w:space="0" w:color="000000"/>
              <w:right w:val="single" w:sz="4" w:space="0" w:color="000000"/>
            </w:tcBorders>
            <w:vAlign w:val="center"/>
          </w:tcPr>
          <w:p w:rsidR="001E6812" w:rsidRDefault="00CB75BE">
            <w:pPr>
              <w:spacing w:after="0" w:line="259" w:lineRule="auto"/>
              <w:ind w:left="9" w:firstLine="0"/>
              <w:jc w:val="center"/>
            </w:pPr>
            <w:r>
              <w:t xml:space="preserve">Criterio de Evaluación </w:t>
            </w:r>
          </w:p>
        </w:tc>
        <w:tc>
          <w:tcPr>
            <w:tcW w:w="2299" w:type="dxa"/>
            <w:tcBorders>
              <w:top w:val="single" w:sz="4" w:space="0" w:color="000000"/>
              <w:left w:val="single" w:sz="4" w:space="0" w:color="000000"/>
              <w:bottom w:val="single" w:sz="4" w:space="0" w:color="000000"/>
              <w:right w:val="single" w:sz="4" w:space="0" w:color="000000"/>
            </w:tcBorders>
            <w:vAlign w:val="center"/>
          </w:tcPr>
          <w:p w:rsidR="001E6812" w:rsidRDefault="00CB75BE">
            <w:pPr>
              <w:spacing w:after="0" w:line="259" w:lineRule="auto"/>
              <w:ind w:left="15" w:firstLine="0"/>
              <w:jc w:val="center"/>
            </w:pPr>
            <w:r>
              <w:t xml:space="preserve">Calificación </w:t>
            </w:r>
          </w:p>
        </w:tc>
      </w:tr>
      <w:tr w:rsidR="001E6812">
        <w:trPr>
          <w:trHeight w:val="713"/>
        </w:trPr>
        <w:tc>
          <w:tcPr>
            <w:tcW w:w="7476" w:type="dxa"/>
            <w:tcBorders>
              <w:top w:val="single" w:sz="4" w:space="0" w:color="000000"/>
              <w:left w:val="single" w:sz="4" w:space="0" w:color="000000"/>
              <w:bottom w:val="single" w:sz="4" w:space="0" w:color="000000"/>
              <w:right w:val="single" w:sz="4" w:space="0" w:color="000000"/>
            </w:tcBorders>
            <w:vAlign w:val="center"/>
          </w:tcPr>
          <w:p w:rsidR="001E6812" w:rsidRDefault="00CB75BE">
            <w:pPr>
              <w:spacing w:after="0" w:line="259" w:lineRule="auto"/>
              <w:ind w:left="0" w:firstLine="0"/>
              <w:jc w:val="left"/>
            </w:pPr>
            <w:r>
              <w:rPr>
                <w:sz w:val="20"/>
              </w:rPr>
              <w:t xml:space="preserve">d) Se han seguido planes de contingencia para actuar ante fallos de seguridad. </w:t>
            </w:r>
          </w:p>
          <w:p w:rsidR="001E6812" w:rsidRDefault="00CB75BE">
            <w:pPr>
              <w:spacing w:after="0" w:line="259" w:lineRule="auto"/>
              <w:ind w:left="0" w:firstLine="0"/>
              <w:jc w:val="left"/>
            </w:pPr>
            <w:r>
              <w:rPr>
                <w:sz w:val="20"/>
              </w:rPr>
              <w:t xml:space="preserve"> </w:t>
            </w:r>
          </w:p>
        </w:tc>
        <w:tc>
          <w:tcPr>
            <w:tcW w:w="2299" w:type="dxa"/>
            <w:tcBorders>
              <w:top w:val="single" w:sz="4" w:space="0" w:color="000000"/>
              <w:left w:val="single" w:sz="4" w:space="0" w:color="000000"/>
              <w:bottom w:val="single" w:sz="4" w:space="0" w:color="000000"/>
              <w:right w:val="single" w:sz="4" w:space="0" w:color="000000"/>
            </w:tcBorders>
          </w:tcPr>
          <w:p w:rsidR="001E6812" w:rsidRDefault="00CB75BE">
            <w:pPr>
              <w:spacing w:after="0" w:line="259" w:lineRule="auto"/>
              <w:ind w:left="5" w:firstLine="0"/>
              <w:jc w:val="left"/>
            </w:pPr>
            <w:r>
              <w:t xml:space="preserve"> </w:t>
            </w:r>
          </w:p>
        </w:tc>
      </w:tr>
    </w:tbl>
    <w:p w:rsidR="001E6812" w:rsidRDefault="00CB75BE">
      <w:pPr>
        <w:spacing w:after="168" w:line="259" w:lineRule="auto"/>
        <w:ind w:left="0" w:firstLine="0"/>
        <w:jc w:val="left"/>
      </w:pPr>
      <w:r>
        <w:t xml:space="preserve"> </w:t>
      </w:r>
    </w:p>
    <w:p w:rsidR="001E6812" w:rsidRDefault="00CB75BE">
      <w:pPr>
        <w:spacing w:after="184" w:line="259" w:lineRule="auto"/>
        <w:ind w:left="0" w:firstLine="0"/>
        <w:jc w:val="left"/>
      </w:pPr>
      <w:r>
        <w:t xml:space="preserve">Lee atentamente la introducción y las instrucciones que se detallan a continuación.  </w:t>
      </w:r>
    </w:p>
    <w:p w:rsidR="001E6812" w:rsidRDefault="00CB75BE">
      <w:pPr>
        <w:spacing w:after="172" w:line="259" w:lineRule="auto"/>
        <w:ind w:left="0" w:firstLine="0"/>
        <w:jc w:val="left"/>
      </w:pPr>
      <w:r>
        <w:rPr>
          <w:sz w:val="24"/>
        </w:rPr>
        <w:t xml:space="preserve"> </w:t>
      </w:r>
    </w:p>
    <w:p w:rsidR="001E6812" w:rsidRDefault="00CB75BE">
      <w:pPr>
        <w:pStyle w:val="Ttulo2"/>
        <w:ind w:left="-5" w:right="0"/>
      </w:pPr>
      <w:r>
        <w:t xml:space="preserve">Introducción </w:t>
      </w:r>
    </w:p>
    <w:p w:rsidR="001E6812" w:rsidRDefault="00CB75BE">
      <w:r>
        <w:t>Todas las empresas deben tener documentado un plan de recuperación ante desastres, donde se describa con el máximo detalle (en una crisis no hay tiempo para reflexionar) qué hacer ante una caída de cualquiera de los servicios que presta el CPD. Este plan d</w:t>
      </w:r>
      <w:r>
        <w:t xml:space="preserve">ebe ser actualizado cuando se efectúe un cambio en el CPD (nuevo servicio, nuevo equipo). El plan debe incluir: </w:t>
      </w:r>
    </w:p>
    <w:p w:rsidR="001E6812" w:rsidRDefault="00CB75BE">
      <w:pPr>
        <w:numPr>
          <w:ilvl w:val="0"/>
          <w:numId w:val="1"/>
        </w:numPr>
        <w:ind w:hanging="349"/>
      </w:pPr>
      <w:r>
        <w:t>Hardware: Qué modelos de máquinas tenemos instalados (tanto servidores como equipamiento de red), qué modelos alternativos podemos utilizar y c</w:t>
      </w:r>
      <w:r>
        <w:t xml:space="preserve">ómo se instalarán (conexiones, configuración). </w:t>
      </w:r>
    </w:p>
    <w:p w:rsidR="001E6812" w:rsidRDefault="00CB75BE">
      <w:pPr>
        <w:numPr>
          <w:ilvl w:val="0"/>
          <w:numId w:val="1"/>
        </w:numPr>
        <w:ind w:hanging="349"/>
      </w:pPr>
      <w:r>
        <w:t xml:space="preserve">Software: Qué sistema operativo y aplicaciones están instalados, con el número de versión actualizado y todas las opciones de configuración (permisos, usuarios, etc.). </w:t>
      </w:r>
    </w:p>
    <w:p w:rsidR="001E6812" w:rsidRDefault="00CB75BE">
      <w:pPr>
        <w:numPr>
          <w:ilvl w:val="0"/>
          <w:numId w:val="1"/>
        </w:numPr>
        <w:ind w:hanging="349"/>
      </w:pPr>
      <w:r>
        <w:t>Datos: Qué sistemas de almacenamiento u</w:t>
      </w:r>
      <w:r>
        <w:t xml:space="preserve">tilizamos (discos locales, armario de discos), con qué configuración y cómo se hace el respaldo de datos (copias de seguridad). </w:t>
      </w:r>
    </w:p>
    <w:p w:rsidR="001E6812" w:rsidRDefault="00CB75BE">
      <w:r>
        <w:t>A pesar de tanta protección, debemos pensar en la posibilidad de que ocurra una catástrofe en nuestro CPD y quede inservible (i</w:t>
      </w:r>
      <w:r>
        <w:t>nundación, terremoto, sabotaje). La continuidad de la empresa no puede depender de un punto único de fallo; si disponemos de presupuesto suficiente, debemos instalar un segundo CPD. Este segundo CPD, también llamado centro de respaldo (CR), ofrece los mism</w:t>
      </w:r>
      <w:r>
        <w:t xml:space="preserve">os servicios del centro principal (CP). Aunque, si la inversión en hardware resulta demasiado elevada, puede limitarse a los servicios principales, o a los mismos servicios, pero con menos prestaciones. </w:t>
      </w:r>
    </w:p>
    <w:p w:rsidR="001E6812" w:rsidRDefault="00CB75BE">
      <w:pPr>
        <w:spacing w:after="48" w:line="259" w:lineRule="auto"/>
        <w:ind w:left="0" w:firstLine="0"/>
        <w:jc w:val="left"/>
      </w:pPr>
      <w:r>
        <w:t xml:space="preserve"> </w:t>
      </w:r>
    </w:p>
    <w:p w:rsidR="001E6812" w:rsidRDefault="00CB75BE">
      <w:pPr>
        <w:spacing w:after="1480" w:line="259" w:lineRule="auto"/>
        <w:ind w:left="0" w:firstLine="0"/>
        <w:jc w:val="left"/>
      </w:pPr>
      <w:r>
        <w:rPr>
          <w:sz w:val="24"/>
        </w:rPr>
        <w:t xml:space="preserve"> </w:t>
      </w:r>
    </w:p>
    <w:p w:rsidR="001E6812" w:rsidRDefault="00CB75BE">
      <w:pPr>
        <w:spacing w:after="0" w:line="259" w:lineRule="auto"/>
        <w:ind w:right="-11"/>
        <w:jc w:val="right"/>
      </w:pPr>
      <w:r>
        <w:rPr>
          <w:sz w:val="24"/>
        </w:rPr>
        <w:t xml:space="preserve">1 </w:t>
      </w:r>
    </w:p>
    <w:p w:rsidR="001E6812" w:rsidRDefault="00CB75BE">
      <w:pPr>
        <w:spacing w:after="0" w:line="259" w:lineRule="auto"/>
        <w:ind w:left="0" w:firstLine="0"/>
        <w:jc w:val="left"/>
      </w:pPr>
      <w:r>
        <w:rPr>
          <w:sz w:val="24"/>
        </w:rPr>
        <w:t xml:space="preserve"> </w:t>
      </w:r>
    </w:p>
    <w:p w:rsidR="001E6812" w:rsidRDefault="00CB75BE">
      <w:pPr>
        <w:spacing w:after="0" w:line="259" w:lineRule="auto"/>
        <w:ind w:right="9"/>
        <w:jc w:val="center"/>
      </w:pPr>
      <w:r>
        <w:rPr>
          <w:sz w:val="18"/>
        </w:rPr>
        <w:t xml:space="preserve">CICLO FORMATIVO DE GRADO MEDIO </w:t>
      </w:r>
    </w:p>
    <w:p w:rsidR="001E6812" w:rsidRDefault="00CB75BE">
      <w:pPr>
        <w:spacing w:after="17" w:line="259" w:lineRule="auto"/>
        <w:ind w:right="9"/>
        <w:jc w:val="center"/>
      </w:pPr>
      <w:r>
        <w:rPr>
          <w:sz w:val="20"/>
        </w:rPr>
        <w:t xml:space="preserve">SISTEMAS MICROINFORMÁTICOS Y REDES </w:t>
      </w:r>
    </w:p>
    <w:p w:rsidR="001E6812" w:rsidRDefault="00CB75BE">
      <w:pPr>
        <w:pStyle w:val="Ttulo2"/>
        <w:spacing w:after="0"/>
        <w:ind w:right="2"/>
        <w:jc w:val="center"/>
      </w:pPr>
      <w:r>
        <w:lastRenderedPageBreak/>
        <w:t xml:space="preserve">SEGURIDAD INFORMÁTICA </w:t>
      </w:r>
    </w:p>
    <w:p w:rsidR="001E6812" w:rsidRDefault="00CB75BE">
      <w:pPr>
        <w:spacing w:after="0" w:line="259" w:lineRule="auto"/>
        <w:ind w:left="-38" w:right="-159" w:firstLine="0"/>
        <w:jc w:val="left"/>
      </w:pPr>
      <w:r>
        <w:rPr>
          <w:rFonts w:ascii="Calibri" w:eastAsia="Calibri" w:hAnsi="Calibri" w:cs="Calibri"/>
          <w:noProof/>
        </w:rPr>
        <mc:AlternateContent>
          <mc:Choice Requires="wpg">
            <w:drawing>
              <wp:inline distT="0" distB="0" distL="0" distR="0">
                <wp:extent cx="6248401" cy="9144"/>
                <wp:effectExtent l="0" t="0" r="0" b="0"/>
                <wp:docPr id="1685" name="Group 1685"/>
                <wp:cNvGraphicFramePr/>
                <a:graphic xmlns:a="http://schemas.openxmlformats.org/drawingml/2006/main">
                  <a:graphicData uri="http://schemas.microsoft.com/office/word/2010/wordprocessingGroup">
                    <wpg:wgp>
                      <wpg:cNvGrpSpPr/>
                      <wpg:grpSpPr>
                        <a:xfrm>
                          <a:off x="0" y="0"/>
                          <a:ext cx="6248401" cy="9144"/>
                          <a:chOff x="0" y="0"/>
                          <a:chExt cx="6248401" cy="9144"/>
                        </a:xfrm>
                      </wpg:grpSpPr>
                      <wps:wsp>
                        <wps:cNvPr id="89" name="Shape 89"/>
                        <wps:cNvSpPr/>
                        <wps:spPr>
                          <a:xfrm>
                            <a:off x="0" y="0"/>
                            <a:ext cx="6248401" cy="0"/>
                          </a:xfrm>
                          <a:custGeom>
                            <a:avLst/>
                            <a:gdLst/>
                            <a:ahLst/>
                            <a:cxnLst/>
                            <a:rect l="0" t="0" r="0" b="0"/>
                            <a:pathLst>
                              <a:path w="6248401">
                                <a:moveTo>
                                  <a:pt x="0" y="0"/>
                                </a:moveTo>
                                <a:lnTo>
                                  <a:pt x="6248401"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85" style="width:492pt;height:0.72pt;mso-position-horizontal-relative:char;mso-position-vertical-relative:line" coordsize="62484,91">
                <v:shape id="Shape 89" style="position:absolute;width:62484;height:0;left:0;top:0;" coordsize="6248401,0" path="m0,0l6248401,0">
                  <v:stroke weight="0.72pt" endcap="round" joinstyle="round" on="true" color="#000000"/>
                  <v:fill on="false" color="#000000" opacity="0"/>
                </v:shape>
              </v:group>
            </w:pict>
          </mc:Fallback>
        </mc:AlternateContent>
      </w:r>
      <w:r>
        <w:rPr>
          <w:sz w:val="24"/>
        </w:rPr>
        <w:t xml:space="preserve"> </w:t>
      </w:r>
    </w:p>
    <w:p w:rsidR="001E6812" w:rsidRDefault="00CB75BE">
      <w:pPr>
        <w:pStyle w:val="Ttulo2"/>
        <w:ind w:left="-5" w:right="0"/>
      </w:pPr>
      <w:r>
        <w:t xml:space="preserve">Caso práctico </w:t>
      </w:r>
      <w:r>
        <w:rPr>
          <w:sz w:val="22"/>
        </w:rPr>
        <w:t xml:space="preserve"> </w:t>
      </w:r>
    </w:p>
    <w:p w:rsidR="001E6812" w:rsidRDefault="00CB75BE">
      <w:r>
        <w:t>Como miembros del departamento de sistema de la empresa CORPAC S.A., debemos conocer el plan de contingencias de dicha empresa, para si fuera necesario, ante cualquier problema que se pueda producir, poder actuar con celeridad y de acuerdo a las instruccio</w:t>
      </w:r>
      <w:r>
        <w:t xml:space="preserve">nes contempladas en dicho plan. </w:t>
      </w:r>
    </w:p>
    <w:p w:rsidR="001E6812" w:rsidRDefault="00CB75BE">
      <w:r>
        <w:t xml:space="preserve">Lee con detenimiento el Plan de contingencias de CORPAC S.A. y responde a las siguientes preguntas: </w:t>
      </w:r>
    </w:p>
    <w:p w:rsidR="00131905" w:rsidRDefault="00CB75BE">
      <w:pPr>
        <w:numPr>
          <w:ilvl w:val="0"/>
          <w:numId w:val="2"/>
        </w:numPr>
        <w:ind w:hanging="348"/>
      </w:pPr>
      <w:r>
        <w:t>En el análisis de amenazas, ¿qué tipo de desastres naturales se han contemplado?</w:t>
      </w:r>
    </w:p>
    <w:p w:rsidR="001E6812" w:rsidRDefault="00131905" w:rsidP="00131905">
      <w:pPr>
        <w:ind w:left="693" w:firstLine="0"/>
      </w:pPr>
      <w:r>
        <w:t>En el análisis se han considerado amenazas a inundaciones por fallo en el suministro, descarga del servicio de agua, Tsunami, etc. O movimientos telúricos debido a la zona del terminal</w:t>
      </w:r>
    </w:p>
    <w:p w:rsidR="001E6812" w:rsidRDefault="00CB75BE">
      <w:pPr>
        <w:numPr>
          <w:ilvl w:val="0"/>
          <w:numId w:val="2"/>
        </w:numPr>
        <w:ind w:hanging="348"/>
      </w:pPr>
      <w:r>
        <w:t xml:space="preserve">¿Qué medidas se han contemplado para el </w:t>
      </w:r>
      <w:r>
        <w:t xml:space="preserve">control de acceso a las oficinas de informática del décimo piso? </w:t>
      </w:r>
    </w:p>
    <w:p w:rsidR="00131905" w:rsidRDefault="00131905" w:rsidP="00131905">
      <w:pPr>
        <w:ind w:left="693" w:firstLine="0"/>
      </w:pPr>
      <w:r>
        <w:t>Las medidas que se han tomado para controlar el acceso a la décima planta son las siguientes:</w:t>
      </w:r>
    </w:p>
    <w:p w:rsidR="00131905" w:rsidRDefault="00131905" w:rsidP="00131905">
      <w:pPr>
        <w:pStyle w:val="Prrafodelista"/>
        <w:numPr>
          <w:ilvl w:val="0"/>
          <w:numId w:val="5"/>
        </w:numPr>
      </w:pPr>
      <w:r>
        <w:t>Cerraduras dobles en las puertas de acceso</w:t>
      </w:r>
    </w:p>
    <w:p w:rsidR="00131905" w:rsidRDefault="003F1464" w:rsidP="00131905">
      <w:pPr>
        <w:pStyle w:val="Prrafodelista"/>
        <w:numPr>
          <w:ilvl w:val="0"/>
          <w:numId w:val="5"/>
        </w:numPr>
      </w:pPr>
      <w:r>
        <w:t xml:space="preserve">La puerta se mantendrá cerrada y solo se permite el paso mediante la previa identificación mediante el intercomunicador mediante una cerradura eléctrica que será accionada por la operadora de turno de la central telefónica </w:t>
      </w:r>
    </w:p>
    <w:p w:rsidR="003F1464" w:rsidRDefault="003F1464" w:rsidP="00131905">
      <w:pPr>
        <w:pStyle w:val="Prrafodelista"/>
        <w:numPr>
          <w:ilvl w:val="0"/>
          <w:numId w:val="5"/>
        </w:numPr>
      </w:pPr>
      <w:r>
        <w:t>Guardia desde las 07:00 am a 10:00 pm No se permitirá acceso a ninguna persona no autorizada al décimo piso</w:t>
      </w:r>
    </w:p>
    <w:p w:rsidR="001E6812" w:rsidRDefault="00CB75BE">
      <w:pPr>
        <w:numPr>
          <w:ilvl w:val="0"/>
          <w:numId w:val="2"/>
        </w:numPr>
        <w:ind w:hanging="348"/>
      </w:pPr>
      <w:r>
        <w:t>¿</w:t>
      </w:r>
      <w:r>
        <w:t xml:space="preserve">Cada cuánto tiempo se deben cambiar las claves de acceso de los usuarios a la red CORPAC, S.A.? </w:t>
      </w:r>
    </w:p>
    <w:p w:rsidR="003F1464" w:rsidRDefault="003F1464" w:rsidP="003F1464">
      <w:pPr>
        <w:ind w:left="693" w:firstLine="0"/>
      </w:pPr>
      <w:r>
        <w:t xml:space="preserve">Las claves de los usuarios de CORPAC S.A se cambian cada 60 días </w:t>
      </w:r>
    </w:p>
    <w:p w:rsidR="001E6812" w:rsidRDefault="00CB75BE">
      <w:pPr>
        <w:numPr>
          <w:ilvl w:val="0"/>
          <w:numId w:val="2"/>
        </w:numPr>
        <w:ind w:hanging="348"/>
      </w:pPr>
      <w:r>
        <w:t>Según las estrategias de respaldo definidas, ¿Dónde se almacenarán las copias de seguridad d</w:t>
      </w:r>
      <w:r>
        <w:t xml:space="preserve">e los datos vitales? </w:t>
      </w:r>
    </w:p>
    <w:p w:rsidR="003F1464" w:rsidRDefault="003F1464" w:rsidP="003F1464">
      <w:pPr>
        <w:ind w:left="693" w:firstLine="0"/>
      </w:pPr>
      <w:r>
        <w:t xml:space="preserve">Todas las copias de los respaldos se almacenarán en el Área OACI informática </w:t>
      </w:r>
    </w:p>
    <w:p w:rsidR="001E6812" w:rsidRDefault="00CB75BE">
      <w:pPr>
        <w:numPr>
          <w:ilvl w:val="0"/>
          <w:numId w:val="2"/>
        </w:numPr>
        <w:ind w:hanging="348"/>
      </w:pPr>
      <w:r>
        <w:t xml:space="preserve">¿Cuáles son las tareas que hay que realizar para recuperar el sistema IBM AS400? </w:t>
      </w:r>
    </w:p>
    <w:p w:rsidR="00CB75BE" w:rsidRDefault="00CB75BE" w:rsidP="00CB75BE">
      <w:pPr>
        <w:pStyle w:val="Prrafodelista"/>
        <w:numPr>
          <w:ilvl w:val="0"/>
          <w:numId w:val="6"/>
        </w:numPr>
      </w:pPr>
      <w:r>
        <w:t>Primero identificar las cintas a remplazar verificando etiquetas y fechas</w:t>
      </w:r>
    </w:p>
    <w:p w:rsidR="00CB75BE" w:rsidRDefault="00CB75BE" w:rsidP="00CB75BE">
      <w:pPr>
        <w:pStyle w:val="Prrafodelista"/>
        <w:numPr>
          <w:ilvl w:val="0"/>
          <w:numId w:val="6"/>
        </w:numPr>
      </w:pPr>
      <w:r>
        <w:t xml:space="preserve">Segundo colocar la unidad y verificar que </w:t>
      </w:r>
      <w:proofErr w:type="gramStart"/>
      <w:r>
        <w:t>este protegida</w:t>
      </w:r>
      <w:proofErr w:type="gramEnd"/>
      <w:r>
        <w:t xml:space="preserve"> contra escritura</w:t>
      </w:r>
    </w:p>
    <w:p w:rsidR="00CB75BE" w:rsidRDefault="00CB75BE" w:rsidP="00CB75BE">
      <w:pPr>
        <w:pStyle w:val="Prrafodelista"/>
        <w:numPr>
          <w:ilvl w:val="0"/>
          <w:numId w:val="6"/>
        </w:numPr>
      </w:pPr>
      <w:r>
        <w:t>Tercero en la consola ingresar como administrador</w:t>
      </w:r>
    </w:p>
    <w:p w:rsidR="00CB75BE" w:rsidRDefault="00CB75BE" w:rsidP="00CB75BE">
      <w:pPr>
        <w:pStyle w:val="Prrafodelista"/>
        <w:numPr>
          <w:ilvl w:val="0"/>
          <w:numId w:val="6"/>
        </w:numPr>
      </w:pPr>
      <w:r>
        <w:t>Cuarto iniciar el proceso de recuperación</w:t>
      </w:r>
    </w:p>
    <w:p w:rsidR="00CB75BE" w:rsidRDefault="00CB75BE" w:rsidP="00CB75BE">
      <w:pPr>
        <w:pStyle w:val="Prrafodelista"/>
        <w:numPr>
          <w:ilvl w:val="0"/>
          <w:numId w:val="6"/>
        </w:numPr>
      </w:pPr>
      <w:r>
        <w:t>Quinto Seleccionar los archivos que quieres restaurar y la ruta donde quieres que se restauren</w:t>
      </w:r>
    </w:p>
    <w:p w:rsidR="00CB75BE" w:rsidRDefault="00CB75BE" w:rsidP="00CB75BE">
      <w:pPr>
        <w:pStyle w:val="Prrafodelista"/>
        <w:numPr>
          <w:ilvl w:val="0"/>
          <w:numId w:val="6"/>
        </w:numPr>
      </w:pPr>
      <w:r>
        <w:t>Sexto cuando se termine la restauración retirar la cinta</w:t>
      </w:r>
    </w:p>
    <w:p w:rsidR="00CB75BE" w:rsidRDefault="00CB75BE" w:rsidP="00CB75BE">
      <w:pPr>
        <w:pStyle w:val="Prrafodelista"/>
        <w:numPr>
          <w:ilvl w:val="0"/>
          <w:numId w:val="6"/>
        </w:numPr>
      </w:pPr>
      <w:r>
        <w:t>Séptimo</w:t>
      </w:r>
      <w:bookmarkStart w:id="0" w:name="_GoBack"/>
      <w:bookmarkEnd w:id="0"/>
      <w:r>
        <w:t xml:space="preserve"> devolver la cinta a su lugar</w:t>
      </w:r>
    </w:p>
    <w:p w:rsidR="001E6812" w:rsidRDefault="00CB75BE">
      <w:pPr>
        <w:spacing w:after="184" w:line="259" w:lineRule="auto"/>
        <w:ind w:left="0" w:firstLine="0"/>
        <w:jc w:val="left"/>
      </w:pPr>
      <w:r>
        <w:t xml:space="preserve"> </w:t>
      </w:r>
    </w:p>
    <w:p w:rsidR="001E6812" w:rsidRDefault="00CB75BE">
      <w:pPr>
        <w:pStyle w:val="Ttulo2"/>
        <w:ind w:left="-5" w:right="0"/>
      </w:pPr>
      <w:r>
        <w:t xml:space="preserve">Plazo de entrega </w:t>
      </w:r>
    </w:p>
    <w:p w:rsidR="001E6812" w:rsidRDefault="00CB75BE">
      <w:r>
        <w:t xml:space="preserve">Para completar las tareas incluidas en el caso práctico se ha estimado un tiempo de trabajo de 2 horas. La entrega deberá realizarse antes de la fecha del examen de la unidad. No se calificarán las prácticas que se entreguen fuera de plazo. </w:t>
      </w:r>
    </w:p>
    <w:p w:rsidR="001E6812" w:rsidRDefault="00CB75BE">
      <w:pPr>
        <w:spacing w:after="172" w:line="259" w:lineRule="auto"/>
        <w:ind w:left="0" w:firstLine="0"/>
        <w:jc w:val="left"/>
      </w:pPr>
      <w:r>
        <w:rPr>
          <w:sz w:val="24"/>
        </w:rPr>
        <w:t xml:space="preserve"> </w:t>
      </w:r>
    </w:p>
    <w:p w:rsidR="001E6812" w:rsidRDefault="00CB75BE">
      <w:pPr>
        <w:pStyle w:val="Ttulo2"/>
        <w:spacing w:after="0"/>
        <w:ind w:left="-5" w:right="0"/>
      </w:pPr>
      <w:r>
        <w:lastRenderedPageBreak/>
        <w:t>Criterios de</w:t>
      </w:r>
      <w:r>
        <w:t xml:space="preserve"> calificación </w:t>
      </w:r>
    </w:p>
    <w:tbl>
      <w:tblPr>
        <w:tblStyle w:val="TableGrid"/>
        <w:tblW w:w="9851" w:type="dxa"/>
        <w:tblInd w:w="-106" w:type="dxa"/>
        <w:tblCellMar>
          <w:top w:w="48" w:type="dxa"/>
          <w:left w:w="106" w:type="dxa"/>
          <w:bottom w:w="0" w:type="dxa"/>
          <w:right w:w="55" w:type="dxa"/>
        </w:tblCellMar>
        <w:tblLook w:val="04A0" w:firstRow="1" w:lastRow="0" w:firstColumn="1" w:lastColumn="0" w:noHBand="0" w:noVBand="1"/>
      </w:tblPr>
      <w:tblGrid>
        <w:gridCol w:w="6911"/>
        <w:gridCol w:w="1417"/>
        <w:gridCol w:w="1523"/>
      </w:tblGrid>
      <w:tr w:rsidR="001E6812">
        <w:trPr>
          <w:trHeight w:val="948"/>
        </w:trPr>
        <w:tc>
          <w:tcPr>
            <w:tcW w:w="6911" w:type="dxa"/>
            <w:tcBorders>
              <w:top w:val="single" w:sz="4" w:space="0" w:color="000000"/>
              <w:left w:val="single" w:sz="4" w:space="0" w:color="000000"/>
              <w:bottom w:val="single" w:sz="4" w:space="0" w:color="000000"/>
              <w:right w:val="single" w:sz="4" w:space="0" w:color="000000"/>
            </w:tcBorders>
            <w:shd w:val="clear" w:color="auto" w:fill="F2F2F2"/>
          </w:tcPr>
          <w:p w:rsidR="001E6812" w:rsidRDefault="00CB75BE">
            <w:pPr>
              <w:spacing w:after="0" w:line="259" w:lineRule="auto"/>
              <w:ind w:left="0" w:right="58" w:firstLine="0"/>
              <w:jc w:val="center"/>
            </w:pPr>
            <w:r>
              <w:rPr>
                <w:sz w:val="20"/>
              </w:rPr>
              <w:t xml:space="preserve">Criterios de calificación </w:t>
            </w:r>
          </w:p>
        </w:tc>
        <w:tc>
          <w:tcPr>
            <w:tcW w:w="1417" w:type="dxa"/>
            <w:tcBorders>
              <w:top w:val="single" w:sz="4" w:space="0" w:color="000000"/>
              <w:left w:val="single" w:sz="4" w:space="0" w:color="000000"/>
              <w:bottom w:val="single" w:sz="4" w:space="0" w:color="000000"/>
              <w:right w:val="single" w:sz="4" w:space="0" w:color="000000"/>
            </w:tcBorders>
            <w:shd w:val="clear" w:color="auto" w:fill="F2F2F2"/>
          </w:tcPr>
          <w:p w:rsidR="001E6812" w:rsidRDefault="00CB75BE">
            <w:pPr>
              <w:spacing w:after="0" w:line="259" w:lineRule="auto"/>
              <w:ind w:left="0" w:firstLine="0"/>
              <w:jc w:val="center"/>
            </w:pPr>
            <w:r>
              <w:rPr>
                <w:sz w:val="20"/>
              </w:rPr>
              <w:t xml:space="preserve">Respuestas correctas </w:t>
            </w:r>
          </w:p>
        </w:tc>
        <w:tc>
          <w:tcPr>
            <w:tcW w:w="1523" w:type="dxa"/>
            <w:tcBorders>
              <w:top w:val="single" w:sz="4" w:space="0" w:color="000000"/>
              <w:left w:val="single" w:sz="4" w:space="0" w:color="000000"/>
              <w:bottom w:val="single" w:sz="4" w:space="0" w:color="000000"/>
              <w:right w:val="single" w:sz="4" w:space="0" w:color="000000"/>
            </w:tcBorders>
            <w:shd w:val="clear" w:color="auto" w:fill="F2F2F2"/>
          </w:tcPr>
          <w:p w:rsidR="001E6812" w:rsidRDefault="00CB75BE">
            <w:pPr>
              <w:spacing w:after="0" w:line="259" w:lineRule="auto"/>
              <w:ind w:left="0" w:right="55" w:firstLine="0"/>
              <w:jc w:val="center"/>
            </w:pPr>
            <w:r>
              <w:rPr>
                <w:sz w:val="20"/>
              </w:rPr>
              <w:t xml:space="preserve">Calificación </w:t>
            </w:r>
          </w:p>
        </w:tc>
      </w:tr>
      <w:tr w:rsidR="001E6812">
        <w:trPr>
          <w:trHeight w:val="1396"/>
        </w:trPr>
        <w:tc>
          <w:tcPr>
            <w:tcW w:w="6911" w:type="dxa"/>
            <w:tcBorders>
              <w:top w:val="single" w:sz="4" w:space="0" w:color="000000"/>
              <w:left w:val="single" w:sz="4" w:space="0" w:color="000000"/>
              <w:bottom w:val="single" w:sz="4" w:space="0" w:color="000000"/>
              <w:right w:val="single" w:sz="4" w:space="0" w:color="000000"/>
            </w:tcBorders>
            <w:vAlign w:val="center"/>
          </w:tcPr>
          <w:p w:rsidR="001E6812" w:rsidRDefault="00CB75BE">
            <w:pPr>
              <w:spacing w:after="0" w:line="259" w:lineRule="auto"/>
              <w:ind w:left="0" w:firstLine="0"/>
            </w:pPr>
            <w:r>
              <w:rPr>
                <w:sz w:val="20"/>
              </w:rPr>
              <w:t>Cada una de las preguntas respondidas correctamente sumará 2 punto en la calificación final de esta práctica</w:t>
            </w:r>
            <w:r>
              <w:rPr>
                <w:sz w:val="20"/>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1E6812" w:rsidRDefault="00CB75BE">
            <w:pPr>
              <w:spacing w:after="0" w:line="259" w:lineRule="auto"/>
              <w:ind w:left="1" w:firstLine="0"/>
              <w:jc w:val="left"/>
            </w:pPr>
            <w:r>
              <w:rPr>
                <w:sz w:val="20"/>
              </w:rPr>
              <w:t xml:space="preserve"> </w:t>
            </w:r>
          </w:p>
        </w:tc>
        <w:tc>
          <w:tcPr>
            <w:tcW w:w="1523" w:type="dxa"/>
            <w:tcBorders>
              <w:top w:val="single" w:sz="4" w:space="0" w:color="000000"/>
              <w:left w:val="single" w:sz="4" w:space="0" w:color="000000"/>
              <w:bottom w:val="single" w:sz="4" w:space="0" w:color="000000"/>
              <w:right w:val="single" w:sz="4" w:space="0" w:color="000000"/>
            </w:tcBorders>
          </w:tcPr>
          <w:p w:rsidR="001E6812" w:rsidRDefault="00CB75BE">
            <w:pPr>
              <w:spacing w:after="0" w:line="259" w:lineRule="auto"/>
              <w:ind w:left="2" w:firstLine="0"/>
              <w:jc w:val="left"/>
            </w:pPr>
            <w:r>
              <w:rPr>
                <w:sz w:val="20"/>
              </w:rPr>
              <w:t xml:space="preserve"> </w:t>
            </w:r>
          </w:p>
        </w:tc>
      </w:tr>
    </w:tbl>
    <w:p w:rsidR="001E6812" w:rsidRDefault="00CB75BE">
      <w:pPr>
        <w:spacing w:after="132" w:line="259" w:lineRule="auto"/>
        <w:ind w:left="0" w:firstLine="0"/>
        <w:jc w:val="left"/>
      </w:pPr>
      <w:r>
        <w:t xml:space="preserve"> </w:t>
      </w:r>
    </w:p>
    <w:p w:rsidR="001E6812" w:rsidRDefault="00CB75BE">
      <w:pPr>
        <w:spacing w:after="2249" w:line="259" w:lineRule="auto"/>
        <w:ind w:left="0" w:firstLine="0"/>
        <w:jc w:val="left"/>
      </w:pPr>
      <w:r>
        <w:rPr>
          <w:sz w:val="20"/>
        </w:rPr>
        <w:t xml:space="preserve"> </w:t>
      </w:r>
    </w:p>
    <w:p w:rsidR="001E6812" w:rsidRDefault="00CB75BE">
      <w:pPr>
        <w:spacing w:after="0" w:line="259" w:lineRule="auto"/>
        <w:ind w:right="-11"/>
        <w:jc w:val="right"/>
      </w:pPr>
      <w:r>
        <w:rPr>
          <w:sz w:val="24"/>
        </w:rPr>
        <w:t xml:space="preserve">2 </w:t>
      </w:r>
    </w:p>
    <w:p w:rsidR="001E6812" w:rsidRDefault="00CB75BE">
      <w:pPr>
        <w:spacing w:after="0" w:line="259" w:lineRule="auto"/>
        <w:ind w:left="0" w:firstLine="0"/>
        <w:jc w:val="left"/>
      </w:pPr>
      <w:r>
        <w:rPr>
          <w:sz w:val="24"/>
        </w:rPr>
        <w:t xml:space="preserve"> </w:t>
      </w:r>
    </w:p>
    <w:sectPr w:rsidR="001E6812">
      <w:pgSz w:w="11906" w:h="16838"/>
      <w:pgMar w:top="757" w:right="1131" w:bottom="728"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4DC2"/>
    <w:multiLevelType w:val="hybridMultilevel"/>
    <w:tmpl w:val="97C04EC2"/>
    <w:lvl w:ilvl="0" w:tplc="0C0A000F">
      <w:start w:val="1"/>
      <w:numFmt w:val="decimal"/>
      <w:lvlText w:val="%1."/>
      <w:lvlJc w:val="left"/>
      <w:pPr>
        <w:ind w:left="1413" w:hanging="360"/>
      </w:pPr>
    </w:lvl>
    <w:lvl w:ilvl="1" w:tplc="0C0A0019" w:tentative="1">
      <w:start w:val="1"/>
      <w:numFmt w:val="lowerLetter"/>
      <w:lvlText w:val="%2."/>
      <w:lvlJc w:val="left"/>
      <w:pPr>
        <w:ind w:left="2133" w:hanging="360"/>
      </w:pPr>
    </w:lvl>
    <w:lvl w:ilvl="2" w:tplc="0C0A001B" w:tentative="1">
      <w:start w:val="1"/>
      <w:numFmt w:val="lowerRoman"/>
      <w:lvlText w:val="%3."/>
      <w:lvlJc w:val="right"/>
      <w:pPr>
        <w:ind w:left="2853" w:hanging="180"/>
      </w:pPr>
    </w:lvl>
    <w:lvl w:ilvl="3" w:tplc="0C0A000F" w:tentative="1">
      <w:start w:val="1"/>
      <w:numFmt w:val="decimal"/>
      <w:lvlText w:val="%4."/>
      <w:lvlJc w:val="left"/>
      <w:pPr>
        <w:ind w:left="3573" w:hanging="360"/>
      </w:pPr>
    </w:lvl>
    <w:lvl w:ilvl="4" w:tplc="0C0A0019" w:tentative="1">
      <w:start w:val="1"/>
      <w:numFmt w:val="lowerLetter"/>
      <w:lvlText w:val="%5."/>
      <w:lvlJc w:val="left"/>
      <w:pPr>
        <w:ind w:left="4293" w:hanging="360"/>
      </w:pPr>
    </w:lvl>
    <w:lvl w:ilvl="5" w:tplc="0C0A001B" w:tentative="1">
      <w:start w:val="1"/>
      <w:numFmt w:val="lowerRoman"/>
      <w:lvlText w:val="%6."/>
      <w:lvlJc w:val="right"/>
      <w:pPr>
        <w:ind w:left="5013" w:hanging="180"/>
      </w:pPr>
    </w:lvl>
    <w:lvl w:ilvl="6" w:tplc="0C0A000F" w:tentative="1">
      <w:start w:val="1"/>
      <w:numFmt w:val="decimal"/>
      <w:lvlText w:val="%7."/>
      <w:lvlJc w:val="left"/>
      <w:pPr>
        <w:ind w:left="5733" w:hanging="360"/>
      </w:pPr>
    </w:lvl>
    <w:lvl w:ilvl="7" w:tplc="0C0A0019" w:tentative="1">
      <w:start w:val="1"/>
      <w:numFmt w:val="lowerLetter"/>
      <w:lvlText w:val="%8."/>
      <w:lvlJc w:val="left"/>
      <w:pPr>
        <w:ind w:left="6453" w:hanging="360"/>
      </w:pPr>
    </w:lvl>
    <w:lvl w:ilvl="8" w:tplc="0C0A001B" w:tentative="1">
      <w:start w:val="1"/>
      <w:numFmt w:val="lowerRoman"/>
      <w:lvlText w:val="%9."/>
      <w:lvlJc w:val="right"/>
      <w:pPr>
        <w:ind w:left="7173" w:hanging="180"/>
      </w:pPr>
    </w:lvl>
  </w:abstractNum>
  <w:abstractNum w:abstractNumId="1" w15:restartNumberingAfterBreak="0">
    <w:nsid w:val="11440A27"/>
    <w:multiLevelType w:val="hybridMultilevel"/>
    <w:tmpl w:val="5A1A03D2"/>
    <w:lvl w:ilvl="0" w:tplc="E966AF42">
      <w:start w:val="1"/>
      <w:numFmt w:val="bullet"/>
      <w:lvlText w:val="•"/>
      <w:lvlJc w:val="left"/>
      <w:pPr>
        <w:ind w:left="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DCBF9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550DB1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E643E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AB419DE">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16E3D0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B2A0FC0">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DA4DA2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946B47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4440603"/>
    <w:multiLevelType w:val="hybridMultilevel"/>
    <w:tmpl w:val="F32EC2A4"/>
    <w:lvl w:ilvl="0" w:tplc="32E4CED8">
      <w:start w:val="1"/>
      <w:numFmt w:val="decimal"/>
      <w:lvlText w:val="%1."/>
      <w:lvlJc w:val="left"/>
      <w:pPr>
        <w:ind w:left="69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EFA994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4C087F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74546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EC6CE8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2C9F5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612C75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8B8A47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4A47B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EB60EC5"/>
    <w:multiLevelType w:val="hybridMultilevel"/>
    <w:tmpl w:val="7758C708"/>
    <w:lvl w:ilvl="0" w:tplc="0C0A0001">
      <w:start w:val="1"/>
      <w:numFmt w:val="bullet"/>
      <w:lvlText w:val=""/>
      <w:lvlJc w:val="left"/>
      <w:pPr>
        <w:ind w:left="1403" w:hanging="360"/>
      </w:pPr>
      <w:rPr>
        <w:rFonts w:ascii="Symbol" w:hAnsi="Symbol" w:hint="default"/>
      </w:rPr>
    </w:lvl>
    <w:lvl w:ilvl="1" w:tplc="0C0A0003" w:tentative="1">
      <w:start w:val="1"/>
      <w:numFmt w:val="bullet"/>
      <w:lvlText w:val="o"/>
      <w:lvlJc w:val="left"/>
      <w:pPr>
        <w:ind w:left="2123" w:hanging="360"/>
      </w:pPr>
      <w:rPr>
        <w:rFonts w:ascii="Courier New" w:hAnsi="Courier New" w:cs="Courier New" w:hint="default"/>
      </w:rPr>
    </w:lvl>
    <w:lvl w:ilvl="2" w:tplc="0C0A0005" w:tentative="1">
      <w:start w:val="1"/>
      <w:numFmt w:val="bullet"/>
      <w:lvlText w:val=""/>
      <w:lvlJc w:val="left"/>
      <w:pPr>
        <w:ind w:left="2843" w:hanging="360"/>
      </w:pPr>
      <w:rPr>
        <w:rFonts w:ascii="Wingdings" w:hAnsi="Wingdings" w:hint="default"/>
      </w:rPr>
    </w:lvl>
    <w:lvl w:ilvl="3" w:tplc="0C0A0001" w:tentative="1">
      <w:start w:val="1"/>
      <w:numFmt w:val="bullet"/>
      <w:lvlText w:val=""/>
      <w:lvlJc w:val="left"/>
      <w:pPr>
        <w:ind w:left="3563" w:hanging="360"/>
      </w:pPr>
      <w:rPr>
        <w:rFonts w:ascii="Symbol" w:hAnsi="Symbol" w:hint="default"/>
      </w:rPr>
    </w:lvl>
    <w:lvl w:ilvl="4" w:tplc="0C0A0003" w:tentative="1">
      <w:start w:val="1"/>
      <w:numFmt w:val="bullet"/>
      <w:lvlText w:val="o"/>
      <w:lvlJc w:val="left"/>
      <w:pPr>
        <w:ind w:left="4283" w:hanging="360"/>
      </w:pPr>
      <w:rPr>
        <w:rFonts w:ascii="Courier New" w:hAnsi="Courier New" w:cs="Courier New" w:hint="default"/>
      </w:rPr>
    </w:lvl>
    <w:lvl w:ilvl="5" w:tplc="0C0A0005" w:tentative="1">
      <w:start w:val="1"/>
      <w:numFmt w:val="bullet"/>
      <w:lvlText w:val=""/>
      <w:lvlJc w:val="left"/>
      <w:pPr>
        <w:ind w:left="5003" w:hanging="360"/>
      </w:pPr>
      <w:rPr>
        <w:rFonts w:ascii="Wingdings" w:hAnsi="Wingdings" w:hint="default"/>
      </w:rPr>
    </w:lvl>
    <w:lvl w:ilvl="6" w:tplc="0C0A0001" w:tentative="1">
      <w:start w:val="1"/>
      <w:numFmt w:val="bullet"/>
      <w:lvlText w:val=""/>
      <w:lvlJc w:val="left"/>
      <w:pPr>
        <w:ind w:left="5723" w:hanging="360"/>
      </w:pPr>
      <w:rPr>
        <w:rFonts w:ascii="Symbol" w:hAnsi="Symbol" w:hint="default"/>
      </w:rPr>
    </w:lvl>
    <w:lvl w:ilvl="7" w:tplc="0C0A0003" w:tentative="1">
      <w:start w:val="1"/>
      <w:numFmt w:val="bullet"/>
      <w:lvlText w:val="o"/>
      <w:lvlJc w:val="left"/>
      <w:pPr>
        <w:ind w:left="6443" w:hanging="360"/>
      </w:pPr>
      <w:rPr>
        <w:rFonts w:ascii="Courier New" w:hAnsi="Courier New" w:cs="Courier New" w:hint="default"/>
      </w:rPr>
    </w:lvl>
    <w:lvl w:ilvl="8" w:tplc="0C0A0005" w:tentative="1">
      <w:start w:val="1"/>
      <w:numFmt w:val="bullet"/>
      <w:lvlText w:val=""/>
      <w:lvlJc w:val="left"/>
      <w:pPr>
        <w:ind w:left="7163" w:hanging="360"/>
      </w:pPr>
      <w:rPr>
        <w:rFonts w:ascii="Wingdings" w:hAnsi="Wingdings" w:hint="default"/>
      </w:rPr>
    </w:lvl>
  </w:abstractNum>
  <w:abstractNum w:abstractNumId="4" w15:restartNumberingAfterBreak="0">
    <w:nsid w:val="59AA2432"/>
    <w:multiLevelType w:val="hybridMultilevel"/>
    <w:tmpl w:val="B74A070A"/>
    <w:lvl w:ilvl="0" w:tplc="0C0A0001">
      <w:start w:val="1"/>
      <w:numFmt w:val="bullet"/>
      <w:lvlText w:val=""/>
      <w:lvlJc w:val="left"/>
      <w:pPr>
        <w:ind w:left="1413" w:hanging="360"/>
      </w:pPr>
      <w:rPr>
        <w:rFonts w:ascii="Symbol" w:hAnsi="Symbol" w:hint="default"/>
      </w:rPr>
    </w:lvl>
    <w:lvl w:ilvl="1" w:tplc="0C0A0003" w:tentative="1">
      <w:start w:val="1"/>
      <w:numFmt w:val="bullet"/>
      <w:lvlText w:val="o"/>
      <w:lvlJc w:val="left"/>
      <w:pPr>
        <w:ind w:left="2133" w:hanging="360"/>
      </w:pPr>
      <w:rPr>
        <w:rFonts w:ascii="Courier New" w:hAnsi="Courier New" w:cs="Courier New" w:hint="default"/>
      </w:rPr>
    </w:lvl>
    <w:lvl w:ilvl="2" w:tplc="0C0A0005" w:tentative="1">
      <w:start w:val="1"/>
      <w:numFmt w:val="bullet"/>
      <w:lvlText w:val=""/>
      <w:lvlJc w:val="left"/>
      <w:pPr>
        <w:ind w:left="2853" w:hanging="360"/>
      </w:pPr>
      <w:rPr>
        <w:rFonts w:ascii="Wingdings" w:hAnsi="Wingdings" w:hint="default"/>
      </w:rPr>
    </w:lvl>
    <w:lvl w:ilvl="3" w:tplc="0C0A0001" w:tentative="1">
      <w:start w:val="1"/>
      <w:numFmt w:val="bullet"/>
      <w:lvlText w:val=""/>
      <w:lvlJc w:val="left"/>
      <w:pPr>
        <w:ind w:left="3573" w:hanging="360"/>
      </w:pPr>
      <w:rPr>
        <w:rFonts w:ascii="Symbol" w:hAnsi="Symbol" w:hint="default"/>
      </w:rPr>
    </w:lvl>
    <w:lvl w:ilvl="4" w:tplc="0C0A0003" w:tentative="1">
      <w:start w:val="1"/>
      <w:numFmt w:val="bullet"/>
      <w:lvlText w:val="o"/>
      <w:lvlJc w:val="left"/>
      <w:pPr>
        <w:ind w:left="4293" w:hanging="360"/>
      </w:pPr>
      <w:rPr>
        <w:rFonts w:ascii="Courier New" w:hAnsi="Courier New" w:cs="Courier New" w:hint="default"/>
      </w:rPr>
    </w:lvl>
    <w:lvl w:ilvl="5" w:tplc="0C0A0005" w:tentative="1">
      <w:start w:val="1"/>
      <w:numFmt w:val="bullet"/>
      <w:lvlText w:val=""/>
      <w:lvlJc w:val="left"/>
      <w:pPr>
        <w:ind w:left="5013" w:hanging="360"/>
      </w:pPr>
      <w:rPr>
        <w:rFonts w:ascii="Wingdings" w:hAnsi="Wingdings" w:hint="default"/>
      </w:rPr>
    </w:lvl>
    <w:lvl w:ilvl="6" w:tplc="0C0A0001" w:tentative="1">
      <w:start w:val="1"/>
      <w:numFmt w:val="bullet"/>
      <w:lvlText w:val=""/>
      <w:lvlJc w:val="left"/>
      <w:pPr>
        <w:ind w:left="5733" w:hanging="360"/>
      </w:pPr>
      <w:rPr>
        <w:rFonts w:ascii="Symbol" w:hAnsi="Symbol" w:hint="default"/>
      </w:rPr>
    </w:lvl>
    <w:lvl w:ilvl="7" w:tplc="0C0A0003" w:tentative="1">
      <w:start w:val="1"/>
      <w:numFmt w:val="bullet"/>
      <w:lvlText w:val="o"/>
      <w:lvlJc w:val="left"/>
      <w:pPr>
        <w:ind w:left="6453" w:hanging="360"/>
      </w:pPr>
      <w:rPr>
        <w:rFonts w:ascii="Courier New" w:hAnsi="Courier New" w:cs="Courier New" w:hint="default"/>
      </w:rPr>
    </w:lvl>
    <w:lvl w:ilvl="8" w:tplc="0C0A0005" w:tentative="1">
      <w:start w:val="1"/>
      <w:numFmt w:val="bullet"/>
      <w:lvlText w:val=""/>
      <w:lvlJc w:val="left"/>
      <w:pPr>
        <w:ind w:left="7173" w:hanging="360"/>
      </w:pPr>
      <w:rPr>
        <w:rFonts w:ascii="Wingdings" w:hAnsi="Wingdings" w:hint="default"/>
      </w:rPr>
    </w:lvl>
  </w:abstractNum>
  <w:abstractNum w:abstractNumId="5" w15:restartNumberingAfterBreak="0">
    <w:nsid w:val="6FD623AC"/>
    <w:multiLevelType w:val="hybridMultilevel"/>
    <w:tmpl w:val="66E82F7E"/>
    <w:lvl w:ilvl="0" w:tplc="0C0A0001">
      <w:start w:val="1"/>
      <w:numFmt w:val="bullet"/>
      <w:lvlText w:val=""/>
      <w:lvlJc w:val="left"/>
      <w:pPr>
        <w:ind w:left="1413" w:hanging="360"/>
      </w:pPr>
      <w:rPr>
        <w:rFonts w:ascii="Symbol" w:hAnsi="Symbol" w:hint="default"/>
      </w:rPr>
    </w:lvl>
    <w:lvl w:ilvl="1" w:tplc="0C0A0003" w:tentative="1">
      <w:start w:val="1"/>
      <w:numFmt w:val="bullet"/>
      <w:lvlText w:val="o"/>
      <w:lvlJc w:val="left"/>
      <w:pPr>
        <w:ind w:left="2133" w:hanging="360"/>
      </w:pPr>
      <w:rPr>
        <w:rFonts w:ascii="Courier New" w:hAnsi="Courier New" w:cs="Courier New" w:hint="default"/>
      </w:rPr>
    </w:lvl>
    <w:lvl w:ilvl="2" w:tplc="0C0A0005" w:tentative="1">
      <w:start w:val="1"/>
      <w:numFmt w:val="bullet"/>
      <w:lvlText w:val=""/>
      <w:lvlJc w:val="left"/>
      <w:pPr>
        <w:ind w:left="2853" w:hanging="360"/>
      </w:pPr>
      <w:rPr>
        <w:rFonts w:ascii="Wingdings" w:hAnsi="Wingdings" w:hint="default"/>
      </w:rPr>
    </w:lvl>
    <w:lvl w:ilvl="3" w:tplc="0C0A0001" w:tentative="1">
      <w:start w:val="1"/>
      <w:numFmt w:val="bullet"/>
      <w:lvlText w:val=""/>
      <w:lvlJc w:val="left"/>
      <w:pPr>
        <w:ind w:left="3573" w:hanging="360"/>
      </w:pPr>
      <w:rPr>
        <w:rFonts w:ascii="Symbol" w:hAnsi="Symbol" w:hint="default"/>
      </w:rPr>
    </w:lvl>
    <w:lvl w:ilvl="4" w:tplc="0C0A0003" w:tentative="1">
      <w:start w:val="1"/>
      <w:numFmt w:val="bullet"/>
      <w:lvlText w:val="o"/>
      <w:lvlJc w:val="left"/>
      <w:pPr>
        <w:ind w:left="4293" w:hanging="360"/>
      </w:pPr>
      <w:rPr>
        <w:rFonts w:ascii="Courier New" w:hAnsi="Courier New" w:cs="Courier New" w:hint="default"/>
      </w:rPr>
    </w:lvl>
    <w:lvl w:ilvl="5" w:tplc="0C0A0005" w:tentative="1">
      <w:start w:val="1"/>
      <w:numFmt w:val="bullet"/>
      <w:lvlText w:val=""/>
      <w:lvlJc w:val="left"/>
      <w:pPr>
        <w:ind w:left="5013" w:hanging="360"/>
      </w:pPr>
      <w:rPr>
        <w:rFonts w:ascii="Wingdings" w:hAnsi="Wingdings" w:hint="default"/>
      </w:rPr>
    </w:lvl>
    <w:lvl w:ilvl="6" w:tplc="0C0A0001" w:tentative="1">
      <w:start w:val="1"/>
      <w:numFmt w:val="bullet"/>
      <w:lvlText w:val=""/>
      <w:lvlJc w:val="left"/>
      <w:pPr>
        <w:ind w:left="5733" w:hanging="360"/>
      </w:pPr>
      <w:rPr>
        <w:rFonts w:ascii="Symbol" w:hAnsi="Symbol" w:hint="default"/>
      </w:rPr>
    </w:lvl>
    <w:lvl w:ilvl="7" w:tplc="0C0A0003" w:tentative="1">
      <w:start w:val="1"/>
      <w:numFmt w:val="bullet"/>
      <w:lvlText w:val="o"/>
      <w:lvlJc w:val="left"/>
      <w:pPr>
        <w:ind w:left="6453" w:hanging="360"/>
      </w:pPr>
      <w:rPr>
        <w:rFonts w:ascii="Courier New" w:hAnsi="Courier New" w:cs="Courier New" w:hint="default"/>
      </w:rPr>
    </w:lvl>
    <w:lvl w:ilvl="8" w:tplc="0C0A0005" w:tentative="1">
      <w:start w:val="1"/>
      <w:numFmt w:val="bullet"/>
      <w:lvlText w:val=""/>
      <w:lvlJc w:val="left"/>
      <w:pPr>
        <w:ind w:left="7173"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812"/>
    <w:rsid w:val="00131905"/>
    <w:rsid w:val="001E6812"/>
    <w:rsid w:val="003F1464"/>
    <w:rsid w:val="00CB75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06892"/>
  <w15:docId w15:val="{81917616-965A-4EA0-88B2-2C3BD300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1" w:line="285" w:lineRule="auto"/>
      <w:ind w:left="10" w:hanging="10"/>
      <w:jc w:val="both"/>
    </w:pPr>
    <w:rPr>
      <w:rFonts w:ascii="Times New Roman" w:eastAsia="Times New Roman" w:hAnsi="Times New Roman" w:cs="Times New Roman"/>
      <w:color w:val="000000"/>
    </w:rPr>
  </w:style>
  <w:style w:type="paragraph" w:styleId="Ttulo1">
    <w:name w:val="heading 1"/>
    <w:next w:val="Normal"/>
    <w:link w:val="Ttulo1Car"/>
    <w:uiPriority w:val="9"/>
    <w:unhideWhenUsed/>
    <w:qFormat/>
    <w:pPr>
      <w:keepNext/>
      <w:keepLines/>
      <w:spacing w:after="0"/>
      <w:ind w:left="4819" w:right="2436" w:hanging="2321"/>
      <w:outlineLvl w:val="0"/>
    </w:pPr>
    <w:rPr>
      <w:rFonts w:ascii="Times New Roman" w:eastAsia="Times New Roman" w:hAnsi="Times New Roman" w:cs="Times New Roman"/>
      <w:color w:val="000000"/>
      <w:sz w:val="24"/>
      <w:u w:val="single" w:color="000000"/>
    </w:rPr>
  </w:style>
  <w:style w:type="paragraph" w:styleId="Ttulo2">
    <w:name w:val="heading 2"/>
    <w:next w:val="Normal"/>
    <w:link w:val="Ttulo2Car"/>
    <w:uiPriority w:val="9"/>
    <w:unhideWhenUsed/>
    <w:qFormat/>
    <w:pPr>
      <w:keepNext/>
      <w:keepLines/>
      <w:spacing w:after="152"/>
      <w:ind w:left="10" w:right="3" w:hanging="10"/>
      <w:outlineLvl w:val="1"/>
    </w:pPr>
    <w:rPr>
      <w:rFonts w:ascii="Times New Roman" w:eastAsia="Times New Roman" w:hAnsi="Times New Roman" w:cs="Times New Roman"/>
      <w:color w:val="000000"/>
      <w:sz w:val="24"/>
    </w:rPr>
  </w:style>
  <w:style w:type="paragraph" w:styleId="Ttulo3">
    <w:name w:val="heading 3"/>
    <w:basedOn w:val="Normal"/>
    <w:next w:val="Normal"/>
    <w:link w:val="Ttulo3Car"/>
    <w:uiPriority w:val="9"/>
    <w:semiHidden/>
    <w:unhideWhenUsed/>
    <w:qFormat/>
    <w:rsid w:val="003F146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color w:val="000000"/>
      <w:sz w:val="24"/>
      <w:u w:val="single" w:color="000000"/>
    </w:rPr>
  </w:style>
  <w:style w:type="character" w:customStyle="1" w:styleId="Ttulo2Car">
    <w:name w:val="Título 2 Car"/>
    <w:link w:val="Ttulo2"/>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131905"/>
    <w:pPr>
      <w:ind w:left="720"/>
      <w:contextualSpacing/>
    </w:pPr>
  </w:style>
  <w:style w:type="character" w:customStyle="1" w:styleId="Ttulo3Car">
    <w:name w:val="Título 3 Car"/>
    <w:basedOn w:val="Fuentedeprrafopredeter"/>
    <w:link w:val="Ttulo3"/>
    <w:uiPriority w:val="9"/>
    <w:semiHidden/>
    <w:rsid w:val="003F146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730</Words>
  <Characters>4018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Microsoft Word - UD1_P2_planDeContigencias.doc</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UD1_P2_planDeContigencias.doc</dc:title>
  <dc:subject/>
  <dc:creator>anama</dc:creator>
  <cp:keywords/>
  <cp:lastModifiedBy>alumno</cp:lastModifiedBy>
  <cp:revision>2</cp:revision>
  <dcterms:created xsi:type="dcterms:W3CDTF">2021-09-29T07:00:00Z</dcterms:created>
  <dcterms:modified xsi:type="dcterms:W3CDTF">2021-09-29T07:00:00Z</dcterms:modified>
</cp:coreProperties>
</file>