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0D93" w:rsidRDefault="00230D93">
      <w:pPr>
        <w:pStyle w:val="Textoindependiente"/>
        <w:jc w:val="center"/>
        <w:rPr>
          <w:szCs w:val="20"/>
        </w:rPr>
      </w:pPr>
    </w:p>
    <w:p w:rsidR="00230D93" w:rsidRDefault="00EE4D0C">
      <w:pPr>
        <w:pStyle w:val="Textoindependiente"/>
        <w:jc w:val="center"/>
      </w:pPr>
      <w:r>
        <w:rPr>
          <w:sz w:val="26"/>
          <w:szCs w:val="26"/>
        </w:rPr>
        <w:t>CICLO FORMATIVO DE GRADO MEDIO</w:t>
      </w:r>
    </w:p>
    <w:p w:rsidR="00230D93" w:rsidRDefault="00EE4D0C">
      <w:pPr>
        <w:pStyle w:val="Textoindependiente"/>
        <w:jc w:val="center"/>
      </w:pPr>
      <w:r>
        <w:rPr>
          <w:sz w:val="32"/>
          <w:szCs w:val="32"/>
        </w:rPr>
        <w:t>SISTEMAS MICROINFORMÁTICOS Y REDES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</w:pPr>
      <w:r>
        <w:rPr>
          <w:sz w:val="72"/>
          <w:szCs w:val="72"/>
        </w:rPr>
        <w:t>MEMORIA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943468">
      <w:pPr>
        <w:pStyle w:val="Textoindependiente"/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499110</wp:posOffset>
                </wp:positionV>
                <wp:extent cx="4295775" cy="0"/>
                <wp:effectExtent l="25400" t="24765" r="22225" b="2286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39DB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5pt,39.3pt" to="411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V4igIAAGIFAAAOAAAAZHJzL2Uyb0RvYy54bWysVN9vmzAQfp+0/8HyOwUC+YVKqhbIXrqt&#10;Ujvt2cEmWAMb2U5INO1/39kE1nQv01SQLJ/t+/zdfXe+vTu1DToypbkUKQ5vAoyYKCXlYp/iby9b&#10;b4WRNkRQ0kjBUnxmGt9tPn647buEzWQtG8oUAhChk75LcW1Ml/i+LmvWEn0jOyZgs5KqJQZMtfep&#10;Ij2gt40/C4KF30tFOyVLpjWs5sMm3jj8qmKl+VpVmhnUpBi4GTcqN+7s6G9uSbJXpKt5eaFB/oNF&#10;S7iASyeonBiCDor/BdXyUkktK3NTytaXVcVL5mKAaMLgTTTPNemYiwWSo7spTfr9YMsvxyeFOE3x&#10;GiNBWpDokQuGIpuZvtMJHMjEk7KxlSfx3D3K8odGQmY1EXvmGL6cO3ALrYd/5WIN3QH+rv8sKZwh&#10;ByNdmk6Vai0kJACdnBrnSQ12MqiExXi2ni+Xc4zKcc8nyejYKW0+MdkiO0lxA5wdMDk+amOJkGQ8&#10;Yu8RcsubxondCNSnOFpEi8B5aNlwanftOa32u6xR6EhsvbjPhQU7r48peRDUodWM0OIyN4Q3wxxu&#10;b4TFY64EB0pgnQxM3TrE6Mrj5zpYF6tiFXvxbFF4cZDn3v02i73FNlzO8yjPsjz8ZYmGcVJzSpmw&#10;XMdSDeN/K4VL0wxFNhXrlBX/Gt2lD8heM73fzoNlHK08ECXy4qgIvIfVNvPus3CxWBYP2UPxhmnh&#10;otfvQ3ZKpWUlD4ap55r2iHKrfzRfz0IMBrT2bDnohkizhzepNAojJc13bmpXrrbQLMaV1qvA/het&#10;J/QhEaOG1ppUuMT2J1Wg+aiv6wJb+EML7SQ9P6mxO6CRndPl0bEvxWsb5q+fxs1vAAAA//8DAFBL&#10;AwQUAAYACAAAACEAqA+RoN4AAAAJAQAADwAAAGRycy9kb3ducmV2LnhtbEyPQU/CQBCF7yb+h82Q&#10;eJMtYKCp3RJiYsKBg4IXb9N2aAvd2aa7QOuvd4wHvc2beXnzvXQ92FZdqfeNYwOzaQSKuHBlw5WB&#10;j8PrYwzKB+QSW8dkYCQP6+z+LsWkdDd+p+s+VEpC2CdooA6hS7T2RU0W/dR1xHI7ut5iENlXuuzx&#10;JuG21fMoWmqLDcuHGjt6qak47y/WwFtzyL/izRHPn6dxt6PFFmncGvMwGTbPoAIN4c8MP/iCDpkw&#10;5e7CpVet6KfVTKwGVvESlBji+UKG/Hehs1T/b5B9AwAA//8DAFBLAQItABQABgAIAAAAIQC2gziS&#10;/gAAAOEBAAATAAAAAAAAAAAAAAAAAAAAAABbQ29udGVudF9UeXBlc10ueG1sUEsBAi0AFAAGAAgA&#10;AAAhADj9If/WAAAAlAEAAAsAAAAAAAAAAAAAAAAALwEAAF9yZWxzLy5yZWxzUEsBAi0AFAAGAAgA&#10;AAAhAKeURXiKAgAAYgUAAA4AAAAAAAAAAAAAAAAALgIAAGRycy9lMm9Eb2MueG1sUEsBAi0AFAAG&#10;AAgAAAAhAKgPkaDeAAAACQEAAA8AAAAAAAAAAAAAAAAA5AQAAGRycy9kb3ducmV2LnhtbFBLBQYA&#10;AAAABAAEAPMAAADvBQAAAAA=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A318D9">
      <w:pPr>
        <w:pStyle w:val="Textoindependiente"/>
        <w:jc w:val="center"/>
      </w:pPr>
      <w:r>
        <w:rPr>
          <w:sz w:val="36"/>
          <w:szCs w:val="36"/>
        </w:rPr>
        <w:t>U.D</w:t>
      </w:r>
      <w:r w:rsidR="00230D93">
        <w:rPr>
          <w:sz w:val="36"/>
          <w:szCs w:val="36"/>
        </w:rPr>
        <w:t xml:space="preserve">. </w:t>
      </w:r>
      <w:r w:rsidR="002B5186">
        <w:rPr>
          <w:sz w:val="36"/>
          <w:szCs w:val="36"/>
        </w:rPr>
        <w:t>1</w:t>
      </w:r>
    </w:p>
    <w:p w:rsidR="00230D93" w:rsidRDefault="002B5186">
      <w:pPr>
        <w:pStyle w:val="Textoindependiente"/>
        <w:jc w:val="center"/>
      </w:pPr>
      <w:r>
        <w:rPr>
          <w:sz w:val="36"/>
          <w:szCs w:val="36"/>
        </w:rPr>
        <w:t>Práctica 3: Sistemas de alimentación ininterrumpida(SAI)</w: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943468">
      <w:pPr>
        <w:pStyle w:val="Textoindependiente"/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31115</wp:posOffset>
                </wp:positionV>
                <wp:extent cx="4295775" cy="0"/>
                <wp:effectExtent l="22225" t="19050" r="25400" b="190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EC00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8pt,2.45pt" to="413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9dIigIAAGIFAAAOAAAAZHJzL2Uyb0RvYy54bWysVFFvmzAQfp+0/2D5nQIJIQkqqVoge+m2&#10;Su20ZwebYA1sZDsh0bT/vrMJrOlepqkgWT7b9/m7++58e3dqG3RkSnMpUhzeBBgxUUrKxT7F3162&#10;3gojbYigpJGCpfjMNL7bfPxw23cJm8laNpQpBCBCJ32X4tqYLvF9XdasJfpGdkzAZiVVSwyYau9T&#10;RXpAbxt/FgSx30tFOyVLpjWs5sMm3jj8qmKl+VpVmhnUpBi4GTcqN+7s6G9uSbJXpKt5eaFB/oNF&#10;S7iASyeonBiCDor/BdXyUkktK3NTytaXVcVL5mKAaMLgTTTPNemYiwWSo7spTfr9YMsvxyeFOE1x&#10;jJEgLUj0yAVDM5uZvtMJHMjEk7KxlSfx3D3K8odGQmY1EXvmGL6cO3ALrYd/5WIN3QH+rv8sKZwh&#10;ByNdmk6Vai0kJACdnBrnSQ12MqiExWi2XiyXC4zKcc8nyejYKW0+MdkiO0lxA5wdMDk+amOJkGQ8&#10;Yu8RcsubxondCNSneB7P48B5aNlwanftOa32u6xR6EhsvbjPhQU7r48peRDUodWM0OIyN4Q3wxxu&#10;b4TFY64EB0pgnQxM3TrE6Mrj5zpYF6tiFXnRLC68KMhz736bRV68DZeLfJ5nWR7+skTDKKk5pUxY&#10;rmOphtG/lcKlaYYim4p1yop/je7SB2Svmd5vF8Eymq88EGXuRfMi8B5W28y7z8I4XhYP2UPxhmnh&#10;otfvQ3ZKpWUlD4ap55r2iHKr/3yxnoUYDGjt2XLQDZFmD29SaRRGSprv3NSuXG2hWYwrrVeB/S9a&#10;T+hDIkYNrTWpcIntT6pA81Ff1wW28IcW2kl6flJjd0AjO6fLo2Nfitc2zF8/jZvfAAAA//8DAFBL&#10;AwQUAAYACAAAACEAn48e09wAAAAHAQAADwAAAGRycy9kb3ducmV2LnhtbEyOQU+DQBCF7yb+h82Y&#10;eLNLa0MosjSNiUkPPWjrxdsAU8Cys4TdtuCvd/Sixy/v5b0vW4+2UxcafOvYwHwWgSIuXdVybeD9&#10;8PKQgPIBucLOMRmYyMM6v73JMK3cld/osg+1khH2KRpoQuhTrX3ZkEU/cz2xZEc3WAyCQ62rAa8y&#10;bju9iKJYW2xZHhrs6bmh8rQ/WwOv7aH4SjZHPH18TrsdPW6Rpq0x93fj5glUoDH8leFHX9QhF6fC&#10;nbnyqhNermKpGliuQEmeLOI5qOKXdZ7p//75NwAAAP//AwBQSwECLQAUAAYACAAAACEAtoM4kv4A&#10;AADhAQAAEwAAAAAAAAAAAAAAAAAAAAAAW0NvbnRlbnRfVHlwZXNdLnhtbFBLAQItABQABgAIAAAA&#10;IQA4/SH/1gAAAJQBAAALAAAAAAAAAAAAAAAAAC8BAABfcmVscy8ucmVsc1BLAQItABQABgAIAAAA&#10;IQCb59dIigIAAGIFAAAOAAAAAAAAAAAAAAAAAC4CAABkcnMvZTJvRG9jLnhtbFBLAQItABQABgAI&#10;AAAAIQCfjx7T3AAAAAcBAAAPAAAAAAAAAAAAAAAAAOQEAABkcnMvZG93bnJldi54bWxQSwUGAAAA&#10;AAQABADzAAAA7QUAAAAA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</w:pPr>
      <w:r>
        <w:rPr>
          <w:rFonts w:eastAsia="Arial"/>
          <w:sz w:val="44"/>
          <w:szCs w:val="44"/>
        </w:rPr>
        <w:t xml:space="preserve"> </w:t>
      </w:r>
      <w:r w:rsidR="00EE4D0C">
        <w:rPr>
          <w:sz w:val="44"/>
          <w:szCs w:val="44"/>
        </w:rPr>
        <w:t>Seguridad Informática</w:t>
      </w:r>
    </w:p>
    <w:p w:rsidR="00230D93" w:rsidRDefault="00230D93">
      <w:pPr>
        <w:pStyle w:val="Textoindependiente"/>
        <w:jc w:val="center"/>
      </w:pPr>
      <w:r>
        <w:rPr>
          <w:sz w:val="36"/>
          <w:szCs w:val="36"/>
        </w:rPr>
        <w:t xml:space="preserve">Curso: </w:t>
      </w:r>
      <w:r w:rsidR="00EE4D0C">
        <w:rPr>
          <w:sz w:val="36"/>
          <w:szCs w:val="36"/>
        </w:rPr>
        <w:t>2</w:t>
      </w:r>
      <w:r>
        <w:rPr>
          <w:sz w:val="36"/>
          <w:szCs w:val="36"/>
        </w:rPr>
        <w:t>º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righ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</w:pPr>
      <w:r>
        <w:rPr>
          <w:sz w:val="24"/>
        </w:rPr>
        <w:t xml:space="preserve">Autor: </w:t>
      </w:r>
      <w:r w:rsidR="002B5186">
        <w:rPr>
          <w:sz w:val="24"/>
        </w:rPr>
        <w:t xml:space="preserve">Sergio López de Coca Pavón </w:t>
      </w:r>
    </w:p>
    <w:p w:rsidR="00230D93" w:rsidRDefault="002B5186">
      <w:pPr>
        <w:pStyle w:val="Textoindependiente"/>
        <w:jc w:val="left"/>
        <w:sectPr w:rsidR="00230D93">
          <w:pgSz w:w="11906" w:h="16838"/>
          <w:pgMar w:top="1134" w:right="1134" w:bottom="1693" w:left="1134" w:header="720" w:footer="1134" w:gutter="0"/>
          <w:cols w:space="720"/>
          <w:docGrid w:linePitch="312" w:charSpace="-6554"/>
        </w:sectPr>
      </w:pPr>
      <w:r>
        <w:rPr>
          <w:sz w:val="24"/>
        </w:rPr>
        <w:t>Fecha:  06/10/2021</w:t>
      </w:r>
    </w:p>
    <w:p w:rsidR="00230D93" w:rsidRDefault="00230D93">
      <w:pPr>
        <w:pStyle w:val="Textoindependiente"/>
        <w:jc w:val="right"/>
      </w:pPr>
    </w:p>
    <w:p w:rsidR="00230D93" w:rsidRDefault="00230D93">
      <w:pPr>
        <w:pStyle w:val="Encabezadodelista"/>
      </w:pPr>
      <w:r>
        <w:t>ÍNDICE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fldChar w:fldCharType="begin"/>
      </w:r>
      <w:r>
        <w:instrText xml:space="preserve"> TOC \f \o "1-9" </w:instrText>
      </w:r>
      <w:r>
        <w:fldChar w:fldCharType="separate"/>
      </w:r>
      <w:r>
        <w:t>1 - Objetivos y consideraciones previas</w:t>
      </w:r>
      <w:r>
        <w:tab/>
        <w:t>1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t>2 - Desarrollo de la práctica</w:t>
      </w:r>
      <w:r>
        <w:tab/>
        <w:t>2</w:t>
      </w:r>
    </w:p>
    <w:p w:rsidR="00230D93" w:rsidRDefault="002B5186">
      <w:pPr>
        <w:pStyle w:val="TDC2"/>
        <w:tabs>
          <w:tab w:val="clear" w:pos="6123"/>
          <w:tab w:val="right" w:leader="dot" w:pos="9450"/>
        </w:tabs>
      </w:pPr>
      <w:r>
        <w:t>Paso 1: Calcular el SAI</w:t>
      </w:r>
      <w:r w:rsidR="00230D93">
        <w:tab/>
        <w:t>2</w:t>
      </w:r>
    </w:p>
    <w:p w:rsidR="00230D93" w:rsidRDefault="00230D93">
      <w:pPr>
        <w:pStyle w:val="TDC2"/>
        <w:tabs>
          <w:tab w:val="clear" w:pos="6123"/>
          <w:tab w:val="right" w:leader="dot" w:pos="9450"/>
        </w:tabs>
      </w:pPr>
      <w:r>
        <w:t xml:space="preserve">Paso 2: </w:t>
      </w:r>
      <w:r w:rsidR="002B5186">
        <w:t>Busca 3 SAI</w:t>
      </w:r>
      <w:r>
        <w:tab/>
      </w:r>
      <w:r w:rsidR="002B5186">
        <w:t>3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t>3 -Conclusiones y lecciones aprendidas</w:t>
      </w:r>
      <w:r>
        <w:tab/>
      </w:r>
      <w:r w:rsidR="002B5186">
        <w:t>10</w:t>
      </w:r>
      <w:r>
        <w:fldChar w:fldCharType="end"/>
      </w:r>
    </w:p>
    <w:p w:rsidR="00230D93" w:rsidRDefault="00230D93">
      <w:pPr>
        <w:pStyle w:val="Textoindependiente"/>
        <w:tabs>
          <w:tab w:val="right" w:leader="dot" w:pos="9450"/>
        </w:tabs>
      </w:pPr>
    </w:p>
    <w:p w:rsidR="00230D93" w:rsidRDefault="00230D93">
      <w:pPr>
        <w:pStyle w:val="Textoindependiente"/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sectPr w:rsidR="00230D93">
          <w:footerReference w:type="even" r:id="rId7"/>
          <w:footerReference w:type="default" r:id="rId8"/>
          <w:footerReference w:type="first" r:id="rId9"/>
          <w:pgSz w:w="11906" w:h="16838"/>
          <w:pgMar w:top="850" w:right="1121" w:bottom="850" w:left="1335" w:header="720" w:footer="720" w:gutter="0"/>
          <w:pgNumType w:fmt="lowerRoman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r>
        <w:t>Objetivos y consideraciones previas</w:t>
      </w:r>
    </w:p>
    <w:p w:rsidR="002B5186" w:rsidRDefault="002B5186" w:rsidP="002B5186">
      <w:pPr>
        <w:pStyle w:val="Textoindependiente"/>
        <w:rPr>
          <w:sz w:val="24"/>
        </w:rPr>
      </w:pPr>
      <w:r>
        <w:rPr>
          <w:sz w:val="24"/>
        </w:rPr>
        <w:t>El objetivo de la práctica consiste en identificar el consumo de la red para poder encontrar el SAI que más se adecue a la red que tenemos sin que de fallos y que nos pueda proporcionar el tiempo necesario para poder guardar los datos del servidor sin que se pierda nada en caso de corto de suministro imprevisto</w:t>
      </w:r>
    </w:p>
    <w:p w:rsidR="002B5186" w:rsidRPr="002B5186" w:rsidRDefault="002B5186" w:rsidP="002B5186">
      <w:pPr>
        <w:pStyle w:val="Textoindependiente"/>
        <w:rPr>
          <w:sz w:val="24"/>
        </w:rPr>
      </w:pPr>
    </w:p>
    <w:p w:rsidR="00230D93" w:rsidRDefault="00230D93">
      <w:pPr>
        <w:pStyle w:val="Ttulo2"/>
        <w:rPr>
          <w:rFonts w:cs="Arial"/>
          <w:b w:val="0"/>
          <w:i w:val="0"/>
          <w:sz w:val="20"/>
          <w:szCs w:val="20"/>
        </w:rPr>
      </w:pPr>
    </w:p>
    <w:p w:rsidR="00230D93" w:rsidRDefault="00230D93">
      <w:pPr>
        <w:sectPr w:rsidR="00230D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09" w:right="1151" w:bottom="1409" w:left="1815" w:header="850" w:footer="850" w:gutter="0"/>
          <w:pgNumType w:start="1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r>
        <w:t>Desarrollo de la práctica</w:t>
      </w:r>
    </w:p>
    <w:p w:rsidR="009709B7" w:rsidRDefault="00230D93" w:rsidP="004602C9">
      <w:pPr>
        <w:pStyle w:val="Ttulo2"/>
      </w:pPr>
      <w:r>
        <w:t xml:space="preserve">Paso 1: </w:t>
      </w:r>
      <w:r w:rsidR="009709B7">
        <w:t xml:space="preserve">Calcular el SAI (para montar en rack) más adecuado para el CPD de la empresa, utilizando la web http://www.dellups.com/ups-selector, sabiendo que en dicho CPD están instalados los siguientes equipos: </w:t>
      </w:r>
    </w:p>
    <w:p w:rsidR="009709B7" w:rsidRDefault="009709B7" w:rsidP="004602C9">
      <w:pPr>
        <w:pStyle w:val="Ttulo2"/>
      </w:pPr>
      <w:r>
        <w:sym w:font="Symbol" w:char="F0B7"/>
      </w:r>
      <w:r>
        <w:t xml:space="preserve"> Cisco </w:t>
      </w:r>
      <w:proofErr w:type="spellStart"/>
      <w:r>
        <w:t>Nexus</w:t>
      </w:r>
      <w:proofErr w:type="spellEnd"/>
      <w:r>
        <w:t xml:space="preserve"> 9396TX </w:t>
      </w:r>
      <w:proofErr w:type="spellStart"/>
      <w:r>
        <w:t>Switch</w:t>
      </w:r>
      <w:proofErr w:type="spellEnd"/>
      <w:r>
        <w:t xml:space="preserve"> (1 </w:t>
      </w:r>
      <w:proofErr w:type="spellStart"/>
      <w:r>
        <w:t>ud</w:t>
      </w:r>
      <w:proofErr w:type="spellEnd"/>
      <w:r>
        <w:t>). 712 W</w:t>
      </w:r>
    </w:p>
    <w:p w:rsidR="009709B7" w:rsidRDefault="009709B7" w:rsidP="004602C9">
      <w:pPr>
        <w:pStyle w:val="Ttulo2"/>
      </w:pPr>
      <w:r>
        <w:sym w:font="Symbol" w:char="F0B7"/>
      </w:r>
      <w:r>
        <w:t xml:space="preserve"> Cisco 1841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(1 </w:t>
      </w:r>
      <w:proofErr w:type="spellStart"/>
      <w:r>
        <w:t>ud</w:t>
      </w:r>
      <w:proofErr w:type="spellEnd"/>
      <w:r>
        <w:t xml:space="preserve">). 50w </w:t>
      </w:r>
    </w:p>
    <w:p w:rsidR="009709B7" w:rsidRDefault="009709B7" w:rsidP="004602C9">
      <w:pPr>
        <w:pStyle w:val="Ttulo2"/>
      </w:pPr>
      <w:r>
        <w:sym w:font="Symbol" w:char="F0B7"/>
      </w:r>
      <w:r>
        <w:t xml:space="preserve"> Servidores HP </w:t>
      </w:r>
      <w:proofErr w:type="spellStart"/>
      <w:r>
        <w:t>ProLiant</w:t>
      </w:r>
      <w:proofErr w:type="spellEnd"/>
      <w:r>
        <w:t xml:space="preserve"> XL750f Gen9 con monitor LED (4 </w:t>
      </w:r>
      <w:proofErr w:type="spellStart"/>
      <w:r>
        <w:t>uds</w:t>
      </w:r>
      <w:proofErr w:type="spellEnd"/>
      <w:r>
        <w:t xml:space="preserve">). (1200W + 22W) * </w:t>
      </w:r>
      <w:proofErr w:type="gramStart"/>
      <w:r>
        <w:t>4  =</w:t>
      </w:r>
      <w:proofErr w:type="gramEnd"/>
      <w:r>
        <w:t xml:space="preserve"> 4888w</w:t>
      </w:r>
    </w:p>
    <w:p w:rsidR="009709B7" w:rsidRDefault="009709B7" w:rsidP="004602C9">
      <w:pPr>
        <w:pStyle w:val="Ttulo2"/>
      </w:pPr>
      <w:r>
        <w:sym w:font="Symbol" w:char="F0B7"/>
      </w:r>
      <w:r>
        <w:t xml:space="preserve"> Matriz de almacenamiento Barracuda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Archiver</w:t>
      </w:r>
      <w:proofErr w:type="spellEnd"/>
      <w:r>
        <w:t xml:space="preserve"> 650 (1 </w:t>
      </w:r>
      <w:proofErr w:type="spellStart"/>
      <w:r>
        <w:t>ud</w:t>
      </w:r>
      <w:proofErr w:type="spellEnd"/>
      <w:r>
        <w:t>). 492 W</w:t>
      </w:r>
    </w:p>
    <w:p w:rsidR="009709B7" w:rsidRDefault="009709B7" w:rsidP="004602C9">
      <w:pPr>
        <w:pStyle w:val="Ttulo2"/>
      </w:pPr>
      <w:r>
        <w:t xml:space="preserve">El consumo total de todo es = 6142 W </w:t>
      </w:r>
    </w:p>
    <w:p w:rsidR="009709B7" w:rsidRDefault="009709B7" w:rsidP="004602C9">
      <w:pPr>
        <w:pStyle w:val="Ttulo2"/>
      </w:pPr>
      <w:r>
        <w:t xml:space="preserve">Incluye en la memoria una captura del SAI recomendado por Dell con todas sus características. </w:t>
      </w:r>
    </w:p>
    <w:p w:rsidR="009709B7" w:rsidRPr="009709B7" w:rsidRDefault="00943468" w:rsidP="009709B7">
      <w:pPr>
        <w:pStyle w:val="Textoindependiente"/>
      </w:pPr>
      <w:r w:rsidRPr="000A3BD8">
        <w:rPr>
          <w:noProof/>
        </w:rPr>
        <w:drawing>
          <wp:inline distT="0" distB="0" distL="0" distR="0">
            <wp:extent cx="5676900" cy="454279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B7" w:rsidRDefault="009709B7" w:rsidP="004602C9">
      <w:pPr>
        <w:pStyle w:val="Ttulo2"/>
      </w:pPr>
    </w:p>
    <w:p w:rsidR="00230D93" w:rsidRDefault="00230D93" w:rsidP="004602C9">
      <w:pPr>
        <w:pStyle w:val="Ttulo2"/>
      </w:pPr>
      <w:r>
        <w:t xml:space="preserve">Paso 2: </w:t>
      </w:r>
      <w:r w:rsidR="009709B7">
        <w:t xml:space="preserve">Busca 3 </w:t>
      </w:r>
      <w:proofErr w:type="spellStart"/>
      <w:r w:rsidR="009709B7">
        <w:t>SAIs</w:t>
      </w:r>
      <w:proofErr w:type="spellEnd"/>
      <w:r w:rsidR="009709B7">
        <w:t xml:space="preserve"> para la potencia requerida, de 3 fabricantes distintos y realiza una tabla comparativa con las principales características de cada uno de ellos y su precio. Indica cual comprarías y por qué. (Si hay alguna SAI disponible pasa al punto 3 y deja este para el final)</w:t>
      </w:r>
    </w:p>
    <w:p w:rsidR="009709B7" w:rsidRDefault="00943468" w:rsidP="009709B7">
      <w:pPr>
        <w:pStyle w:val="Textoindependiente"/>
        <w:rPr>
          <w:noProof/>
        </w:rPr>
      </w:pPr>
      <w:r w:rsidRPr="000A3BD8">
        <w:rPr>
          <w:noProof/>
        </w:rPr>
        <w:drawing>
          <wp:inline distT="0" distB="0" distL="0" distR="0">
            <wp:extent cx="5683885" cy="322580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7988" w:type="dxa"/>
        <w:tblLook w:val="04A0" w:firstRow="1" w:lastRow="0" w:firstColumn="1" w:lastColumn="0" w:noHBand="0" w:noVBand="1"/>
      </w:tblPr>
      <w:tblGrid>
        <w:gridCol w:w="17766"/>
        <w:gridCol w:w="222"/>
      </w:tblGrid>
      <w:tr w:rsidR="009709B7" w:rsidTr="00943468">
        <w:tc>
          <w:tcPr>
            <w:tcW w:w="17766" w:type="dxa"/>
          </w:tcPr>
          <w:tbl>
            <w:tblPr>
              <w:tblW w:w="17550" w:type="dxa"/>
              <w:tblBorders>
                <w:bottom w:val="single" w:sz="6" w:space="0" w:color="EBEBEB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5"/>
              <w:gridCol w:w="12285"/>
            </w:tblGrid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Categoría de producto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Electricidad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Tipo de producto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SAI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Tecnología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On-line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Potencia (VA)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10000VA</w:t>
                  </w:r>
                </w:p>
              </w:tc>
            </w:tr>
            <w:tr w:rsidR="00943468" w:rsidRPr="009709B7" w:rsidTr="009709B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Potencia (W)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10000W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Formato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Rack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Forma de onda de salida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Sinusoidal pura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Factor de potencia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1,0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Recomendado para NAS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No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Recomendado para fuentes PFC activo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Si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lastRenderedPageBreak/>
                    <w:t>Recomendado para motores eléctricos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Si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Gama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Avanzado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Tipo de regulación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On-line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Tensión de entrada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230V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Tipo de tensión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Monofásico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Tensión mínima de entrada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110V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Tensión máxima de entrada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300V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Tensión nominal de salida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200V, 208V, 220V, 230V, 240V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Margen de error de salida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± 1%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Frecuencia de salida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50Hz, 60Hz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Margen de error en frecuencia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50Hz ±0.25Hz, 60Hz ±0.3Hz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Tiempo de transferencia (típico)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0ms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Toma de entrada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Terminal Block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Tomas de salida con respaldo de batería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Terminal Block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Nº de baterías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20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Tipo de baterías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12V/9Ah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Indicadores de estado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Pantalla LCD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Protección de teléfono/Ethernet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Teléfono, Ethernet 10/100</w:t>
                  </w:r>
                </w:p>
              </w:tc>
            </w:tr>
            <w:tr w:rsidR="00943468" w:rsidRPr="009709B7" w:rsidTr="009709B7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Puerto USB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Default="00943468" w:rsidP="00943468">
                  <w:pPr>
                    <w:spacing w:after="300"/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Si</w:t>
                  </w:r>
                </w:p>
              </w:tc>
            </w:tr>
          </w:tbl>
          <w:p w:rsidR="009709B7" w:rsidRDefault="009709B7" w:rsidP="009709B7">
            <w:pPr>
              <w:pStyle w:val="Textoindependiente"/>
              <w:rPr>
                <w:noProof/>
              </w:rPr>
            </w:pPr>
          </w:p>
        </w:tc>
        <w:tc>
          <w:tcPr>
            <w:tcW w:w="222" w:type="dxa"/>
          </w:tcPr>
          <w:p w:rsidR="009709B7" w:rsidRDefault="009709B7" w:rsidP="009709B7">
            <w:pPr>
              <w:pStyle w:val="Textoindependiente"/>
              <w:rPr>
                <w:noProof/>
              </w:rPr>
            </w:pPr>
          </w:p>
        </w:tc>
      </w:tr>
    </w:tbl>
    <w:p w:rsidR="00943468" w:rsidRDefault="00943468" w:rsidP="009709B7">
      <w:pPr>
        <w:pStyle w:val="Textoindependiente"/>
        <w:rPr>
          <w:noProof/>
        </w:rPr>
      </w:pPr>
    </w:p>
    <w:p w:rsidR="009709B7" w:rsidRDefault="00943468" w:rsidP="009709B7">
      <w:pPr>
        <w:pStyle w:val="Textoindependiente"/>
        <w:rPr>
          <w:noProof/>
        </w:rPr>
      </w:pPr>
      <w:r w:rsidRPr="000A3BD8">
        <w:rPr>
          <w:noProof/>
        </w:rPr>
        <w:lastRenderedPageBreak/>
        <w:drawing>
          <wp:inline distT="0" distB="0" distL="0" distR="0">
            <wp:extent cx="5676900" cy="361378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468" w:rsidRDefault="00943468" w:rsidP="009709B7">
      <w:pPr>
        <w:pStyle w:val="Textoindependiente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11"/>
        <w:gridCol w:w="219"/>
      </w:tblGrid>
      <w:tr w:rsidR="00943468" w:rsidTr="00943468">
        <w:tc>
          <w:tcPr>
            <w:tcW w:w="4540" w:type="dxa"/>
          </w:tcPr>
          <w:tbl>
            <w:tblPr>
              <w:tblW w:w="17550" w:type="dxa"/>
              <w:tblBorders>
                <w:bottom w:val="single" w:sz="6" w:space="0" w:color="EBEBEB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5"/>
              <w:gridCol w:w="12285"/>
            </w:tblGrid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Categoría de producto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Electricidad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Tipo de producto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SAI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Tecnología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On-line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Potencia (VA)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10000VA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Potencia (W)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10000W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Formato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Torre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Forma de onda de salida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Sinusoidal pura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Recomendado para NAS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Si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Recomendado para fuentes PFC activo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Si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Recomendado para motores eléctricos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Si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Tipo de tensión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Trifásico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Tensión mínima de entrada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190V (3 Fases) a 50% Carga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lastRenderedPageBreak/>
                    <w:t>Tensión máxima de entrada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520V (3 Fases) a 50% Carga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Tensión nominal de salida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3 X 360*/380/400/415 VAC (3F+N)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Margen de error de salida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± 1%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Frecuencia de salida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50Hz, 60Hz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Margen de error en frecuencia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50Hz ±0.1Hz, 60Hz ±0.1Hz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Tiempo de transferencia (típico)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0ms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Toma de entrada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Terminal Block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Tomas de salida con respaldo de batería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Terminal Block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Nº de baterías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20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Tipo de baterías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12V/9Ah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Indicadores de estado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Pantalla LCD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Protección de teléfono/Ethernet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Teléfono, Ethernet 10/100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Puerto USB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Si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Puerto RS-232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Si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Filtro EMI/RFI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Si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Tarjeta de red SNMP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Opcional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Puerto de apagado/encendido de emergencia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EPO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Software de gestión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proofErr w:type="spellStart"/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ViewPower</w:t>
                  </w:r>
                  <w:proofErr w:type="spellEnd"/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Módulos de batería adicionales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Sí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Medidas: Alto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750mm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Medidas: Ancho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250mm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lastRenderedPageBreak/>
                    <w:t>Medidas: Fondo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626mm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Peso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124.00Kg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Tiempos de respaldo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2250W: 43min 48seg - 4500W: 13min 24seg - 6750W: 6 min 00seg - 9000W: 3 min 24seg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Nivel de ruido (a 1m)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Menos de 60dBA a 1 metro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Módulos de baterías compatibles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PH 9275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Tipo de tensión de salida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Trifásico</w:t>
                  </w:r>
                </w:p>
              </w:tc>
            </w:tr>
          </w:tbl>
          <w:p w:rsidR="00943468" w:rsidRDefault="00943468" w:rsidP="009709B7">
            <w:pPr>
              <w:pStyle w:val="Textoindependiente"/>
              <w:rPr>
                <w:noProof/>
              </w:rPr>
            </w:pPr>
          </w:p>
        </w:tc>
        <w:tc>
          <w:tcPr>
            <w:tcW w:w="4540" w:type="dxa"/>
          </w:tcPr>
          <w:p w:rsidR="00943468" w:rsidRDefault="00943468" w:rsidP="009709B7">
            <w:pPr>
              <w:pStyle w:val="Textoindependiente"/>
              <w:rPr>
                <w:noProof/>
              </w:rPr>
            </w:pPr>
          </w:p>
        </w:tc>
      </w:tr>
    </w:tbl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43468" w:rsidRDefault="00943468" w:rsidP="009709B7">
      <w:pPr>
        <w:pStyle w:val="Textoindependiente"/>
        <w:rPr>
          <w:noProof/>
        </w:rPr>
      </w:pPr>
    </w:p>
    <w:p w:rsidR="009709B7" w:rsidRDefault="00943468" w:rsidP="009709B7">
      <w:pPr>
        <w:pStyle w:val="Textoindependiente"/>
        <w:rPr>
          <w:noProof/>
        </w:rPr>
      </w:pPr>
      <w:r w:rsidRPr="000A3BD8">
        <w:rPr>
          <w:noProof/>
        </w:rPr>
        <w:drawing>
          <wp:inline distT="0" distB="0" distL="0" distR="0">
            <wp:extent cx="5676900" cy="337248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468" w:rsidRDefault="00943468" w:rsidP="009709B7">
      <w:pPr>
        <w:pStyle w:val="Textoindependiente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11"/>
        <w:gridCol w:w="219"/>
      </w:tblGrid>
      <w:tr w:rsidR="00943468" w:rsidTr="00943468">
        <w:tc>
          <w:tcPr>
            <w:tcW w:w="4540" w:type="dxa"/>
          </w:tcPr>
          <w:tbl>
            <w:tblPr>
              <w:tblW w:w="17550" w:type="dxa"/>
              <w:tblBorders>
                <w:bottom w:val="single" w:sz="6" w:space="0" w:color="EBEBEB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5"/>
              <w:gridCol w:w="12285"/>
            </w:tblGrid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Categoría de producto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Electricidad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Tipo de producto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SAI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lastRenderedPageBreak/>
                    <w:t>Tecnología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On-line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Potencia (VA)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10000VA</w:t>
                  </w:r>
                </w:p>
              </w:tc>
            </w:tr>
            <w:tr w:rsidR="00943468" w:rsidRPr="00943468" w:rsidTr="0094346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Formato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Torre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Forma de onda de salida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Sinusoidal pura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Factor de potencia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0,9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Recomendado para NAS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No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Recomendado para fuentes PFC activo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Si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Recomendado para motores eléctricos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Si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Gama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Avanzado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Tipo de regulación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On-line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Tensión de entrada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230V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Tipo de tensión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Monofásico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Tensión mínima de entrada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110V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Tensión máxima de entrada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300V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Tensión nominal de salida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200V, 208V, 220V, 230V, 240V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Margen de error de salida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± 1%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Frecuencia de salida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50Hz, 60Hz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Margen de error en frecuencia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50Hz ±0.1Hz, 60Hz ±0.1Hz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Tiempo de transferencia (típico)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0ms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Nº de baterías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20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lastRenderedPageBreak/>
                    <w:t>Tipo de baterías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12V/9Ah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Medidas: Alto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826mm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Medidas: Ancho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250mm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Medidas: Fondo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657mm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Peso</w:t>
                  </w:r>
                </w:p>
              </w:tc>
              <w:tc>
                <w:tcPr>
                  <w:tcW w:w="0" w:type="auto"/>
                  <w:shd w:val="clear" w:color="auto" w:fill="FDF8F3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142Kg</w:t>
                  </w:r>
                </w:p>
              </w:tc>
            </w:tr>
            <w:tr w:rsidR="00943468" w:rsidRPr="00943468" w:rsidTr="00943468">
              <w:tc>
                <w:tcPr>
                  <w:tcW w:w="5265" w:type="dxa"/>
                  <w:tcBorders>
                    <w:right w:val="single" w:sz="6" w:space="0" w:color="EBEBEB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Nivel de ruido (a 1m)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center"/>
                  <w:hideMark/>
                </w:tcPr>
                <w:p w:rsidR="00943468" w:rsidRPr="00943468" w:rsidRDefault="00943468" w:rsidP="00943468">
                  <w:pPr>
                    <w:widowControl/>
                    <w:suppressAutoHyphens w:val="0"/>
                    <w:spacing w:after="300"/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</w:pPr>
                  <w:r w:rsidRPr="00943468">
                    <w:rPr>
                      <w:rFonts w:ascii="Arial" w:eastAsia="Times New Roman" w:hAnsi="Arial" w:cs="Arial"/>
                      <w:color w:val="222222"/>
                      <w:kern w:val="0"/>
                      <w:sz w:val="21"/>
                      <w:szCs w:val="21"/>
                    </w:rPr>
                    <w:t>Menos de 55dBA</w:t>
                  </w:r>
                </w:p>
              </w:tc>
            </w:tr>
          </w:tbl>
          <w:p w:rsidR="00943468" w:rsidRDefault="00943468" w:rsidP="009709B7">
            <w:pPr>
              <w:pStyle w:val="Textoindependiente"/>
            </w:pPr>
          </w:p>
        </w:tc>
        <w:tc>
          <w:tcPr>
            <w:tcW w:w="4540" w:type="dxa"/>
          </w:tcPr>
          <w:p w:rsidR="00943468" w:rsidRDefault="00943468" w:rsidP="009709B7">
            <w:pPr>
              <w:pStyle w:val="Textoindependiente"/>
            </w:pPr>
          </w:p>
        </w:tc>
      </w:tr>
    </w:tbl>
    <w:p w:rsidR="00230D93" w:rsidRDefault="00230D93">
      <w:pPr>
        <w:spacing w:line="276" w:lineRule="auto"/>
        <w:jc w:val="both"/>
      </w:pPr>
    </w:p>
    <w:p w:rsidR="00230D93" w:rsidRDefault="00230D93">
      <w:pPr>
        <w:spacing w:line="276" w:lineRule="auto"/>
        <w:jc w:val="both"/>
      </w:pPr>
    </w:p>
    <w:p w:rsidR="00230D93" w:rsidRDefault="00230D93">
      <w:pPr>
        <w:sectPr w:rsidR="00230D9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09" w:right="1151" w:bottom="1409" w:left="1815" w:header="850" w:footer="850" w:gutter="0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lastRenderedPageBreak/>
        <w:t>Conclusiones y lecciones aprendidas</w:t>
      </w:r>
    </w:p>
    <w:p w:rsidR="00230D93" w:rsidRDefault="002B5186">
      <w:pPr>
        <w:spacing w:line="276" w:lineRule="auto"/>
        <w:jc w:val="both"/>
      </w:pPr>
      <w:r>
        <w:t xml:space="preserve">Como colusión y lección aprendida he sacado que no siempre los consumos salen en W y he tenido que aprender a pasar de VA a W para poder calcular el consumo de la red y también he aprendido a buscar y localizar el SAI que pueda necesitar mis servidores </w:t>
      </w:r>
      <w:bookmarkStart w:id="0" w:name="_GoBack"/>
      <w:bookmarkEnd w:id="0"/>
    </w:p>
    <w:sectPr w:rsidR="00230D9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09" w:right="1151" w:bottom="1409" w:left="1815" w:header="850" w:footer="85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99B" w:rsidRDefault="0065299B">
      <w:r>
        <w:separator/>
      </w:r>
    </w:p>
  </w:endnote>
  <w:endnote w:type="continuationSeparator" w:id="0">
    <w:p w:rsidR="0065299B" w:rsidRDefault="0065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2B5186">
      <w:rPr>
        <w:noProof/>
      </w:rPr>
      <w:t>10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943468">
      <w:rPr>
        <w:noProof/>
      </w:rPr>
      <w:t>9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2B5186">
      <w:rPr>
        <w:noProof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2B5186">
      <w:rPr>
        <w:noProof/>
      </w:rPr>
      <w:t>8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2B5186">
      <w:rPr>
        <w:noProof/>
      </w:rPr>
      <w:t>9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99B" w:rsidRDefault="0065299B">
      <w:r>
        <w:separator/>
      </w:r>
    </w:p>
  </w:footnote>
  <w:footnote w:type="continuationSeparator" w:id="0">
    <w:p w:rsidR="0065299B" w:rsidRDefault="00652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94346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9B2AB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meigIAAGEFAAAOAAAAZHJzL2Uyb0RvYy54bWysVE1v2zAMvQ/YfxB0d20nzpdRp2htZ5du&#10;K9AOOyuWHAuTJUNS4gTD/vsoOXGX7jIMTQBBlMjnRz5St3fHVqAD04YrmeH4JsKIyUpRLncZ/vay&#10;CZYYGUskJUJJluETM/hu/fHDbd+lbKIaJSjTCECkSfsuw421XRqGpmpYS8yN6piEy1rpllgw9S6k&#10;mvSA3opwEkXzsFeadlpVzBg4LYZLvPb4dc0q+7WuDbNIZBi4Wb9qv27dGq5vSbrTpGt4daZB/oNF&#10;S7iEj45QBbEE7TX/C6rllVZG1famUm2o6ppXzOcA2cTRm2yeG9IxnwsUx3Rjmcz7wVZfDk8acZrh&#10;BCNJWpDokUuGYleZvjMpOOTySbvcqqN87h5V9cMgqfKGyB3zDF9OHYT5iPAqxBmmA/xt/1lR8CF7&#10;q3yZjrVuHSQUAB29GqdRDXa0qILDZLKaLRYzjKrLXUjSS2Cnjf3EVIvcJsMCOHtgcng0FqiD68XF&#10;fUeqDRfCiy0k6jO8ms4jH2CU4NRdOjejd9tcaHQgrl38z9UBwK7ctNpL6sEaRmh53lvCxbAHfyEd&#10;HvMdODAC62hh688hRd8dP1fRqlyWyyRIJvMySKKiCO43eRLMN/FiVkyLPC/iX45onKQNp5RJx/XS&#10;qXHyb51wnpmhx8ZeHYsSXqP7hIHsNdP7zSxaJNNlAJpMg2RaRsHDcpMH93k8ny/Kh/yhfMO09Nmb&#10;9yE7ltKxUnvL9HNDe0S5k386W01iDAZM9mQx6IaI2MGTVFmNkVb2O7eN71bXZw7jSutl5P5nrUf0&#10;oRAXDZ01qnDO7bVUoPlFXz8Eru+HCdoqenrSro3cPMAc+6Dzm+Meij9t7/X6Mq5/AwAA//8DAFBL&#10;AwQUAAYACAAAACEApqUr49sAAAAHAQAADwAAAGRycy9kb3ducmV2LnhtbEyOwU7DMBBE70j8g7VI&#10;XBC1W9QEpXEqgsQJCYk2H+DG2yQQr6PYbVK+nkUc4LSandHMy7ez68UZx9B50rBcKBBItbcdNRqq&#10;/cv9I4gQDVnTe0INFwywLa6vcpNZP9E7nnexEVxCITMa2hiHTMpQt+hMWPgBib2jH52JLMdG2tFM&#10;XO56uVIqkc50xAutGfC5xfpzd3Ia1FrtXXW5e63ePqbVV2liWpZR69ub+WkDIuIc/8Lwg8/oUDDT&#10;wZ/IBtGzXnJQw8OaL9tJmiYgDr8PWeTyP3/xDQAA//8DAFBLAQItABQABgAIAAAAIQC2gziS/gAA&#10;AOEBAAATAAAAAAAAAAAAAAAAAAAAAABbQ29udGVudF9UeXBlc10ueG1sUEsBAi0AFAAGAAgAAAAh&#10;ADj9If/WAAAAlAEAAAsAAAAAAAAAAAAAAAAALwEAAF9yZWxzLy5yZWxzUEsBAi0AFAAGAAgAAAAh&#10;AMYHWZ6KAgAAYQUAAA4AAAAAAAAAAAAAAAAALgIAAGRycy9lMm9Eb2MueG1sUEsBAi0AFAAGAAgA&#10;AAAhAKalK+PbAAAABwEAAA8AAAAAAAAAAAAAAAAA5AQAAGRycy9kb3ducmV2LnhtbFBLBQYAAAAA&#10;BAAEAPMAAADsBQAAAAA=&#10;" strokeweight=".26mm"/>
          </w:pict>
        </mc:Fallback>
      </mc:AlternateContent>
    </w:r>
    <w:r w:rsidR="00230D93">
      <w:t xml:space="preserve">Sección </w:t>
    </w:r>
    <w:r w:rsidR="0065299B">
      <w:fldChar w:fldCharType="begin"/>
    </w:r>
    <w:r w:rsidR="0065299B">
      <w:instrText xml:space="preserve"> STYLEREF  1 \* MERGEFORMAT </w:instrText>
    </w:r>
    <w:r w:rsidR="0065299B">
      <w:fldChar w:fldCharType="separate"/>
    </w:r>
    <w:r w:rsidR="002B5186">
      <w:rPr>
        <w:noProof/>
      </w:rPr>
      <w:t>Objetivos y consideraciones previas</w:t>
    </w:r>
    <w:r w:rsidR="0065299B">
      <w:rPr>
        <w:noProof/>
      </w:rPr>
      <w:fldChar w:fldCharType="end"/>
    </w:r>
    <w:r w:rsidR="00EE4D0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3326AF">
    <w:pPr>
      <w:pStyle w:val="HeaderLeft"/>
    </w:pPr>
    <w:r>
      <w:t xml:space="preserve">Sección </w:t>
    </w:r>
    <w:r w:rsidR="0065299B">
      <w:fldChar w:fldCharType="begin"/>
    </w:r>
    <w:r w:rsidR="0065299B">
      <w:instrText xml:space="preserve"> STYLEREF  1 \* MERGEFORMAT </w:instrText>
    </w:r>
    <w:r w:rsidR="0065299B">
      <w:fldChar w:fldCharType="separate"/>
    </w:r>
    <w:r w:rsidR="002B5186">
      <w:rPr>
        <w:noProof/>
      </w:rPr>
      <w:t>Desarrollo de la práctica</w:t>
    </w:r>
    <w:r w:rsidR="0065299B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94346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E4B8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T3iQIAAGE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mO&#10;MRKkBYkeuWAospnpO53CgVw8KRtbeRLP3aMsf2gkZF4TsWeO4cu5A7fQevhXLtbQHeDv+s+Swhly&#10;MNKl6VSp1kJCAtDJqXGe1GAng0pYTKLVbLGYYVSOez5JR8dOafOJyRbZSYYb4OyAyfFRG0uEpOMR&#10;e4+QW940TuxGoD7Dq3geOActG07tpj2m1X6XNwodiS0X97moYOf1MSUPgjqwmhFaXOaG8GaYw+WN&#10;sHjMVeDACKyTgalbhxBddfxcBatiWSwTL4nmhZcEm413v80Tb74NF7NNvMnzTfjLEg2TtOaUMmG5&#10;jpUaJv9WCZeeGWpsqtUpKf41ussekL1mer+dBYskXnqgSewlcRF4D8tt7t3n4Xy+KB7yh+IN08JF&#10;r9+H7JRKy0oeDFPPNe0R5Vb+eLaKQgwGdHa0GHRDpNnDk1QahZGS5js3tatWW2cW40rrZWD/i9YT&#10;+pCIUUNrTSpcYvuTKtB81Nc1ga37oYN2kp6f1Ngc0MfO6fLm2IfitQ3z1y/j+jcAAAD//wMAUEsD&#10;BBQABgAIAAAAIQCmpSvj2wAAAAcBAAAPAAAAZHJzL2Rvd25yZXYueG1sTI7BTsMwEETvSPyDtUhc&#10;ELVb1ASlcSqCxAkJiTYf4MbbJBCvo9htUr6eRRzgtJqd0czLt7PrxRnH0HnSsFwoEEi1tx01Gqr9&#10;y/0jiBANWdN7Qg0XDLAtrq9yk1k/0Tued7ERXEIhMxraGIdMylC36ExY+AGJvaMfnYksx0ba0Uxc&#10;7nq5UiqRznTEC60Z8LnF+nN3chrUWu1ddbl7rd4+ptVXaWJallHr25v5aQMi4hz/wvCDz+hQMNPB&#10;n8gG0bNeclDDw5ov20maJiAOvw9Z5PI/f/ENAAD//wMAUEsBAi0AFAAGAAgAAAAhALaDOJL+AAAA&#10;4QEAABMAAAAAAAAAAAAAAAAAAAAAAFtDb250ZW50X1R5cGVzXS54bWxQSwECLQAUAAYACAAAACEA&#10;OP0h/9YAAACUAQAACwAAAAAAAAAAAAAAAAAvAQAAX3JlbHMvLnJlbHNQSwECLQAUAAYACAAAACEA&#10;RtuE94kCAABhBQAADgAAAAAAAAAAAAAAAAAuAgAAZHJzL2Uyb0RvYy54bWxQSwECLQAUAAYACAAA&#10;ACEApqUr49sAAAAHAQAADwAAAAAAAAAAAAAAAADjBAAAZHJzL2Rvd25yZXYueG1sUEsFBgAAAAAE&#10;AAQA8wAAAOsFAAAAAA==&#10;" strokeweight=".26mm"/>
          </w:pict>
        </mc:Fallback>
      </mc:AlternateContent>
    </w:r>
    <w:r w:rsidR="00230D93">
      <w:t xml:space="preserve">Sección </w:t>
    </w:r>
    <w:r w:rsidR="0065299B">
      <w:fldChar w:fldCharType="begin"/>
    </w:r>
    <w:r w:rsidR="0065299B">
      <w:instrText xml:space="preserve"> STYLEREF  1 \* MERGEFORMAT </w:instrText>
    </w:r>
    <w:r w:rsidR="0065299B">
      <w:fldChar w:fldCharType="separate"/>
    </w:r>
    <w:r w:rsidR="002B5186">
      <w:rPr>
        <w:noProof/>
      </w:rPr>
      <w:t>Desarrollo de la práctica</w:t>
    </w:r>
    <w:r w:rsidR="0065299B">
      <w:rPr>
        <w:noProof/>
      </w:rPr>
      <w:fldChar w:fldCharType="end"/>
    </w:r>
    <w:r w:rsidR="0065299B">
      <w:fldChar w:fldCharType="begin"/>
    </w:r>
    <w:r w:rsidR="0065299B">
      <w:instrText xml:space="preserve"> STYLEREF  1 \* MERGEFORMAT </w:instrText>
    </w:r>
    <w:r w:rsidR="0065299B">
      <w:fldChar w:fldCharType="separate"/>
    </w:r>
    <w:r w:rsidR="002B5186">
      <w:rPr>
        <w:noProof/>
      </w:rPr>
      <w:t>Desarrollo de la práctica</w:t>
    </w:r>
    <w:r w:rsidR="0065299B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94346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9D00E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vhiQIAAGEFAAAOAAAAZHJzL2Uyb0RvYy54bWysVE2P2yAQvVfqf0Dcvf7Ml7XOatdxetm2&#10;K+1WPRODY1QbLCBxoqr/vQOO3c32UlVrS4gB5vFm3gy3d6e2QUemNJciw+FNgBETpaRc7DP87WXr&#10;LTHShghKGilYhs9M47v1xw+3fZeySNayoUwhABE67bsM18Z0qe/rsmYt0TeyYwI2K6laYsBUe58q&#10;0gN62/hREMz9XiraKVkyrWF1M2zitcOvKlaar1WlmUFNhoGbcaNy486O/vqWpHtFupqXFxrkP1i0&#10;hAu4dILaEEPQQfG/oFpeKqllZW5K2fqyqnjJXAwQTRi8iea5Jh1zsUBydDelSb8fbPnl+KQQpxmO&#10;MBKkBYkeuWAotpnpO53CgVw8KRtbeRLP3aMsf2gkZF4TsWeO4cu5A7fQevhXLtbQHeDv+s+Swhly&#10;MNKl6VSp1kJCAtDJqXGe1GAng0pYTKLVbLGYYVSOez5JR8dOafOJyRbZSYYb4OyAyfFRG0uEpOMR&#10;e4+QW940TuxGoD7Dq3geOActG07tpj2m1X6XNwodiS0X97moYOf1MSUPgjqwmhFaXOaG8GaYw+WN&#10;sHjMVeDACKyTgalbhxBddfxcBatiWSwTL4nmhZcEm413v80Tb74NF7NNvMnzTfjLEg2TtOaUMmG5&#10;jpUaJv9WCZeeGWpsqtUpKf41ussekL1mer+dBYskXnqgSewlcRF4D8tt7t3n4Xy+KB7yh+IN08JF&#10;r9+H7JRKy0oeDFPPNe0R5Vb+eLaKQgwGdHa0GHRDpNnDk1QahZGS5js3tatWW2cW40rrZWD/i9YT&#10;+pCIUUNrTSpcYvuTKtB81Nc1ga37oYN2kp6f1Ngc0MfO6fLm2IfitQ3z1y/j+jcAAAD//wMAUEsD&#10;BBQABgAIAAAAIQCmpSvj2wAAAAcBAAAPAAAAZHJzL2Rvd25yZXYueG1sTI7BTsMwEETvSPyDtUhc&#10;ELVb1ASlcSqCxAkJiTYf4MbbJBCvo9htUr6eRRzgtJqd0czLt7PrxRnH0HnSsFwoEEi1tx01Gqr9&#10;y/0jiBANWdN7Qg0XDLAtrq9yk1k/0Tued7ERXEIhMxraGIdMylC36ExY+AGJvaMfnYksx0ba0Uxc&#10;7nq5UiqRznTEC60Z8LnF+nN3chrUWu1ddbl7rd4+ptVXaWJallHr25v5aQMi4hz/wvCDz+hQMNPB&#10;n8gG0bNeclDDw5ov20maJiAOvw9Z5PI/f/ENAAD//wMAUEsBAi0AFAAGAAgAAAAhALaDOJL+AAAA&#10;4QEAABMAAAAAAAAAAAAAAAAAAAAAAFtDb250ZW50X1R5cGVzXS54bWxQSwECLQAUAAYACAAAACEA&#10;OP0h/9YAAACUAQAACwAAAAAAAAAAAAAAAAAvAQAAX3JlbHMvLnJlbHNQSwECLQAUAAYACAAAACEA&#10;a8r74YkCAABhBQAADgAAAAAAAAAAAAAAAAAuAgAAZHJzL2Uyb0RvYy54bWxQSwECLQAUAAYACAAA&#10;ACEApqUr49sAAAAHAQAADwAAAAAAAAAAAAAAAADjBAAAZHJzL2Rvd25yZXYueG1sUEsFBgAAAAAE&#10;AAQA8wAAAOsFAAAAAA==&#10;" strokeweight=".26mm"/>
          </w:pict>
        </mc:Fallback>
      </mc:AlternateContent>
    </w:r>
    <w:r w:rsidR="00230D93">
      <w:t xml:space="preserve">Sección </w:t>
    </w:r>
    <w:r w:rsidR="0065299B">
      <w:fldChar w:fldCharType="begin"/>
    </w:r>
    <w:r w:rsidR="0065299B">
      <w:instrText xml:space="preserve"> STYLEREF  1 \* MERGEFORMAT </w:instrText>
    </w:r>
    <w:r w:rsidR="0065299B">
      <w:fldChar w:fldCharType="separate"/>
    </w:r>
    <w:r>
      <w:rPr>
        <w:noProof/>
      </w:rPr>
      <w:t>Conclusiones y lecciones aprendidas</w:t>
    </w:r>
    <w:r w:rsidR="0065299B">
      <w:rPr>
        <w:noProof/>
      </w:rPr>
      <w:fldChar w:fldCharType="end"/>
    </w:r>
    <w:r w:rsidR="00EE4D0C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0C"/>
    <w:rsid w:val="00230D93"/>
    <w:rsid w:val="002B5186"/>
    <w:rsid w:val="003326AF"/>
    <w:rsid w:val="0065299B"/>
    <w:rsid w:val="00740BCC"/>
    <w:rsid w:val="00943468"/>
    <w:rsid w:val="009709B7"/>
    <w:rsid w:val="00A318D9"/>
    <w:rsid w:val="00BA1A03"/>
    <w:rsid w:val="00EE4D0C"/>
    <w:rsid w:val="00F1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1C360D7"/>
  <w15:chartTrackingRefBased/>
  <w15:docId w15:val="{906A5213-8B94-47ED-9B89-7A54D3B8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tulo1">
    <w:name w:val="heading 1"/>
    <w:basedOn w:val="Heading"/>
    <w:next w:val="Textoindependiente"/>
    <w:qFormat/>
    <w:pPr>
      <w:pageBreakBefore/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pPr>
      <w:outlineLvl w:val="2"/>
    </w:pPr>
    <w:rPr>
      <w:rFonts w:ascii="Times New Roman" w:eastAsia="DejaVu Sans" w:hAnsi="Times New Roman" w:cs="DejaVu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styleId="Hipervnculo">
    <w:name w:val="Hyper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Refdenotaalpie">
    <w:name w:val="foot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Verdana" w:eastAsia="Times New Roman" w:hAnsi="Verdana" w:cs="Times New Roman"/>
      <w:color w:val="333333"/>
      <w:sz w:val="19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68z0">
    <w:name w:val="WW8Num68z0"/>
  </w:style>
  <w:style w:type="character" w:customStyle="1" w:styleId="WW8Num68z1">
    <w:name w:val="WW8Num68z1"/>
    <w:rPr>
      <w:rFonts w:ascii="Verdana" w:eastAsia="Times New Roman" w:hAnsi="Verdana" w:cs="Times New Roman"/>
      <w:color w:val="333333"/>
      <w:sz w:val="19"/>
    </w:rPr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28z0">
    <w:name w:val="WW8Num28z0"/>
  </w:style>
  <w:style w:type="character" w:customStyle="1" w:styleId="WW8Num28z1">
    <w:name w:val="WW8Num28z1"/>
    <w:rPr>
      <w:rFonts w:ascii="Verdana" w:eastAsia="Times New Roman" w:hAnsi="Verdana" w:cs="Times New Roman"/>
      <w:color w:val="333333"/>
      <w:sz w:val="19"/>
    </w:rPr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EndnoteCharacters">
    <w:name w:val="Endnote Characters"/>
  </w:style>
  <w:style w:type="character" w:styleId="Refdenotaalfinal">
    <w:name w:val="endnote reference"/>
    <w:rPr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iedepgina">
    <w:name w:val="footer"/>
    <w:basedOn w:val="Normal"/>
    <w:pPr>
      <w:suppressLineNumbers/>
      <w:tabs>
        <w:tab w:val="center" w:pos="3203"/>
        <w:tab w:val="right" w:pos="6406"/>
      </w:tabs>
    </w:pPr>
  </w:style>
  <w:style w:type="paragraph" w:styleId="Encabezado">
    <w:name w:val="header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HeaderLeft">
    <w:name w:val="Header Lef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Left">
    <w:name w:val="Footer Left"/>
    <w:basedOn w:val="Normal"/>
    <w:pPr>
      <w:suppressLineNumbers/>
      <w:shd w:val="clear" w:color="auto" w:fill="E6E6E6"/>
      <w:tabs>
        <w:tab w:val="center" w:pos="3203"/>
        <w:tab w:val="right" w:pos="6406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3203"/>
        <w:tab w:val="right" w:pos="6406"/>
      </w:tabs>
    </w:pPr>
  </w:style>
  <w:style w:type="paragraph" w:styleId="Encabezadodelista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pPr>
      <w:tabs>
        <w:tab w:val="right" w:leader="dot" w:pos="6406"/>
      </w:tabs>
    </w:pPr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TDC2">
    <w:name w:val="toc 2"/>
    <w:basedOn w:val="Index"/>
    <w:pPr>
      <w:tabs>
        <w:tab w:val="right" w:leader="dot" w:pos="6123"/>
      </w:tabs>
      <w:ind w:left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TDC3">
    <w:name w:val="toc 3"/>
    <w:basedOn w:val="Index"/>
    <w:pPr>
      <w:tabs>
        <w:tab w:val="right" w:leader="dot" w:pos="8374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Predeterminado">
    <w:name w:val="Predeterminado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</w:rPr>
  </w:style>
  <w:style w:type="paragraph" w:customStyle="1" w:styleId="Objetoconpuntadeflecha">
    <w:name w:val="Objeto con punta de flecha"/>
    <w:basedOn w:val="Predeterminado"/>
    <w:rPr>
      <w:rFonts w:cs="Lohit Hindi"/>
    </w:rPr>
  </w:style>
  <w:style w:type="paragraph" w:customStyle="1" w:styleId="Objetoconsombra">
    <w:name w:val="Objeto con sombra"/>
    <w:basedOn w:val="Predeterminado"/>
    <w:rPr>
      <w:rFonts w:cs="Lohit Hindi"/>
    </w:rPr>
  </w:style>
  <w:style w:type="paragraph" w:customStyle="1" w:styleId="Objetosinrelleno">
    <w:name w:val="Objeto sin relleno"/>
    <w:basedOn w:val="Predeterminado"/>
    <w:rPr>
      <w:rFonts w:cs="Lohit Hindi"/>
    </w:rPr>
  </w:style>
  <w:style w:type="paragraph" w:customStyle="1" w:styleId="Objetosinrellenonilnea">
    <w:name w:val="Objeto sin relleno ni línea"/>
    <w:basedOn w:val="Predeterminado"/>
    <w:rPr>
      <w:rFonts w:cs="Lohit Hindi"/>
    </w:rPr>
  </w:style>
  <w:style w:type="paragraph" w:customStyle="1" w:styleId="Cuerpodetextojustificado">
    <w:name w:val="Cuerpo de texto justificado"/>
    <w:basedOn w:val="Predeterminado"/>
    <w:rPr>
      <w:rFonts w:cs="Lohit Hindi"/>
    </w:rPr>
  </w:style>
  <w:style w:type="paragraph" w:customStyle="1" w:styleId="Sangradelaprimeralnea">
    <w:name w:val="Sangría de la primera línea"/>
    <w:basedOn w:val="Predeterminado"/>
    <w:pPr>
      <w:ind w:firstLine="340"/>
    </w:pPr>
    <w:rPr>
      <w:rFonts w:cs="Lohit Hindi"/>
    </w:rPr>
  </w:style>
  <w:style w:type="paragraph" w:customStyle="1" w:styleId="Ttulo10">
    <w:name w:val="Título1"/>
    <w:basedOn w:val="Predeterminado"/>
    <w:pPr>
      <w:jc w:val="center"/>
    </w:pPr>
    <w:rPr>
      <w:rFonts w:cs="Lohit Hindi"/>
    </w:rPr>
  </w:style>
  <w:style w:type="paragraph" w:customStyle="1" w:styleId="Ttulo20">
    <w:name w:val="Título2"/>
    <w:basedOn w:val="Predeterminado"/>
    <w:pPr>
      <w:spacing w:before="57" w:after="57"/>
      <w:ind w:right="113"/>
      <w:jc w:val="center"/>
    </w:pPr>
    <w:rPr>
      <w:rFonts w:cs="Lohit Hindi"/>
    </w:rPr>
  </w:style>
  <w:style w:type="paragraph" w:customStyle="1" w:styleId="Encabezado1">
    <w:name w:val="Encabezado1"/>
    <w:basedOn w:val="Predeterminado"/>
    <w:pPr>
      <w:spacing w:before="238" w:after="119"/>
    </w:pPr>
    <w:rPr>
      <w:rFonts w:cs="Lohit Hindi"/>
    </w:rPr>
  </w:style>
  <w:style w:type="paragraph" w:customStyle="1" w:styleId="Encabezado2">
    <w:name w:val="Encabezado2"/>
    <w:basedOn w:val="Predeterminado"/>
    <w:pPr>
      <w:spacing w:before="238" w:after="119"/>
    </w:pPr>
    <w:rPr>
      <w:rFonts w:cs="Lohit Hindi"/>
    </w:rPr>
  </w:style>
  <w:style w:type="paragraph" w:customStyle="1" w:styleId="Lneadedimensiones">
    <w:name w:val="Línea de dimensiones"/>
    <w:basedOn w:val="Predeterminado"/>
    <w:rPr>
      <w:rFonts w:cs="Lohit Hindi"/>
    </w:rPr>
  </w:style>
  <w:style w:type="paragraph" w:customStyle="1" w:styleId="TitleandContentLTGliederung1">
    <w:name w:val="Title and Content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rFonts w:cs="Lohit Hindi"/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</w:rPr>
  </w:style>
  <w:style w:type="paragraph" w:customStyle="1" w:styleId="TitleandContentLTNotizen">
    <w:name w:val="Title and Content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</w:rPr>
  </w:style>
  <w:style w:type="paragraph" w:customStyle="1" w:styleId="TitleandContentLTHintergrundobjekte">
    <w:name w:val="Title and Content~LT~Hintergrundobjekte"/>
    <w:pPr>
      <w:suppressAutoHyphens/>
    </w:pPr>
    <w:rPr>
      <w:rFonts w:eastAsia="DejaVu Sans"/>
      <w:kern w:val="1"/>
      <w:sz w:val="24"/>
      <w:szCs w:val="24"/>
    </w:rPr>
  </w:style>
  <w:style w:type="paragraph" w:customStyle="1" w:styleId="TitleandContentLTHintergrund">
    <w:name w:val="Title and Content~LT~Hintergrund"/>
    <w:pPr>
      <w:suppressAutoHyphens/>
    </w:pPr>
    <w:rPr>
      <w:rFonts w:eastAsia="DejaVu Sans"/>
      <w:kern w:val="1"/>
      <w:sz w:val="24"/>
      <w:szCs w:val="24"/>
    </w:rPr>
  </w:style>
  <w:style w:type="paragraph" w:customStyle="1" w:styleId="default">
    <w:name w:val="default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</w:rPr>
  </w:style>
  <w:style w:type="paragraph" w:customStyle="1" w:styleId="gray1">
    <w:name w:val="gray1"/>
    <w:basedOn w:val="default"/>
    <w:rPr>
      <w:rFonts w:cs="Lohit Hindi"/>
    </w:rPr>
  </w:style>
  <w:style w:type="paragraph" w:customStyle="1" w:styleId="gray2">
    <w:name w:val="gray2"/>
    <w:basedOn w:val="default"/>
    <w:rPr>
      <w:rFonts w:cs="Lohit Hindi"/>
    </w:rPr>
  </w:style>
  <w:style w:type="paragraph" w:customStyle="1" w:styleId="gray3">
    <w:name w:val="gray3"/>
    <w:basedOn w:val="default"/>
    <w:rPr>
      <w:rFonts w:cs="Lohit Hindi"/>
    </w:rPr>
  </w:style>
  <w:style w:type="paragraph" w:customStyle="1" w:styleId="bw1">
    <w:name w:val="bw1"/>
    <w:basedOn w:val="default"/>
    <w:rPr>
      <w:rFonts w:cs="Lohit Hindi"/>
    </w:rPr>
  </w:style>
  <w:style w:type="paragraph" w:customStyle="1" w:styleId="bw2">
    <w:name w:val="bw2"/>
    <w:basedOn w:val="default"/>
    <w:rPr>
      <w:rFonts w:cs="Lohit Hindi"/>
    </w:rPr>
  </w:style>
  <w:style w:type="paragraph" w:customStyle="1" w:styleId="bw3">
    <w:name w:val="bw3"/>
    <w:basedOn w:val="default"/>
    <w:rPr>
      <w:rFonts w:cs="Lohit Hindi"/>
    </w:rPr>
  </w:style>
  <w:style w:type="paragraph" w:customStyle="1" w:styleId="orange1">
    <w:name w:val="orange1"/>
    <w:basedOn w:val="default"/>
    <w:rPr>
      <w:rFonts w:cs="Lohit Hindi"/>
    </w:rPr>
  </w:style>
  <w:style w:type="paragraph" w:customStyle="1" w:styleId="orange2">
    <w:name w:val="orange2"/>
    <w:basedOn w:val="default"/>
    <w:rPr>
      <w:rFonts w:cs="Lohit Hindi"/>
    </w:rPr>
  </w:style>
  <w:style w:type="paragraph" w:customStyle="1" w:styleId="orange3">
    <w:name w:val="orange3"/>
    <w:basedOn w:val="default"/>
    <w:rPr>
      <w:rFonts w:cs="Lohit Hindi"/>
    </w:rPr>
  </w:style>
  <w:style w:type="paragraph" w:customStyle="1" w:styleId="turquoise1">
    <w:name w:val="turquoise1"/>
    <w:basedOn w:val="default"/>
    <w:rPr>
      <w:rFonts w:cs="Lohit Hindi"/>
    </w:rPr>
  </w:style>
  <w:style w:type="paragraph" w:customStyle="1" w:styleId="turquoise2">
    <w:name w:val="turquoise2"/>
    <w:basedOn w:val="default"/>
    <w:rPr>
      <w:rFonts w:cs="Lohit Hindi"/>
    </w:rPr>
  </w:style>
  <w:style w:type="paragraph" w:customStyle="1" w:styleId="turquoise3">
    <w:name w:val="turquoise3"/>
    <w:basedOn w:val="default"/>
    <w:rPr>
      <w:rFonts w:cs="Lohit Hindi"/>
    </w:rPr>
  </w:style>
  <w:style w:type="paragraph" w:customStyle="1" w:styleId="blue1">
    <w:name w:val="blue1"/>
    <w:basedOn w:val="default"/>
    <w:rPr>
      <w:rFonts w:cs="Lohit Hindi"/>
    </w:rPr>
  </w:style>
  <w:style w:type="paragraph" w:customStyle="1" w:styleId="blue2">
    <w:name w:val="blue2"/>
    <w:basedOn w:val="default"/>
    <w:rPr>
      <w:rFonts w:cs="Lohit Hindi"/>
    </w:rPr>
  </w:style>
  <w:style w:type="paragraph" w:customStyle="1" w:styleId="blue3">
    <w:name w:val="blue3"/>
    <w:basedOn w:val="default"/>
    <w:rPr>
      <w:rFonts w:cs="Lohit Hindi"/>
    </w:rPr>
  </w:style>
  <w:style w:type="paragraph" w:customStyle="1" w:styleId="sun1">
    <w:name w:val="sun1"/>
    <w:basedOn w:val="default"/>
    <w:rPr>
      <w:rFonts w:cs="Lohit Hindi"/>
    </w:rPr>
  </w:style>
  <w:style w:type="paragraph" w:customStyle="1" w:styleId="sun2">
    <w:name w:val="sun2"/>
    <w:basedOn w:val="default"/>
    <w:rPr>
      <w:rFonts w:cs="Lohit Hindi"/>
    </w:rPr>
  </w:style>
  <w:style w:type="paragraph" w:customStyle="1" w:styleId="sun3">
    <w:name w:val="sun3"/>
    <w:basedOn w:val="default"/>
    <w:rPr>
      <w:rFonts w:cs="Lohit Hindi"/>
    </w:rPr>
  </w:style>
  <w:style w:type="paragraph" w:customStyle="1" w:styleId="earth1">
    <w:name w:val="earth1"/>
    <w:basedOn w:val="default"/>
    <w:rPr>
      <w:rFonts w:cs="Lohit Hindi"/>
    </w:rPr>
  </w:style>
  <w:style w:type="paragraph" w:customStyle="1" w:styleId="earth2">
    <w:name w:val="earth2"/>
    <w:basedOn w:val="default"/>
    <w:rPr>
      <w:rFonts w:cs="Lohit Hindi"/>
    </w:rPr>
  </w:style>
  <w:style w:type="paragraph" w:customStyle="1" w:styleId="earth3">
    <w:name w:val="earth3"/>
    <w:basedOn w:val="default"/>
    <w:rPr>
      <w:rFonts w:cs="Lohit Hindi"/>
    </w:rPr>
  </w:style>
  <w:style w:type="paragraph" w:customStyle="1" w:styleId="green1">
    <w:name w:val="green1"/>
    <w:basedOn w:val="default"/>
    <w:rPr>
      <w:rFonts w:cs="Lohit Hindi"/>
    </w:rPr>
  </w:style>
  <w:style w:type="paragraph" w:customStyle="1" w:styleId="green2">
    <w:name w:val="green2"/>
    <w:basedOn w:val="default"/>
    <w:rPr>
      <w:rFonts w:cs="Lohit Hindi"/>
    </w:rPr>
  </w:style>
  <w:style w:type="paragraph" w:customStyle="1" w:styleId="green3">
    <w:name w:val="green3"/>
    <w:basedOn w:val="default"/>
    <w:rPr>
      <w:rFonts w:cs="Lohit Hindi"/>
    </w:rPr>
  </w:style>
  <w:style w:type="paragraph" w:customStyle="1" w:styleId="seetang1">
    <w:name w:val="seetang1"/>
    <w:basedOn w:val="default"/>
    <w:rPr>
      <w:rFonts w:cs="Lohit Hindi"/>
    </w:rPr>
  </w:style>
  <w:style w:type="paragraph" w:customStyle="1" w:styleId="seetang2">
    <w:name w:val="seetang2"/>
    <w:basedOn w:val="default"/>
    <w:rPr>
      <w:rFonts w:cs="Lohit Hindi"/>
    </w:rPr>
  </w:style>
  <w:style w:type="paragraph" w:customStyle="1" w:styleId="seetang3">
    <w:name w:val="seetang3"/>
    <w:basedOn w:val="default"/>
    <w:rPr>
      <w:rFonts w:cs="Lohit Hindi"/>
    </w:rPr>
  </w:style>
  <w:style w:type="paragraph" w:customStyle="1" w:styleId="lightblue1">
    <w:name w:val="lightblue1"/>
    <w:basedOn w:val="default"/>
    <w:rPr>
      <w:rFonts w:cs="Lohit Hindi"/>
    </w:rPr>
  </w:style>
  <w:style w:type="paragraph" w:customStyle="1" w:styleId="lightblue2">
    <w:name w:val="lightblue2"/>
    <w:basedOn w:val="default"/>
    <w:rPr>
      <w:rFonts w:cs="Lohit Hindi"/>
    </w:rPr>
  </w:style>
  <w:style w:type="paragraph" w:customStyle="1" w:styleId="lightblue3">
    <w:name w:val="lightblue3"/>
    <w:basedOn w:val="default"/>
    <w:rPr>
      <w:rFonts w:cs="Lohit Hindi"/>
    </w:rPr>
  </w:style>
  <w:style w:type="paragraph" w:customStyle="1" w:styleId="yellow1">
    <w:name w:val="yellow1"/>
    <w:basedOn w:val="default"/>
    <w:rPr>
      <w:rFonts w:cs="Lohit Hindi"/>
    </w:rPr>
  </w:style>
  <w:style w:type="paragraph" w:customStyle="1" w:styleId="yellow2">
    <w:name w:val="yellow2"/>
    <w:basedOn w:val="default"/>
    <w:rPr>
      <w:rFonts w:cs="Lohit Hindi"/>
    </w:rPr>
  </w:style>
  <w:style w:type="paragraph" w:customStyle="1" w:styleId="yellow3">
    <w:name w:val="yellow3"/>
    <w:basedOn w:val="default"/>
    <w:rPr>
      <w:rFonts w:cs="Lohit Hindi"/>
    </w:rPr>
  </w:style>
  <w:style w:type="paragraph" w:customStyle="1" w:styleId="Objetosdefondo">
    <w:name w:val="Objetos de fondo"/>
    <w:pPr>
      <w:suppressAutoHyphens/>
    </w:pPr>
    <w:rPr>
      <w:rFonts w:eastAsia="DejaVu Sans"/>
      <w:kern w:val="1"/>
      <w:sz w:val="24"/>
      <w:szCs w:val="24"/>
    </w:rPr>
  </w:style>
  <w:style w:type="paragraph" w:customStyle="1" w:styleId="Fondo">
    <w:name w:val="Fondo"/>
    <w:pPr>
      <w:suppressAutoHyphens/>
    </w:pPr>
    <w:rPr>
      <w:rFonts w:eastAsia="DejaVu Sans"/>
      <w:kern w:val="1"/>
      <w:sz w:val="24"/>
      <w:szCs w:val="24"/>
    </w:rPr>
  </w:style>
  <w:style w:type="paragraph" w:customStyle="1" w:styleId="Notas">
    <w:name w:val="Notas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</w:rPr>
  </w:style>
  <w:style w:type="paragraph" w:customStyle="1" w:styleId="Esquema1">
    <w:name w:val="Esquema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</w:rPr>
  </w:style>
  <w:style w:type="paragraph" w:customStyle="1" w:styleId="Esquema2">
    <w:name w:val="Esquema 2"/>
    <w:basedOn w:val="Esquema1"/>
    <w:pPr>
      <w:spacing w:after="227"/>
    </w:pPr>
    <w:rPr>
      <w:rFonts w:cs="Lohit Hindi"/>
      <w:sz w:val="48"/>
    </w:rPr>
  </w:style>
  <w:style w:type="paragraph" w:customStyle="1" w:styleId="Esquema3">
    <w:name w:val="Esquema 3"/>
    <w:basedOn w:val="Esquema2"/>
    <w:pPr>
      <w:spacing w:after="170"/>
    </w:pPr>
    <w:rPr>
      <w:sz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turquise1">
    <w:name w:val="turquise1"/>
    <w:basedOn w:val="default"/>
    <w:rPr>
      <w:rFonts w:cs="Lohit Hindi"/>
    </w:rPr>
  </w:style>
  <w:style w:type="paragraph" w:customStyle="1" w:styleId="turquise2">
    <w:name w:val="turquise2"/>
    <w:basedOn w:val="default"/>
    <w:rPr>
      <w:rFonts w:cs="Lohit Hindi"/>
    </w:rPr>
  </w:style>
  <w:style w:type="paragraph" w:customStyle="1" w:styleId="turquise3">
    <w:name w:val="turquise3"/>
    <w:basedOn w:val="default"/>
    <w:rPr>
      <w:rFonts w:cs="Lohit Hindi"/>
    </w:rPr>
  </w:style>
  <w:style w:type="paragraph" w:customStyle="1" w:styleId="BlankLTGliederung1">
    <w:name w:val="Blank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</w:rPr>
  </w:style>
  <w:style w:type="paragraph" w:customStyle="1" w:styleId="BlankLTGliederung2">
    <w:name w:val="Blank~LT~Gliederung 2"/>
    <w:basedOn w:val="BlankLTGliederung1"/>
    <w:pPr>
      <w:spacing w:after="227"/>
    </w:pPr>
    <w:rPr>
      <w:rFonts w:cs="Lohit Hindi"/>
      <w:sz w:val="48"/>
    </w:rPr>
  </w:style>
  <w:style w:type="paragraph" w:customStyle="1" w:styleId="BlankLTGliederung3">
    <w:name w:val="Blank~LT~Gliederung 3"/>
    <w:basedOn w:val="BlankLTGliederung2"/>
    <w:pPr>
      <w:spacing w:after="170"/>
    </w:pPr>
    <w:rPr>
      <w:sz w:val="40"/>
    </w:rPr>
  </w:style>
  <w:style w:type="paragraph" w:customStyle="1" w:styleId="BlankLTGliederung4">
    <w:name w:val="Blank~LT~Gliederung 4"/>
    <w:basedOn w:val="BlankLTGliederung3"/>
    <w:pPr>
      <w:spacing w:after="113"/>
    </w:pPr>
  </w:style>
  <w:style w:type="paragraph" w:customStyle="1" w:styleId="BlankLTGliederung5">
    <w:name w:val="Blank~LT~Gliederung 5"/>
    <w:basedOn w:val="BlankLTGliederung4"/>
    <w:pPr>
      <w:spacing w:after="57"/>
    </w:p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</w:rPr>
  </w:style>
  <w:style w:type="paragraph" w:customStyle="1" w:styleId="BlankLTUntertitel">
    <w:name w:val="Blank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</w:rPr>
  </w:style>
  <w:style w:type="paragraph" w:customStyle="1" w:styleId="BlankLTNotizen">
    <w:name w:val="Blank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</w:rPr>
  </w:style>
  <w:style w:type="paragraph" w:customStyle="1" w:styleId="BlankLTHintergrundobjekte">
    <w:name w:val="Blank~LT~Hintergrundobjekte"/>
    <w:pPr>
      <w:suppressAutoHyphens/>
    </w:pPr>
    <w:rPr>
      <w:rFonts w:eastAsia="DejaVu Sans"/>
      <w:kern w:val="1"/>
      <w:sz w:val="24"/>
      <w:szCs w:val="24"/>
    </w:rPr>
  </w:style>
  <w:style w:type="paragraph" w:customStyle="1" w:styleId="BlankLTHintergrund">
    <w:name w:val="Blank~LT~Hintergrund"/>
    <w:pPr>
      <w:suppressAutoHyphens/>
    </w:pPr>
    <w:rPr>
      <w:rFonts w:eastAsia="DejaVu Sans"/>
      <w:kern w:val="1"/>
      <w:sz w:val="24"/>
      <w:szCs w:val="24"/>
    </w:rPr>
  </w:style>
  <w:style w:type="paragraph" w:styleId="Textonotaalfinal">
    <w:name w:val="endnote text"/>
    <w:basedOn w:val="Normal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table" w:styleId="Tablaconcuadrcula">
    <w:name w:val="Table Grid"/>
    <w:basedOn w:val="Tablanormal"/>
    <w:uiPriority w:val="59"/>
    <w:rsid w:val="0097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3.png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2.png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4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Advanced Book Template</vt:lpstr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Book Template</dc:title>
  <dc:subject>To be used when writing books</dc:subject>
  <dc:creator>alumno</dc:creator>
  <cp:keywords>book</cp:keywords>
  <dc:description>This template is to be used when writing new books
Author: mibadiaweb@gmail.com</dc:description>
  <cp:lastModifiedBy>alumno</cp:lastModifiedBy>
  <cp:revision>2</cp:revision>
  <cp:lastPrinted>1899-12-31T23:00:00Z</cp:lastPrinted>
  <dcterms:created xsi:type="dcterms:W3CDTF">2021-10-04T06:37:00Z</dcterms:created>
  <dcterms:modified xsi:type="dcterms:W3CDTF">2021-10-06T06:41:00Z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2">
    <vt:lpwstr/>
  </property>
  <property fmtid="{D5CDD505-2E9C-101B-9397-08002B2CF9AE}" pid="3" name="Información 3">
    <vt:lpwstr/>
  </property>
  <property fmtid="{D5CDD505-2E9C-101B-9397-08002B2CF9AE}" pid="4" name="Información 4">
    <vt:lpwstr/>
  </property>
  <property fmtid="{D5CDD505-2E9C-101B-9397-08002B2CF9AE}" pid="5" name="License">
    <vt:lpwstr>&lt;a href="http://templates.services.openoffice.org/bsd-license"&gt;BSD&lt;/a&gt;</vt:lpwstr>
  </property>
</Properties>
</file>