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388"/>
        <w:gridCol w:w="3631"/>
        <w:gridCol w:w="3809"/>
      </w:tblGrid>
      <w:tr w:rsidR="00712192" w14:paraId="6D664EDD" w14:textId="77777777" w:rsidTr="00712192">
        <w:trPr>
          <w:trHeight w:val="425"/>
        </w:trPr>
        <w:tc>
          <w:tcPr>
            <w:tcW w:w="8828" w:type="dxa"/>
            <w:gridSpan w:val="3"/>
            <w:vAlign w:val="center"/>
          </w:tcPr>
          <w:p w14:paraId="5F3773E7" w14:textId="0A4661F4" w:rsidR="00712192" w:rsidRDefault="00712192" w:rsidP="00712192">
            <w:pPr>
              <w:jc w:val="center"/>
            </w:pPr>
            <w:r>
              <w:t>Actividad 1: ¿Qué son las humanidades digitales?</w:t>
            </w:r>
          </w:p>
        </w:tc>
      </w:tr>
      <w:tr w:rsidR="00712192" w14:paraId="7CA8E34D" w14:textId="77777777" w:rsidTr="00AC65A0">
        <w:tc>
          <w:tcPr>
            <w:tcW w:w="1388" w:type="dxa"/>
          </w:tcPr>
          <w:p w14:paraId="08EC6E59" w14:textId="1D130F40" w:rsidR="00712192" w:rsidRDefault="00712192" w:rsidP="005B1FFE">
            <w:pPr>
              <w:jc w:val="both"/>
            </w:pPr>
          </w:p>
        </w:tc>
        <w:tc>
          <w:tcPr>
            <w:tcW w:w="3631" w:type="dxa"/>
            <w:vAlign w:val="center"/>
          </w:tcPr>
          <w:p w14:paraId="7809D0F1" w14:textId="2BA1AFDA" w:rsidR="00712192" w:rsidRDefault="00712192" w:rsidP="00712192">
            <w:r>
              <w:t xml:space="preserve">Isabel </w:t>
            </w:r>
            <w:proofErr w:type="spellStart"/>
            <w:r>
              <w:t>Galina</w:t>
            </w:r>
            <w:proofErr w:type="spellEnd"/>
            <w:r>
              <w:t>:</w:t>
            </w:r>
          </w:p>
          <w:p w14:paraId="7151FBC2" w14:textId="31DF597F" w:rsidR="00712192" w:rsidRPr="00712192" w:rsidRDefault="00712192" w:rsidP="00712192">
            <w:pPr>
              <w:rPr>
                <w:sz w:val="18"/>
                <w:szCs w:val="18"/>
              </w:rPr>
            </w:pPr>
            <w:r w:rsidRPr="00712192">
              <w:rPr>
                <w:sz w:val="18"/>
                <w:szCs w:val="18"/>
              </w:rPr>
              <w:t>Qué son las humanidades digitales</w:t>
            </w:r>
          </w:p>
        </w:tc>
        <w:tc>
          <w:tcPr>
            <w:tcW w:w="3809" w:type="dxa"/>
          </w:tcPr>
          <w:p w14:paraId="14F7472C" w14:textId="77777777" w:rsidR="00712192" w:rsidRDefault="00712192" w:rsidP="005B1FFE">
            <w:pPr>
              <w:jc w:val="both"/>
            </w:pPr>
            <w:proofErr w:type="spellStart"/>
            <w:r>
              <w:t>Gimena</w:t>
            </w:r>
            <w:proofErr w:type="spellEnd"/>
            <w:r>
              <w:t xml:space="preserve"> del Río: </w:t>
            </w:r>
          </w:p>
          <w:p w14:paraId="713440DA" w14:textId="4F4B4086" w:rsidR="00712192" w:rsidRPr="00712192" w:rsidRDefault="00712192" w:rsidP="005B1FFE">
            <w:pPr>
              <w:jc w:val="both"/>
              <w:rPr>
                <w:sz w:val="18"/>
                <w:szCs w:val="18"/>
              </w:rPr>
            </w:pPr>
            <w:r w:rsidRPr="00712192">
              <w:rPr>
                <w:sz w:val="18"/>
                <w:szCs w:val="18"/>
              </w:rPr>
              <w:t>De qué hablamos cuando hablamos de humanidades digitales.</w:t>
            </w:r>
          </w:p>
        </w:tc>
      </w:tr>
      <w:tr w:rsidR="00712192" w14:paraId="326D4516" w14:textId="77777777" w:rsidTr="00AC65A0">
        <w:tc>
          <w:tcPr>
            <w:tcW w:w="1388" w:type="dxa"/>
          </w:tcPr>
          <w:p w14:paraId="762507C4" w14:textId="29632D57" w:rsidR="00712192" w:rsidRDefault="00712192" w:rsidP="005B1FFE">
            <w:pPr>
              <w:jc w:val="both"/>
            </w:pPr>
            <w:r>
              <w:t>Qué son</w:t>
            </w:r>
          </w:p>
        </w:tc>
        <w:tc>
          <w:tcPr>
            <w:tcW w:w="3631" w:type="dxa"/>
          </w:tcPr>
          <w:p w14:paraId="215434FD" w14:textId="36818A14" w:rsidR="00AC676B" w:rsidRDefault="00712192" w:rsidP="005B1FFE">
            <w:pPr>
              <w:jc w:val="both"/>
            </w:pPr>
            <w:r>
              <w:t xml:space="preserve">Es un término que </w:t>
            </w:r>
            <w:r w:rsidR="00016872">
              <w:t xml:space="preserve">abarca un nuevo campo interdisciplinario que busca entender el impacto y relación de las tecnologías de cómputo en el quehacer de los investigadores en las humanidades. </w:t>
            </w:r>
          </w:p>
          <w:p w14:paraId="229AF5A3" w14:textId="1C840A04" w:rsidR="00AC676B" w:rsidRDefault="00137EC2" w:rsidP="005B1FFE">
            <w:pPr>
              <w:jc w:val="both"/>
            </w:pPr>
            <w:r>
              <w:t xml:space="preserve">En particular dentro de este campo </w:t>
            </w:r>
            <w:r w:rsidR="00257B26">
              <w:t xml:space="preserve">interdisciplinario </w:t>
            </w:r>
            <w:r w:rsidR="00550B78">
              <w:t>se abarca la bibliotecología, ciencias de la información y ciencias de la computación</w:t>
            </w:r>
            <w:r w:rsidR="00056B25">
              <w:t>. En el caso de la lingüística se utilizan las concordancias</w:t>
            </w:r>
            <w:r w:rsidR="007F528A">
              <w:rPr>
                <w:rStyle w:val="Refdenotaalpie"/>
              </w:rPr>
              <w:footnoteReference w:id="1"/>
            </w:r>
            <w:r w:rsidR="00056B25">
              <w:t>, las cuales después de la aparición</w:t>
            </w:r>
            <w:r w:rsidR="007F528A">
              <w:t xml:space="preserve"> de la computadora aumentaron.</w:t>
            </w:r>
          </w:p>
          <w:p w14:paraId="4559C1AE" w14:textId="165591F1" w:rsidR="00AC676B" w:rsidRDefault="00CC716C" w:rsidP="005B1FFE">
            <w:pPr>
              <w:jc w:val="both"/>
            </w:pPr>
            <w:r>
              <w:t>Los indicadores de consolidación de un nuevo de campo de estudio es la formación de asociaciones, organizaciones</w:t>
            </w:r>
            <w:r w:rsidR="00EA1687">
              <w:t xml:space="preserve"> y centros especializados, así como la creación de programas académicos y congresos. </w:t>
            </w:r>
          </w:p>
          <w:p w14:paraId="05A7E1B8" w14:textId="6895D370" w:rsidR="00AC676B" w:rsidRDefault="002E2CD7" w:rsidP="005B1FFE">
            <w:pPr>
              <w:jc w:val="both"/>
            </w:pPr>
            <w:r>
              <w:t>Además,</w:t>
            </w:r>
            <w:r w:rsidR="007F528A">
              <w:t xml:space="preserve"> se añade que </w:t>
            </w:r>
            <w:r w:rsidR="00E00C6E">
              <w:t>se le puede conocer por otros términos como recursos digitales</w:t>
            </w:r>
            <w:r w:rsidR="000848D4">
              <w:t xml:space="preserve"> para las humanidades</w:t>
            </w:r>
            <w:r w:rsidR="00432304">
              <w:t>, cómputo para las humanidades, informática para las humanidades e informática digital y cultural.</w:t>
            </w:r>
          </w:p>
        </w:tc>
        <w:tc>
          <w:tcPr>
            <w:tcW w:w="3809" w:type="dxa"/>
          </w:tcPr>
          <w:p w14:paraId="7FBD0101" w14:textId="768CDFD5" w:rsidR="00712192" w:rsidRDefault="00740E86" w:rsidP="005B1FFE">
            <w:pPr>
              <w:jc w:val="both"/>
            </w:pPr>
            <w:r>
              <w:t>Se nos presenta este término lejano a tener una definición exacta, ya que se encuentra lejos de un consenso global. A pesar de formar parte de un currículo</w:t>
            </w:r>
            <w:r w:rsidR="00FF7A06">
              <w:t xml:space="preserve">, tema e incluso ser tema de congresos. </w:t>
            </w:r>
            <w:r w:rsidR="00FA08AF">
              <w:t>Dentro de esta multiplicidad de definiciones se nos presenta</w:t>
            </w:r>
            <w:r w:rsidR="00273851">
              <w:t xml:space="preserve"> una que apunta a la necesidad de </w:t>
            </w:r>
            <w:r w:rsidR="00F9315F">
              <w:t xml:space="preserve">ampliar las fronteras del término </w:t>
            </w:r>
            <w:r w:rsidR="00881795">
              <w:t>al fenómeno de la cultura digital</w:t>
            </w:r>
            <w:r w:rsidR="0048678E">
              <w:t xml:space="preserve">, así como otras que buscan centrarse en el mundo </w:t>
            </w:r>
            <w:proofErr w:type="spellStart"/>
            <w:r w:rsidR="0048678E" w:rsidRPr="0066506E">
              <w:rPr>
                <w:i/>
                <w:iCs/>
              </w:rPr>
              <w:t>scholar</w:t>
            </w:r>
            <w:proofErr w:type="spellEnd"/>
            <w:r w:rsidR="0048678E">
              <w:t xml:space="preserve">. </w:t>
            </w:r>
          </w:p>
          <w:p w14:paraId="71A841C9" w14:textId="77777777" w:rsidR="00EA1687" w:rsidRDefault="0048678E" w:rsidP="005B1FFE">
            <w:pPr>
              <w:jc w:val="both"/>
            </w:pPr>
            <w:r>
              <w:t xml:space="preserve">Pero una de las vertientes </w:t>
            </w:r>
            <w:r w:rsidR="0066506E">
              <w:t xml:space="preserve">que abre más este panorama </w:t>
            </w:r>
            <w:r w:rsidR="003F2412">
              <w:t>es la geografía de las humanidades digitales</w:t>
            </w:r>
            <w:r w:rsidR="00DB11D8">
              <w:t xml:space="preserve"> donde se </w:t>
            </w:r>
            <w:r w:rsidR="0085542E">
              <w:t>hace evidente</w:t>
            </w:r>
            <w:r w:rsidR="00AC65A0">
              <w:t xml:space="preserve"> la brecha de investigaciones hispanas y anglosajonas. </w:t>
            </w:r>
          </w:p>
          <w:p w14:paraId="148AF888" w14:textId="28039A14" w:rsidR="00432304" w:rsidRDefault="00FF6EE2" w:rsidP="00D8555F">
            <w:pPr>
              <w:jc w:val="both"/>
            </w:pPr>
            <w:r>
              <w:t xml:space="preserve">Aquí también entra en la discusión </w:t>
            </w:r>
            <w:r w:rsidR="00B52639">
              <w:t xml:space="preserve">la distinción entre digital </w:t>
            </w:r>
            <w:proofErr w:type="spellStart"/>
            <w:r w:rsidR="00B52639">
              <w:t>humanities</w:t>
            </w:r>
            <w:proofErr w:type="spellEnd"/>
            <w:r w:rsidR="00B52639">
              <w:t xml:space="preserve"> y humanidades digitales</w:t>
            </w:r>
            <w:r w:rsidR="002E2CD7">
              <w:t>, donde se incluye en problema denominado ‘</w:t>
            </w:r>
            <w:proofErr w:type="spellStart"/>
            <w:r w:rsidR="002E2CD7">
              <w:t>glo</w:t>
            </w:r>
            <w:proofErr w:type="spellEnd"/>
            <w:r w:rsidR="002E2CD7">
              <w:t xml:space="preserve">-cal’. </w:t>
            </w:r>
            <w:r w:rsidR="00EC7632">
              <w:t>El fenómeno de las humanidades digitales</w:t>
            </w:r>
            <w:r w:rsidR="00F15E6C">
              <w:t xml:space="preserve"> busca extenderse a una escala global, pero las humanidades digitales en español tienen que construirse de una manera más autónoma y sin depender de las estructuras y esquemas antes elaborados de los </w:t>
            </w:r>
            <w:proofErr w:type="spellStart"/>
            <w:r w:rsidR="00F15E6C">
              <w:t>english</w:t>
            </w:r>
            <w:proofErr w:type="spellEnd"/>
            <w:r w:rsidR="00F15E6C">
              <w:t xml:space="preserve"> </w:t>
            </w:r>
            <w:proofErr w:type="spellStart"/>
            <w:r w:rsidR="00F15E6C">
              <w:t>departaments</w:t>
            </w:r>
            <w:proofErr w:type="spellEnd"/>
            <w:r w:rsidR="00F15E6C">
              <w:t xml:space="preserve">. Se busca con esta distinción </w:t>
            </w:r>
            <w:r w:rsidR="00D8555F">
              <w:t>enfocarse en el conocimiento local para la adaptación de esta disciplina, pues este responde a los condicionamientos económicos, sociales y políticos, que pueden influir en el modo, gestión y percepción del conocimiento.</w:t>
            </w:r>
          </w:p>
        </w:tc>
      </w:tr>
      <w:tr w:rsidR="00712192" w14:paraId="52B49D64" w14:textId="77777777" w:rsidTr="00AC65A0">
        <w:tc>
          <w:tcPr>
            <w:tcW w:w="1388" w:type="dxa"/>
          </w:tcPr>
          <w:p w14:paraId="25002201" w14:textId="48052047" w:rsidR="00712192" w:rsidRDefault="00712192" w:rsidP="005B1FFE">
            <w:pPr>
              <w:jc w:val="both"/>
            </w:pPr>
            <w:r>
              <w:t>Origen</w:t>
            </w:r>
          </w:p>
        </w:tc>
        <w:tc>
          <w:tcPr>
            <w:tcW w:w="3631" w:type="dxa"/>
          </w:tcPr>
          <w:p w14:paraId="600D91DD" w14:textId="263BED29" w:rsidR="007B76B7" w:rsidRDefault="004C56BB" w:rsidP="005B1FFE">
            <w:pPr>
              <w:jc w:val="both"/>
            </w:pPr>
            <w:r>
              <w:t xml:space="preserve">Se ubica el origen de las humanidades digitales en el </w:t>
            </w:r>
            <w:proofErr w:type="spellStart"/>
            <w:r w:rsidRPr="004C56BB">
              <w:t>Index</w:t>
            </w:r>
            <w:proofErr w:type="spellEnd"/>
            <w:r w:rsidRPr="004C56BB">
              <w:t xml:space="preserve"> </w:t>
            </w:r>
            <w:proofErr w:type="spellStart"/>
            <w:r w:rsidRPr="004C56BB">
              <w:t>Thomisticus</w:t>
            </w:r>
            <w:proofErr w:type="spellEnd"/>
            <w:r>
              <w:t xml:space="preserve">. El cuál surgió en </w:t>
            </w:r>
            <w:r w:rsidR="00C6767D">
              <w:t xml:space="preserve">1949 en Italia, cuando el padre Busa comenzó con el proyecto de elaborar un índice de concordancias de las obras completas de Santo Tomás de Aquino, así como de obras relacionadas. Lo que fue </w:t>
            </w:r>
            <w:r w:rsidR="00C6767D">
              <w:lastRenderedPageBreak/>
              <w:t>novedoso en la realización de dichas concordancias fue la introducción del uso de la computadora para este proceso. La decisión de usar esta herramienta para realizar este trabajo</w:t>
            </w:r>
            <w:r w:rsidR="0065151C">
              <w:t xml:space="preserve"> fue debido al tamaño del corpus, pues representaba una tarea mayor debido a su extensión. Incluso fue necesario utilizar una vagoneta para transportar las tarjetas perforadas donde fue trasladado el corpus, para posteriormente por medio de un programa realizar las concordancias. </w:t>
            </w:r>
          </w:p>
          <w:p w14:paraId="11253F02" w14:textId="7DABA1A5" w:rsidR="00712192" w:rsidRDefault="0065151C" w:rsidP="005B1FFE">
            <w:pPr>
              <w:jc w:val="both"/>
            </w:pPr>
            <w:r>
              <w:t xml:space="preserve">En 1974 es cuando dicho trabajo da sus frutos y se publican sus primeros tomos con más de once millones de palabras en latín medieval. Este proyecto se perfila como el origen de las humanidades debido al uso del cómputo para el que hacer de estas mismas.  Incluso, a mí consideración podríamos decir que la manera en la que es contado el origen de las humanidades digitales, nos deja ver a las herramientas digitales como </w:t>
            </w:r>
            <w:r w:rsidR="00394E3F">
              <w:t>algo que es de suma utilidad para la proliferación de actividades humanísticas</w:t>
            </w:r>
            <w:r w:rsidR="0096181F">
              <w:t xml:space="preserve"> y que puede causar un impacto mayor en estas. </w:t>
            </w:r>
          </w:p>
        </w:tc>
        <w:tc>
          <w:tcPr>
            <w:tcW w:w="3809" w:type="dxa"/>
          </w:tcPr>
          <w:p w14:paraId="0B3920D6" w14:textId="720BF3A7" w:rsidR="004376DF" w:rsidRDefault="00C65C69" w:rsidP="00651480">
            <w:pPr>
              <w:jc w:val="both"/>
            </w:pPr>
            <w:r>
              <w:lastRenderedPageBreak/>
              <w:t xml:space="preserve">Debido </w:t>
            </w:r>
            <w:r w:rsidR="00B852B8">
              <w:t>por lo</w:t>
            </w:r>
            <w:r>
              <w:t xml:space="preserve"> que se entiende que son las humanidades digitales</w:t>
            </w:r>
            <w:r w:rsidR="00B852B8">
              <w:t xml:space="preserve"> es inexacto definirlas en una línea de tiempo. </w:t>
            </w:r>
            <w:r w:rsidR="004376DF">
              <w:t>Pero se nos explica que las comunidades necesitan de mitos para explicarse y mantenerse unidas.</w:t>
            </w:r>
          </w:p>
          <w:p w14:paraId="6F96F9D8" w14:textId="4B5FDC15" w:rsidR="004376DF" w:rsidRDefault="004376DF" w:rsidP="00651480">
            <w:pPr>
              <w:jc w:val="both"/>
            </w:pPr>
            <w:r>
              <w:t xml:space="preserve">El origen que nos presenta Isabel </w:t>
            </w:r>
            <w:proofErr w:type="spellStart"/>
            <w:r>
              <w:t>Galina</w:t>
            </w:r>
            <w:proofErr w:type="spellEnd"/>
            <w:r>
              <w:t xml:space="preserve"> se nos introduce aquí como un mito </w:t>
            </w:r>
            <w:r>
              <w:lastRenderedPageBreak/>
              <w:t>fundacional, junto con el congreso ‘</w:t>
            </w:r>
            <w:proofErr w:type="spellStart"/>
            <w:r>
              <w:t>Computers</w:t>
            </w:r>
            <w:proofErr w:type="spellEnd"/>
            <w:r>
              <w:t xml:space="preserve"> and </w:t>
            </w:r>
            <w:proofErr w:type="spellStart"/>
            <w:r>
              <w:t>the</w:t>
            </w:r>
            <w:proofErr w:type="spellEnd"/>
            <w:r>
              <w:t xml:space="preserve"> </w:t>
            </w:r>
            <w:proofErr w:type="spellStart"/>
            <w:r>
              <w:t>humanities</w:t>
            </w:r>
            <w:proofErr w:type="spellEnd"/>
            <w:r>
              <w:t xml:space="preserve">´ (1965) o ‘Machine </w:t>
            </w:r>
            <w:proofErr w:type="spellStart"/>
            <w:r>
              <w:t>Transalation</w:t>
            </w:r>
            <w:proofErr w:type="spellEnd"/>
            <w:r>
              <w:t xml:space="preserve">’ de IBM. Estos hechos asientan una genealogía y una definición histórica que establece un dogma de las Digital </w:t>
            </w:r>
            <w:proofErr w:type="spellStart"/>
            <w:r>
              <w:t>Humanities</w:t>
            </w:r>
            <w:proofErr w:type="spellEnd"/>
            <w:r>
              <w:t xml:space="preserve">. </w:t>
            </w:r>
          </w:p>
          <w:p w14:paraId="42023820" w14:textId="54967D0F" w:rsidR="0053402A" w:rsidRDefault="008F2C9D" w:rsidP="00651480">
            <w:pPr>
              <w:jc w:val="both"/>
            </w:pPr>
            <w:r>
              <w:t>En el caso de las humanidades digitales esto se vio reflejado primeramente en la recepción del concepto</w:t>
            </w:r>
            <w:r w:rsidR="00E10277">
              <w:t xml:space="preserve"> ‘</w:t>
            </w:r>
            <w:proofErr w:type="spellStart"/>
            <w:r w:rsidR="00E10277">
              <w:t>Humanities</w:t>
            </w:r>
            <w:proofErr w:type="spellEnd"/>
            <w:r w:rsidR="00E10277">
              <w:t xml:space="preserve"> Computing´ </w:t>
            </w:r>
            <w:r>
              <w:t>en 1980 en España</w:t>
            </w:r>
            <w:r w:rsidR="00E10277">
              <w:t>, cuando de forma paralela en 1986 Francisco</w:t>
            </w:r>
            <w:r>
              <w:t xml:space="preserve"> A. Marcos Marín</w:t>
            </w:r>
            <w:r w:rsidR="00E10277">
              <w:t xml:space="preserve"> hablaba de ‘metodología informática’. Esto desató </w:t>
            </w:r>
            <w:r w:rsidR="00517FF4">
              <w:t xml:space="preserve">un interés en investigadores como José Manuel Lucía o </w:t>
            </w:r>
            <w:proofErr w:type="spellStart"/>
            <w:r w:rsidR="00517FF4">
              <w:t>Estelle</w:t>
            </w:r>
            <w:proofErr w:type="spellEnd"/>
            <w:r w:rsidR="00517FF4">
              <w:t xml:space="preserve"> Irizarry que siguieron la misma senda filológica enfocados en lo técnico, lo cual a mí entender puede ser englobado como el origen de la </w:t>
            </w:r>
            <w:r w:rsidR="00517FF4" w:rsidRPr="00250CD5">
              <w:rPr>
                <w:i/>
                <w:iCs/>
              </w:rPr>
              <w:t>informática humanística</w:t>
            </w:r>
            <w:r w:rsidR="00517FF4">
              <w:t xml:space="preserve">. </w:t>
            </w:r>
            <w:r w:rsidR="00435F77">
              <w:t xml:space="preserve">Pero </w:t>
            </w:r>
            <w:r w:rsidR="00250CD5">
              <w:t xml:space="preserve">en el 2000 un término más conceptual desplaza a la informática </w:t>
            </w:r>
            <w:proofErr w:type="spellStart"/>
            <w:r w:rsidR="00250CD5">
              <w:t>humanísitica</w:t>
            </w:r>
            <w:proofErr w:type="spellEnd"/>
            <w:r w:rsidR="0053402A">
              <w:t xml:space="preserve">, </w:t>
            </w:r>
            <w:r w:rsidR="004A3E70">
              <w:t>el término ‘nuevas tecnologías’</w:t>
            </w:r>
            <w:r w:rsidR="00435F77">
              <w:t xml:space="preserve">, </w:t>
            </w:r>
            <w:r w:rsidR="004A3E70">
              <w:t>que refiere</w:t>
            </w:r>
            <w:r w:rsidR="00435F77">
              <w:t xml:space="preserve"> al encuentro de disciplinas humanísticas y lo digital</w:t>
            </w:r>
            <w:r w:rsidR="00033005">
              <w:t xml:space="preserve">. </w:t>
            </w:r>
            <w:r w:rsidR="0053402A">
              <w:t>No obstante</w:t>
            </w:r>
            <w:r w:rsidR="00162AD6">
              <w:t xml:space="preserve"> este nuevo concepto no logró unificarse y </w:t>
            </w:r>
            <w:r w:rsidR="00107789">
              <w:t xml:space="preserve">enmarcar sus teorías. </w:t>
            </w:r>
          </w:p>
          <w:p w14:paraId="5CEEDD82" w14:textId="02FFA754" w:rsidR="00712192" w:rsidRPr="007B76B7" w:rsidRDefault="00107789" w:rsidP="00E10277">
            <w:pPr>
              <w:jc w:val="both"/>
            </w:pPr>
            <w:r>
              <w:t xml:space="preserve">En cuanto a término de humanidades digitales y digital </w:t>
            </w:r>
            <w:proofErr w:type="spellStart"/>
            <w:r>
              <w:t>humanities</w:t>
            </w:r>
            <w:proofErr w:type="spellEnd"/>
            <w:r w:rsidR="00AA5056">
              <w:t>, sin hacer ahora una distinción específica</w:t>
            </w:r>
            <w:r w:rsidR="004405B2">
              <w:t xml:space="preserve">, </w:t>
            </w:r>
            <w:r w:rsidR="00AC6D1D">
              <w:t xml:space="preserve">las bases de este término se encuentran sentadas en el </w:t>
            </w:r>
            <w:proofErr w:type="spellStart"/>
            <w:r w:rsidR="00AC6D1D" w:rsidRPr="007B76B7">
              <w:rPr>
                <w:i/>
                <w:iCs/>
              </w:rPr>
              <w:t>Defining</w:t>
            </w:r>
            <w:proofErr w:type="spellEnd"/>
            <w:r w:rsidR="007B76B7" w:rsidRPr="007B76B7">
              <w:rPr>
                <w:i/>
                <w:iCs/>
              </w:rPr>
              <w:t xml:space="preserve"> Digital </w:t>
            </w:r>
            <w:proofErr w:type="spellStart"/>
            <w:r w:rsidR="007B76B7" w:rsidRPr="007B76B7">
              <w:rPr>
                <w:i/>
                <w:iCs/>
              </w:rPr>
              <w:t>Humanities</w:t>
            </w:r>
            <w:proofErr w:type="spellEnd"/>
            <w:r w:rsidR="007B76B7">
              <w:rPr>
                <w:i/>
                <w:iCs/>
              </w:rPr>
              <w:t xml:space="preserve"> (2013),</w:t>
            </w:r>
            <w:r w:rsidR="007B76B7">
              <w:t xml:space="preserve"> el cual es una recopilación de las publicaciones más relevantes y populares</w:t>
            </w:r>
          </w:p>
        </w:tc>
      </w:tr>
      <w:tr w:rsidR="00712192" w14:paraId="785A9F41" w14:textId="77777777" w:rsidTr="00AC65A0">
        <w:tc>
          <w:tcPr>
            <w:tcW w:w="1388" w:type="dxa"/>
          </w:tcPr>
          <w:p w14:paraId="7606E502" w14:textId="2DB4B92C" w:rsidR="00712192" w:rsidRDefault="00E10277" w:rsidP="005B1FFE">
            <w:pPr>
              <w:jc w:val="both"/>
            </w:pPr>
            <w:r>
              <w:lastRenderedPageBreak/>
              <w:t>Objetivos</w:t>
            </w:r>
          </w:p>
        </w:tc>
        <w:tc>
          <w:tcPr>
            <w:tcW w:w="3631" w:type="dxa"/>
          </w:tcPr>
          <w:p w14:paraId="5E6B1312" w14:textId="773C2BCC" w:rsidR="00394E3F" w:rsidRDefault="00394E3F" w:rsidP="005B1FFE">
            <w:pPr>
              <w:jc w:val="both"/>
            </w:pPr>
            <w:r>
              <w:t>Se nos presentan al menos tres objetivos, los cuales son:</w:t>
            </w:r>
          </w:p>
          <w:p w14:paraId="5A69320F" w14:textId="3CC7B893" w:rsidR="00394E3F" w:rsidRDefault="00394E3F" w:rsidP="00394E3F">
            <w:pPr>
              <w:pStyle w:val="Prrafodelista"/>
              <w:numPr>
                <w:ilvl w:val="0"/>
                <w:numId w:val="2"/>
              </w:numPr>
              <w:jc w:val="both"/>
            </w:pPr>
            <w:r>
              <w:t>Crear bases de datos con recursos digitales relevantes para las humanidades. Dentro de esta actividad se incluyen las actividades de documentación, captura, estructuración, preservación y diseminación de datos.</w:t>
            </w:r>
          </w:p>
          <w:p w14:paraId="5500A3A9" w14:textId="3606B8A7" w:rsidR="00394E3F" w:rsidRDefault="00394E3F" w:rsidP="00394E3F">
            <w:pPr>
              <w:pStyle w:val="Prrafodelista"/>
              <w:numPr>
                <w:ilvl w:val="0"/>
                <w:numId w:val="2"/>
              </w:numPr>
              <w:jc w:val="both"/>
            </w:pPr>
            <w:r>
              <w:t xml:space="preserve">Desarrollar metodologías que permitan generar nuevos elementos derivados de estos datos. </w:t>
            </w:r>
          </w:p>
          <w:p w14:paraId="018C7C36" w14:textId="4BDD1169" w:rsidR="00712192" w:rsidRDefault="00D21200" w:rsidP="005B1FFE">
            <w:pPr>
              <w:pStyle w:val="Prrafodelista"/>
              <w:numPr>
                <w:ilvl w:val="0"/>
                <w:numId w:val="2"/>
              </w:numPr>
              <w:jc w:val="both"/>
            </w:pPr>
            <w:r>
              <w:lastRenderedPageBreak/>
              <w:t xml:space="preserve">Generar investigación y conocimiento para incrementar la comprensión en las humanidades. </w:t>
            </w:r>
          </w:p>
        </w:tc>
        <w:tc>
          <w:tcPr>
            <w:tcW w:w="3809" w:type="dxa"/>
          </w:tcPr>
          <w:p w14:paraId="6814B450" w14:textId="59208599" w:rsidR="00297EE1" w:rsidRDefault="00297EE1" w:rsidP="005B1FFE">
            <w:pPr>
              <w:jc w:val="both"/>
            </w:pPr>
            <w:r>
              <w:lastRenderedPageBreak/>
              <w:t xml:space="preserve">Aunque no son nombrados de manera explícita me parece que parte de los objetivos de las humanidades digitales junto con su contraparte digital </w:t>
            </w:r>
            <w:proofErr w:type="spellStart"/>
            <w:r>
              <w:t>humanities</w:t>
            </w:r>
            <w:proofErr w:type="spellEnd"/>
            <w:r>
              <w:t xml:space="preserve"> es repensar sus esquemas para lograr su adaptación a distintos lugares, lo cual desembocará en su difusión. </w:t>
            </w:r>
          </w:p>
          <w:p w14:paraId="0585C81C" w14:textId="61932B9C" w:rsidR="00C67AB4" w:rsidRDefault="00C67AB4" w:rsidP="005B1FFE">
            <w:pPr>
              <w:jc w:val="both"/>
            </w:pPr>
            <w:r>
              <w:t xml:space="preserve"> </w:t>
            </w:r>
          </w:p>
        </w:tc>
      </w:tr>
      <w:tr w:rsidR="00712192" w14:paraId="616F2E07" w14:textId="77777777" w:rsidTr="00AC65A0">
        <w:tc>
          <w:tcPr>
            <w:tcW w:w="1388" w:type="dxa"/>
          </w:tcPr>
          <w:p w14:paraId="479C7815" w14:textId="0F7F98A1" w:rsidR="00712192" w:rsidRDefault="00712192" w:rsidP="005B1FFE">
            <w:pPr>
              <w:jc w:val="both"/>
            </w:pPr>
            <w:r>
              <w:t>Difusión</w:t>
            </w:r>
          </w:p>
        </w:tc>
        <w:tc>
          <w:tcPr>
            <w:tcW w:w="3631" w:type="dxa"/>
          </w:tcPr>
          <w:p w14:paraId="55AAED40" w14:textId="23D090C1" w:rsidR="00D21200" w:rsidRDefault="00D21200" w:rsidP="00D21200">
            <w:pPr>
              <w:jc w:val="both"/>
            </w:pPr>
            <w:r>
              <w:t xml:space="preserve">Se reconoce que uno de los retos actuales es la internacionalización mediante la participación e integración de humanistas digitales de más regiones del mundo. </w:t>
            </w:r>
          </w:p>
          <w:p w14:paraId="074D5532" w14:textId="77777777" w:rsidR="00712192" w:rsidRDefault="00D21200" w:rsidP="00D21200">
            <w:pPr>
              <w:jc w:val="both"/>
            </w:pPr>
            <w:r>
              <w:t xml:space="preserve">Las iniciativas en este </w:t>
            </w:r>
            <w:r w:rsidR="0096181F">
              <w:t>surgen mayoritariamente en EUA, UK y Canadá. En México esto es un área desentendida y en respuesta a eso se crea la red de humanidades digitales (</w:t>
            </w:r>
            <w:proofErr w:type="spellStart"/>
            <w:r w:rsidR="0096181F">
              <w:t>redHD</w:t>
            </w:r>
            <w:proofErr w:type="spellEnd"/>
            <w:r w:rsidR="0096181F">
              <w:t xml:space="preserve">) </w:t>
            </w:r>
            <w:r w:rsidR="0078703E">
              <w:t xml:space="preserve">para impulsar este nuevo campo. </w:t>
            </w:r>
          </w:p>
          <w:p w14:paraId="2D9A7C35" w14:textId="77777777" w:rsidR="0078703E" w:rsidRDefault="0078703E" w:rsidP="00D21200">
            <w:pPr>
              <w:jc w:val="both"/>
            </w:pPr>
            <w:r>
              <w:t xml:space="preserve">Se nos ponen de ejemplo tres proyectos: </w:t>
            </w:r>
          </w:p>
          <w:p w14:paraId="404CC917" w14:textId="66D75A8D" w:rsidR="0078703E" w:rsidRDefault="0078703E" w:rsidP="0078703E">
            <w:pPr>
              <w:pStyle w:val="Prrafodelista"/>
              <w:numPr>
                <w:ilvl w:val="0"/>
                <w:numId w:val="3"/>
              </w:numPr>
              <w:jc w:val="both"/>
            </w:pPr>
            <w:r>
              <w:t>El Corpus histórico del Español en México.</w:t>
            </w:r>
          </w:p>
          <w:p w14:paraId="6EB9D0E0" w14:textId="4B7B86B1" w:rsidR="0078703E" w:rsidRDefault="0078703E" w:rsidP="0078703E">
            <w:pPr>
              <w:ind w:left="360"/>
              <w:jc w:val="both"/>
            </w:pPr>
            <w:r>
              <w:t xml:space="preserve">Este sitio ofrece </w:t>
            </w:r>
            <w:r w:rsidR="00D41A5A">
              <w:t xml:space="preserve">una colección de documentos diacrónicos sobre diversos géneros textuales, además de que brinda herramientas para su exploración y análisis. Este sitio es una valiosa herramienta para la lingüística (creación de recursos). </w:t>
            </w:r>
          </w:p>
          <w:p w14:paraId="227B817B" w14:textId="5CEB00F3" w:rsidR="0078703E" w:rsidRDefault="0078703E" w:rsidP="0078703E">
            <w:pPr>
              <w:pStyle w:val="Prrafodelista"/>
              <w:numPr>
                <w:ilvl w:val="0"/>
                <w:numId w:val="3"/>
              </w:numPr>
              <w:jc w:val="both"/>
            </w:pPr>
            <w:r>
              <w:t>El expediente en línea del Proceso judicial a Francisco I. Madero en 1910.</w:t>
            </w:r>
          </w:p>
          <w:p w14:paraId="3E906383" w14:textId="0DEAEDB2" w:rsidR="00D41A5A" w:rsidRDefault="00D41A5A" w:rsidP="00D41A5A">
            <w:pPr>
              <w:ind w:left="360"/>
              <w:jc w:val="both"/>
            </w:pPr>
            <w:r>
              <w:t>Aquí se pueden encontrar cuadernos, documentos y fojas sobre este hecho histórico.</w:t>
            </w:r>
          </w:p>
          <w:p w14:paraId="442C9C36" w14:textId="08AD8B5A" w:rsidR="0078703E" w:rsidRDefault="0078703E" w:rsidP="0078703E">
            <w:pPr>
              <w:pStyle w:val="Prrafodelista"/>
              <w:numPr>
                <w:ilvl w:val="0"/>
                <w:numId w:val="3"/>
              </w:numPr>
              <w:jc w:val="both"/>
            </w:pPr>
            <w:r>
              <w:t xml:space="preserve">Biblioteca digital del pensamiento Novohispano. </w:t>
            </w:r>
          </w:p>
          <w:p w14:paraId="58B794C5" w14:textId="024CF323" w:rsidR="0078703E" w:rsidRDefault="00D41A5A" w:rsidP="00D41A5A">
            <w:pPr>
              <w:ind w:left="360"/>
              <w:jc w:val="both"/>
            </w:pPr>
            <w:r>
              <w:t>Es una colección de ediciones digitales de transcripciones diplomáticos de libros sobre el debate de la naturaleza de los cometas. Ofrece una indexación automática, información acerca de: pe</w:t>
            </w:r>
            <w:r w:rsidRPr="00D41A5A">
              <w:t>rsonas, obras citadas, significado de palabras del español antiguo y de conceptos técnicos, médicos, astronómicos, y astrológicos</w:t>
            </w:r>
            <w:r>
              <w:t>, por medio de índices.</w:t>
            </w:r>
          </w:p>
        </w:tc>
        <w:tc>
          <w:tcPr>
            <w:tcW w:w="3809" w:type="dxa"/>
          </w:tcPr>
          <w:p w14:paraId="37EF0A2D" w14:textId="77777777" w:rsidR="00CE20FC" w:rsidRDefault="00D41A5A" w:rsidP="00CE20FC">
            <w:pPr>
              <w:jc w:val="both"/>
            </w:pPr>
            <w:r>
              <w:t>En este artículo</w:t>
            </w:r>
            <w:r w:rsidR="00CE20FC">
              <w:t xml:space="preserve"> se mencionan los </w:t>
            </w:r>
            <w:r w:rsidR="0096181F">
              <w:t>últimos tres congresos en Humanidades Digitales en países de habla hispana</w:t>
            </w:r>
            <w:r w:rsidR="00CE20FC">
              <w:t xml:space="preserve"> que se dieron del año 2013 al 2014.</w:t>
            </w:r>
            <w:r w:rsidR="0096181F">
              <w:t xml:space="preserve"> </w:t>
            </w:r>
          </w:p>
          <w:p w14:paraId="15B8CAFC" w14:textId="735CD903" w:rsidR="00CE20FC" w:rsidRDefault="00CE20FC" w:rsidP="00CE20FC">
            <w:pPr>
              <w:pStyle w:val="Prrafodelista"/>
              <w:numPr>
                <w:ilvl w:val="0"/>
                <w:numId w:val="4"/>
              </w:numPr>
              <w:jc w:val="both"/>
            </w:pPr>
            <w:r>
              <w:t>E</w:t>
            </w:r>
            <w:r w:rsidR="0096181F">
              <w:t>l Congreso de la Sociedad Humanidades Digitales Hispánicas (HDH)</w:t>
            </w:r>
            <w:r>
              <w:t xml:space="preserve">. </w:t>
            </w:r>
            <w:r w:rsidR="0096181F">
              <w:t>La Coruña, España, 2013</w:t>
            </w:r>
            <w:r>
              <w:t xml:space="preserve">. </w:t>
            </w:r>
          </w:p>
          <w:p w14:paraId="5A38CCEA" w14:textId="65E89F5A" w:rsidR="00C67AB4" w:rsidRDefault="00C67AB4" w:rsidP="00C67AB4">
            <w:pPr>
              <w:jc w:val="both"/>
            </w:pPr>
            <w:r>
              <w:t>Este congreso tuvo una orientación filológica importante</w:t>
            </w:r>
            <w:r w:rsidR="008F25CF">
              <w:t xml:space="preserve">, </w:t>
            </w:r>
            <w:r>
              <w:t>en paralelo</w:t>
            </w:r>
            <w:r w:rsidR="008F25CF">
              <w:t xml:space="preserve"> </w:t>
            </w:r>
            <w:r>
              <w:t>se organizó un curso-taller cuyos módulos fuero</w:t>
            </w:r>
            <w:r w:rsidR="008F25CF">
              <w:t>n</w:t>
            </w:r>
            <w:r>
              <w:t>: introducción a los lenguajes de</w:t>
            </w:r>
          </w:p>
          <w:p w14:paraId="43A8B2F4" w14:textId="36FA6B87" w:rsidR="008F25CF" w:rsidRDefault="00C67AB4" w:rsidP="008F25CF">
            <w:pPr>
              <w:jc w:val="both"/>
            </w:pPr>
            <w:r>
              <w:t>marcado de texto: XML y TEI, herramientas digitales para la Filología</w:t>
            </w:r>
            <w:r w:rsidR="008F25CF">
              <w:t>, Diseño de bases de datos en proyectos de Humanidades, creación de contenidos digitales: libro electrónico y creación de una biblioteca digital.</w:t>
            </w:r>
            <w:r>
              <w:t xml:space="preserve"> </w:t>
            </w:r>
          </w:p>
          <w:p w14:paraId="04C43997" w14:textId="4705EE7D" w:rsidR="00C67AB4" w:rsidRDefault="008F25CF" w:rsidP="00C67AB4">
            <w:pPr>
              <w:jc w:val="both"/>
            </w:pPr>
            <w:r>
              <w:t>La Unión Europea mostraba un gran interés en la digitalización y edición del patrimonio cultural</w:t>
            </w:r>
            <w:r w:rsidR="004061D1">
              <w:t xml:space="preserve">, por lo que destinaban más recursos a esta labor. </w:t>
            </w:r>
          </w:p>
          <w:p w14:paraId="6E61D31B" w14:textId="08A23FC1" w:rsidR="0096181F" w:rsidRDefault="00CE20FC" w:rsidP="00D41A5A">
            <w:pPr>
              <w:pStyle w:val="Prrafodelista"/>
              <w:numPr>
                <w:ilvl w:val="0"/>
                <w:numId w:val="4"/>
              </w:numPr>
              <w:jc w:val="both"/>
            </w:pPr>
            <w:r>
              <w:t>E</w:t>
            </w:r>
            <w:r w:rsidR="0096181F">
              <w:t xml:space="preserve">l Segundo encuentro de Humanistas Digitales organizado por la </w:t>
            </w:r>
            <w:proofErr w:type="spellStart"/>
            <w:r w:rsidR="0096181F">
              <w:t>RedHD</w:t>
            </w:r>
            <w:proofErr w:type="spellEnd"/>
            <w:r>
              <w:t>. Ciudad de México, 2014.</w:t>
            </w:r>
          </w:p>
          <w:p w14:paraId="56782DC2" w14:textId="78EB4F84" w:rsidR="004061D1" w:rsidRDefault="004061D1" w:rsidP="004061D1">
            <w:pPr>
              <w:jc w:val="both"/>
            </w:pPr>
            <w:r>
              <w:t xml:space="preserve">En los programas de estas ediciones una de las preocupaciones fundamentales es la digitalización y el desarrollo </w:t>
            </w:r>
            <w:r w:rsidR="00E22BDE">
              <w:t xml:space="preserve">digital de las bibliotecas físicas, así como las </w:t>
            </w:r>
            <w:r>
              <w:t>reflexiones derivadas de la lectura y el</w:t>
            </w:r>
          </w:p>
          <w:p w14:paraId="0B0F86DF" w14:textId="1F950E12" w:rsidR="004061D1" w:rsidRDefault="004061D1" w:rsidP="004061D1">
            <w:pPr>
              <w:jc w:val="both"/>
            </w:pPr>
            <w:r>
              <w:t>conocimiento de los textos patrimoniales de México</w:t>
            </w:r>
            <w:r w:rsidR="00E22BDE">
              <w:t xml:space="preserve">. </w:t>
            </w:r>
          </w:p>
          <w:p w14:paraId="344998A3" w14:textId="4209AB53" w:rsidR="00E22BDE" w:rsidRDefault="00E22BDE" w:rsidP="004061D1">
            <w:pPr>
              <w:jc w:val="both"/>
            </w:pPr>
            <w:r>
              <w:t xml:space="preserve">Isabel </w:t>
            </w:r>
            <w:proofErr w:type="spellStart"/>
            <w:r>
              <w:t>Galina</w:t>
            </w:r>
            <w:proofErr w:type="spellEnd"/>
            <w:r>
              <w:t xml:space="preserve"> también nos habla que desde septiembre del 2010 la </w:t>
            </w:r>
            <w:proofErr w:type="spellStart"/>
            <w:r>
              <w:t>RedHD</w:t>
            </w:r>
            <w:proofErr w:type="spellEnd"/>
            <w:r w:rsidR="00790EDD">
              <w:t xml:space="preserve"> ya se reunía para dialogar sobre cómo impulsar y apoyar la formalización de este campo. </w:t>
            </w:r>
          </w:p>
          <w:p w14:paraId="31ADCB26" w14:textId="43A48F66" w:rsidR="0096181F" w:rsidRDefault="00CE20FC" w:rsidP="00D41A5A">
            <w:pPr>
              <w:pStyle w:val="Prrafodelista"/>
              <w:numPr>
                <w:ilvl w:val="0"/>
                <w:numId w:val="4"/>
              </w:numPr>
              <w:jc w:val="both"/>
            </w:pPr>
            <w:r>
              <w:t>L</w:t>
            </w:r>
            <w:r w:rsidR="0096181F">
              <w:t>as</w:t>
            </w:r>
            <w:r>
              <w:t xml:space="preserve"> </w:t>
            </w:r>
            <w:r w:rsidR="0096181F">
              <w:t>Jornadas Nacionales de Humanidades Digitales de la AAHD</w:t>
            </w:r>
            <w:r>
              <w:t>.</w:t>
            </w:r>
            <w:r w:rsidR="0096181F">
              <w:t xml:space="preserve"> Buenos Aires, Argentina, 2014</w:t>
            </w:r>
            <w:r>
              <w:t>.</w:t>
            </w:r>
          </w:p>
          <w:p w14:paraId="15D32CED" w14:textId="53E6A0E0" w:rsidR="00712192" w:rsidRDefault="00790EDD" w:rsidP="00B60C89">
            <w:pPr>
              <w:jc w:val="both"/>
            </w:pPr>
            <w:r>
              <w:t xml:space="preserve">En este congreso existe una mayor influencia de las </w:t>
            </w:r>
            <w:r w:rsidR="00B60C89">
              <w:t xml:space="preserve">ciencias sociales, así </w:t>
            </w:r>
            <w:r w:rsidR="00B60C89">
              <w:lastRenderedPageBreak/>
              <w:t>como u</w:t>
            </w:r>
            <w:r>
              <w:t>na menor tendencia a representar este campo como algo bien definido</w:t>
            </w:r>
            <w:r w:rsidR="00B60C89">
              <w:t xml:space="preserve">, sino como un conjunto de procedimientos que atraviesan nuestras áreas de interés. </w:t>
            </w:r>
          </w:p>
        </w:tc>
      </w:tr>
      <w:tr w:rsidR="00712192" w14:paraId="033F58DF" w14:textId="77777777" w:rsidTr="00AC65A0">
        <w:tc>
          <w:tcPr>
            <w:tcW w:w="1388" w:type="dxa"/>
          </w:tcPr>
          <w:p w14:paraId="0145A9A6" w14:textId="6AD2D664" w:rsidR="00712192" w:rsidRDefault="00712192" w:rsidP="005B1FFE">
            <w:pPr>
              <w:jc w:val="both"/>
            </w:pPr>
            <w:r>
              <w:lastRenderedPageBreak/>
              <w:t>Conclusi</w:t>
            </w:r>
            <w:r w:rsidR="00740E86">
              <w:t>ones</w:t>
            </w:r>
          </w:p>
        </w:tc>
        <w:tc>
          <w:tcPr>
            <w:tcW w:w="3631" w:type="dxa"/>
          </w:tcPr>
          <w:p w14:paraId="62CE113D" w14:textId="0117F391" w:rsidR="00B60C89" w:rsidRDefault="004D2F85" w:rsidP="0096181F">
            <w:pPr>
              <w:jc w:val="both"/>
            </w:pPr>
            <w:r>
              <w:t>En estas conclusiones se hace alusión a que las ciencias han aprovechado más las herramientas digitales que se les presentan</w:t>
            </w:r>
            <w:r w:rsidR="00EE6498">
              <w:t xml:space="preserve"> para la investigación, cosa que parece ser que no ha quedado tan asentada en las humanidades. </w:t>
            </w:r>
            <w:r w:rsidR="003716C2">
              <w:t xml:space="preserve">Incluso la totalidad de su información primaria se encuentra en un formato digital y la secundaria </w:t>
            </w:r>
            <w:r w:rsidR="00B77D01">
              <w:t>ha sido trasladada al medio digital, por lo que el número de bases de datos con datos científicos es aún mayor.</w:t>
            </w:r>
          </w:p>
          <w:p w14:paraId="1962DB87" w14:textId="77777777" w:rsidR="00E65904" w:rsidRDefault="008B6311" w:rsidP="0096181F">
            <w:pPr>
              <w:jc w:val="both"/>
            </w:pPr>
            <w:r>
              <w:t>Esto ha permitido abrir la posibilidad de nuevos campos de indagación científica y la creación de estudios innovadores.</w:t>
            </w:r>
          </w:p>
          <w:p w14:paraId="6889F661" w14:textId="3950E32D" w:rsidR="00712192" w:rsidRDefault="00E65904" w:rsidP="008B17FA">
            <w:pPr>
              <w:jc w:val="both"/>
            </w:pPr>
            <w:r>
              <w:t>En las humanidades aprovechar las herramientas digitales es una nueva inquietud que surge</w:t>
            </w:r>
            <w:r w:rsidR="009026F6">
              <w:t>, pues aunque sus fuentes de información primaria son bastas y heterogéneas, e</w:t>
            </w:r>
            <w:r>
              <w:t xml:space="preserve">stas abren el camino a generar nuevas perspectivas de conocimiento y al desarrollo </w:t>
            </w:r>
            <w:r w:rsidR="009026F6">
              <w:t>de herramientas para aprovechar los recursos utilizadas en la investigación.</w:t>
            </w:r>
            <w:r w:rsidR="0096181F">
              <w:t xml:space="preserve"> </w:t>
            </w:r>
          </w:p>
        </w:tc>
        <w:tc>
          <w:tcPr>
            <w:tcW w:w="3809" w:type="dxa"/>
          </w:tcPr>
          <w:p w14:paraId="59D0B041" w14:textId="0E46A18D" w:rsidR="00394023" w:rsidRDefault="00394023" w:rsidP="005B1FFE">
            <w:pPr>
              <w:jc w:val="both"/>
            </w:pPr>
            <w:r>
              <w:t xml:space="preserve">Para </w:t>
            </w:r>
            <w:proofErr w:type="spellStart"/>
            <w:r>
              <w:t>Gimena</w:t>
            </w:r>
            <w:proofErr w:type="spellEnd"/>
            <w:r>
              <w:t xml:space="preserve"> resulta importante pensar en un proceso adaptativo para las humanidades digitales, en el sentido de reelaborar el concepto de conocimiento local que da consistencia </w:t>
            </w:r>
            <w:r w:rsidR="0016577E">
              <w:t>a los saberes y percepciones. Es re pensar y los métodos y técnicas para cada comunidad en específico, pues estos deben adaptarse a sus necesidades y recursos disponibles</w:t>
            </w:r>
          </w:p>
          <w:p w14:paraId="46B04C4E" w14:textId="0472BC3D" w:rsidR="0016577E" w:rsidRDefault="0016577E" w:rsidP="005B1FFE">
            <w:pPr>
              <w:jc w:val="both"/>
            </w:pPr>
            <w:r>
              <w:t>Se proponen la utilización de los conocimientos locales como una adaptación</w:t>
            </w:r>
            <w:r w:rsidR="004604AB">
              <w:t xml:space="preserve"> lógica a las condiciones y circunstancias ya existente. Esto se plantea como un enfoque funcional para comenzar a definir qué son las humanidades digitales. </w:t>
            </w:r>
          </w:p>
          <w:p w14:paraId="40AC1BD8" w14:textId="4B9CF214" w:rsidR="004604AB" w:rsidRDefault="004604AB" w:rsidP="005B1FFE">
            <w:pPr>
              <w:jc w:val="both"/>
            </w:pPr>
            <w:r>
              <w:t xml:space="preserve">Sumado a esto nos deja ver que a pesar de aún ser un campo emergente este logra amoldarse a distintas instituciones y disciplinas. </w:t>
            </w:r>
          </w:p>
          <w:p w14:paraId="0FBDE679" w14:textId="5EFFCC2B" w:rsidR="007B76B7" w:rsidRDefault="007B76B7" w:rsidP="005B1FFE">
            <w:pPr>
              <w:jc w:val="both"/>
            </w:pPr>
          </w:p>
        </w:tc>
      </w:tr>
    </w:tbl>
    <w:p w14:paraId="53AAA0CA" w14:textId="77777777" w:rsidR="00712192" w:rsidRDefault="00712192" w:rsidP="005B1FFE">
      <w:pPr>
        <w:jc w:val="both"/>
      </w:pPr>
    </w:p>
    <w:p w14:paraId="6826AE40" w14:textId="77777777" w:rsidR="00712192" w:rsidRDefault="00712192" w:rsidP="005B1FFE">
      <w:pPr>
        <w:jc w:val="both"/>
      </w:pPr>
    </w:p>
    <w:p w14:paraId="6B3B94A8" w14:textId="057341BE" w:rsidR="00E10277" w:rsidRPr="00210CAD" w:rsidRDefault="00E10277" w:rsidP="008F2C9D">
      <w:pPr>
        <w:jc w:val="both"/>
      </w:pPr>
    </w:p>
    <w:sectPr w:rsidR="00E10277" w:rsidRPr="00210C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555A" w14:textId="77777777" w:rsidR="00FE5039" w:rsidRDefault="00FE5039" w:rsidP="007F528A">
      <w:pPr>
        <w:spacing w:after="0" w:line="240" w:lineRule="auto"/>
      </w:pPr>
      <w:r>
        <w:separator/>
      </w:r>
    </w:p>
  </w:endnote>
  <w:endnote w:type="continuationSeparator" w:id="0">
    <w:p w14:paraId="61F1A006" w14:textId="77777777" w:rsidR="00FE5039" w:rsidRDefault="00FE5039" w:rsidP="007F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20DC" w14:textId="77777777" w:rsidR="00FE5039" w:rsidRDefault="00FE5039" w:rsidP="007F528A">
      <w:pPr>
        <w:spacing w:after="0" w:line="240" w:lineRule="auto"/>
      </w:pPr>
      <w:r>
        <w:separator/>
      </w:r>
    </w:p>
  </w:footnote>
  <w:footnote w:type="continuationSeparator" w:id="0">
    <w:p w14:paraId="225FA79B" w14:textId="77777777" w:rsidR="00FE5039" w:rsidRDefault="00FE5039" w:rsidP="007F528A">
      <w:pPr>
        <w:spacing w:after="0" w:line="240" w:lineRule="auto"/>
      </w:pPr>
      <w:r>
        <w:continuationSeparator/>
      </w:r>
    </w:p>
  </w:footnote>
  <w:footnote w:id="1">
    <w:p w14:paraId="108107BC" w14:textId="5733C291" w:rsidR="007F528A" w:rsidRDefault="007F528A">
      <w:pPr>
        <w:pStyle w:val="Textonotapie"/>
      </w:pPr>
      <w:r>
        <w:rPr>
          <w:rStyle w:val="Refdenotaalpie"/>
        </w:rPr>
        <w:footnoteRef/>
      </w:r>
      <w:r>
        <w:t xml:space="preserve"> </w:t>
      </w:r>
      <w:r w:rsidRPr="007F528A">
        <w:rPr>
          <w:sz w:val="16"/>
          <w:szCs w:val="16"/>
        </w:rPr>
        <w:t>Las concordancias son una lista de todas las palabras de un texto, sus frecuencias y el contexto en donde aparece la palabra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753"/>
    <w:multiLevelType w:val="hybridMultilevel"/>
    <w:tmpl w:val="42BECC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48335C"/>
    <w:multiLevelType w:val="hybridMultilevel"/>
    <w:tmpl w:val="49A802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9D371E0"/>
    <w:multiLevelType w:val="hybridMultilevel"/>
    <w:tmpl w:val="6A2442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F36DEE"/>
    <w:multiLevelType w:val="hybridMultilevel"/>
    <w:tmpl w:val="6450BA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42"/>
    <w:rsid w:val="00016872"/>
    <w:rsid w:val="00033005"/>
    <w:rsid w:val="00056B25"/>
    <w:rsid w:val="00065B98"/>
    <w:rsid w:val="000848D4"/>
    <w:rsid w:val="000E337B"/>
    <w:rsid w:val="00107789"/>
    <w:rsid w:val="00137EC2"/>
    <w:rsid w:val="00162AD6"/>
    <w:rsid w:val="0016577E"/>
    <w:rsid w:val="0018157D"/>
    <w:rsid w:val="00210CAD"/>
    <w:rsid w:val="00250CD5"/>
    <w:rsid w:val="00257B26"/>
    <w:rsid w:val="00273851"/>
    <w:rsid w:val="00285F6C"/>
    <w:rsid w:val="00297EE1"/>
    <w:rsid w:val="002E2CD7"/>
    <w:rsid w:val="002E6694"/>
    <w:rsid w:val="003007AE"/>
    <w:rsid w:val="0035547D"/>
    <w:rsid w:val="00355F19"/>
    <w:rsid w:val="003716C2"/>
    <w:rsid w:val="00394023"/>
    <w:rsid w:val="00394E3F"/>
    <w:rsid w:val="003D0FE6"/>
    <w:rsid w:val="003F0080"/>
    <w:rsid w:val="003F2412"/>
    <w:rsid w:val="004061D1"/>
    <w:rsid w:val="00432304"/>
    <w:rsid w:val="00435F77"/>
    <w:rsid w:val="004376DF"/>
    <w:rsid w:val="004405B2"/>
    <w:rsid w:val="00455980"/>
    <w:rsid w:val="004604AB"/>
    <w:rsid w:val="0048678E"/>
    <w:rsid w:val="004A3E70"/>
    <w:rsid w:val="004C56BB"/>
    <w:rsid w:val="004D2F85"/>
    <w:rsid w:val="00517FF4"/>
    <w:rsid w:val="005327C4"/>
    <w:rsid w:val="00532D5D"/>
    <w:rsid w:val="0053402A"/>
    <w:rsid w:val="00550B78"/>
    <w:rsid w:val="005B1FFE"/>
    <w:rsid w:val="006040B8"/>
    <w:rsid w:val="006163AC"/>
    <w:rsid w:val="00621D79"/>
    <w:rsid w:val="00651480"/>
    <w:rsid w:val="0065151C"/>
    <w:rsid w:val="0066506E"/>
    <w:rsid w:val="006E5545"/>
    <w:rsid w:val="00712192"/>
    <w:rsid w:val="00740E86"/>
    <w:rsid w:val="0078703E"/>
    <w:rsid w:val="00790EDD"/>
    <w:rsid w:val="00792887"/>
    <w:rsid w:val="00795F17"/>
    <w:rsid w:val="007B76B7"/>
    <w:rsid w:val="007F528A"/>
    <w:rsid w:val="0085460C"/>
    <w:rsid w:val="0085542E"/>
    <w:rsid w:val="00881795"/>
    <w:rsid w:val="008B17FA"/>
    <w:rsid w:val="008B343E"/>
    <w:rsid w:val="008B6311"/>
    <w:rsid w:val="008F25CF"/>
    <w:rsid w:val="008F2C9D"/>
    <w:rsid w:val="009026F6"/>
    <w:rsid w:val="0096181F"/>
    <w:rsid w:val="00971B3A"/>
    <w:rsid w:val="00A95CEE"/>
    <w:rsid w:val="00AA5056"/>
    <w:rsid w:val="00AC65A0"/>
    <w:rsid w:val="00AC676B"/>
    <w:rsid w:val="00AC6D1D"/>
    <w:rsid w:val="00AF3707"/>
    <w:rsid w:val="00B52639"/>
    <w:rsid w:val="00B60C89"/>
    <w:rsid w:val="00B77D01"/>
    <w:rsid w:val="00B852B8"/>
    <w:rsid w:val="00BC323A"/>
    <w:rsid w:val="00C65C69"/>
    <w:rsid w:val="00C6767D"/>
    <w:rsid w:val="00C67AB4"/>
    <w:rsid w:val="00CC716C"/>
    <w:rsid w:val="00CE20FC"/>
    <w:rsid w:val="00D21200"/>
    <w:rsid w:val="00D24D45"/>
    <w:rsid w:val="00D41A5A"/>
    <w:rsid w:val="00D8555F"/>
    <w:rsid w:val="00DB11D8"/>
    <w:rsid w:val="00DB571B"/>
    <w:rsid w:val="00E00C6E"/>
    <w:rsid w:val="00E10277"/>
    <w:rsid w:val="00E22BDE"/>
    <w:rsid w:val="00E65904"/>
    <w:rsid w:val="00EA1687"/>
    <w:rsid w:val="00EC7632"/>
    <w:rsid w:val="00EE6498"/>
    <w:rsid w:val="00F15E6C"/>
    <w:rsid w:val="00F9315F"/>
    <w:rsid w:val="00F94542"/>
    <w:rsid w:val="00FA08AF"/>
    <w:rsid w:val="00FE5039"/>
    <w:rsid w:val="00FF6EE2"/>
    <w:rsid w:val="00FF7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D833"/>
  <w15:chartTrackingRefBased/>
  <w15:docId w15:val="{24A736E4-53C5-423E-9A6D-02C492EE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542"/>
    <w:pPr>
      <w:ind w:left="720"/>
      <w:contextualSpacing/>
    </w:pPr>
  </w:style>
  <w:style w:type="table" w:styleId="Tablaconcuadrcula">
    <w:name w:val="Table Grid"/>
    <w:basedOn w:val="Tablanormal"/>
    <w:uiPriority w:val="39"/>
    <w:rsid w:val="0071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F52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528A"/>
    <w:rPr>
      <w:sz w:val="20"/>
      <w:szCs w:val="20"/>
    </w:rPr>
  </w:style>
  <w:style w:type="character" w:styleId="Refdenotaalpie">
    <w:name w:val="footnote reference"/>
    <w:basedOn w:val="Fuentedeprrafopredeter"/>
    <w:uiPriority w:val="99"/>
    <w:semiHidden/>
    <w:unhideWhenUsed/>
    <w:rsid w:val="007F52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7593">
      <w:bodyDiv w:val="1"/>
      <w:marLeft w:val="0"/>
      <w:marRight w:val="0"/>
      <w:marTop w:val="0"/>
      <w:marBottom w:val="0"/>
      <w:divBdr>
        <w:top w:val="none" w:sz="0" w:space="0" w:color="auto"/>
        <w:left w:val="none" w:sz="0" w:space="0" w:color="auto"/>
        <w:bottom w:val="none" w:sz="0" w:space="0" w:color="auto"/>
        <w:right w:val="none" w:sz="0" w:space="0" w:color="auto"/>
      </w:divBdr>
      <w:divsChild>
        <w:div w:id="246117606">
          <w:marLeft w:val="0"/>
          <w:marRight w:val="0"/>
          <w:marTop w:val="0"/>
          <w:marBottom w:val="0"/>
          <w:divBdr>
            <w:top w:val="none" w:sz="0" w:space="0" w:color="auto"/>
            <w:left w:val="none" w:sz="0" w:space="0" w:color="auto"/>
            <w:bottom w:val="none" w:sz="0" w:space="0" w:color="auto"/>
            <w:right w:val="none" w:sz="0" w:space="0" w:color="auto"/>
          </w:divBdr>
        </w:div>
      </w:divsChild>
    </w:div>
    <w:div w:id="416709481">
      <w:bodyDiv w:val="1"/>
      <w:marLeft w:val="0"/>
      <w:marRight w:val="0"/>
      <w:marTop w:val="0"/>
      <w:marBottom w:val="0"/>
      <w:divBdr>
        <w:top w:val="none" w:sz="0" w:space="0" w:color="auto"/>
        <w:left w:val="none" w:sz="0" w:space="0" w:color="auto"/>
        <w:bottom w:val="none" w:sz="0" w:space="0" w:color="auto"/>
        <w:right w:val="none" w:sz="0" w:space="0" w:color="auto"/>
      </w:divBdr>
      <w:divsChild>
        <w:div w:id="1026176176">
          <w:marLeft w:val="0"/>
          <w:marRight w:val="0"/>
          <w:marTop w:val="0"/>
          <w:marBottom w:val="0"/>
          <w:divBdr>
            <w:top w:val="none" w:sz="0" w:space="0" w:color="auto"/>
            <w:left w:val="none" w:sz="0" w:space="0" w:color="auto"/>
            <w:bottom w:val="none" w:sz="0" w:space="0" w:color="auto"/>
            <w:right w:val="none" w:sz="0" w:space="0" w:color="auto"/>
          </w:divBdr>
        </w:div>
      </w:divsChild>
    </w:div>
    <w:div w:id="443816011">
      <w:bodyDiv w:val="1"/>
      <w:marLeft w:val="0"/>
      <w:marRight w:val="0"/>
      <w:marTop w:val="0"/>
      <w:marBottom w:val="0"/>
      <w:divBdr>
        <w:top w:val="none" w:sz="0" w:space="0" w:color="auto"/>
        <w:left w:val="none" w:sz="0" w:space="0" w:color="auto"/>
        <w:bottom w:val="none" w:sz="0" w:space="0" w:color="auto"/>
        <w:right w:val="none" w:sz="0" w:space="0" w:color="auto"/>
      </w:divBdr>
      <w:divsChild>
        <w:div w:id="73481758">
          <w:marLeft w:val="915"/>
          <w:marRight w:val="0"/>
          <w:marTop w:val="0"/>
          <w:marBottom w:val="0"/>
          <w:divBdr>
            <w:top w:val="none" w:sz="0" w:space="0" w:color="auto"/>
            <w:left w:val="none" w:sz="0" w:space="0" w:color="auto"/>
            <w:bottom w:val="none" w:sz="0" w:space="0" w:color="auto"/>
            <w:right w:val="none" w:sz="0" w:space="0" w:color="auto"/>
          </w:divBdr>
        </w:div>
      </w:divsChild>
    </w:div>
    <w:div w:id="658658092">
      <w:bodyDiv w:val="1"/>
      <w:marLeft w:val="0"/>
      <w:marRight w:val="0"/>
      <w:marTop w:val="0"/>
      <w:marBottom w:val="0"/>
      <w:divBdr>
        <w:top w:val="none" w:sz="0" w:space="0" w:color="auto"/>
        <w:left w:val="none" w:sz="0" w:space="0" w:color="auto"/>
        <w:bottom w:val="none" w:sz="0" w:space="0" w:color="auto"/>
        <w:right w:val="none" w:sz="0" w:space="0" w:color="auto"/>
      </w:divBdr>
      <w:divsChild>
        <w:div w:id="211698671">
          <w:marLeft w:val="0"/>
          <w:marRight w:val="0"/>
          <w:marTop w:val="0"/>
          <w:marBottom w:val="0"/>
          <w:divBdr>
            <w:top w:val="none" w:sz="0" w:space="0" w:color="auto"/>
            <w:left w:val="none" w:sz="0" w:space="0" w:color="auto"/>
            <w:bottom w:val="none" w:sz="0" w:space="0" w:color="auto"/>
            <w:right w:val="none" w:sz="0" w:space="0" w:color="auto"/>
          </w:divBdr>
        </w:div>
      </w:divsChild>
    </w:div>
    <w:div w:id="702170394">
      <w:bodyDiv w:val="1"/>
      <w:marLeft w:val="0"/>
      <w:marRight w:val="0"/>
      <w:marTop w:val="0"/>
      <w:marBottom w:val="0"/>
      <w:divBdr>
        <w:top w:val="none" w:sz="0" w:space="0" w:color="auto"/>
        <w:left w:val="none" w:sz="0" w:space="0" w:color="auto"/>
        <w:bottom w:val="none" w:sz="0" w:space="0" w:color="auto"/>
        <w:right w:val="none" w:sz="0" w:space="0" w:color="auto"/>
      </w:divBdr>
      <w:divsChild>
        <w:div w:id="1948274974">
          <w:marLeft w:val="0"/>
          <w:marRight w:val="0"/>
          <w:marTop w:val="0"/>
          <w:marBottom w:val="0"/>
          <w:divBdr>
            <w:top w:val="none" w:sz="0" w:space="0" w:color="auto"/>
            <w:left w:val="none" w:sz="0" w:space="0" w:color="auto"/>
            <w:bottom w:val="none" w:sz="0" w:space="0" w:color="auto"/>
            <w:right w:val="none" w:sz="0" w:space="0" w:color="auto"/>
          </w:divBdr>
        </w:div>
      </w:divsChild>
    </w:div>
    <w:div w:id="722367337">
      <w:bodyDiv w:val="1"/>
      <w:marLeft w:val="0"/>
      <w:marRight w:val="0"/>
      <w:marTop w:val="0"/>
      <w:marBottom w:val="0"/>
      <w:divBdr>
        <w:top w:val="none" w:sz="0" w:space="0" w:color="auto"/>
        <w:left w:val="none" w:sz="0" w:space="0" w:color="auto"/>
        <w:bottom w:val="none" w:sz="0" w:space="0" w:color="auto"/>
        <w:right w:val="none" w:sz="0" w:space="0" w:color="auto"/>
      </w:divBdr>
      <w:divsChild>
        <w:div w:id="953485570">
          <w:marLeft w:val="915"/>
          <w:marRight w:val="0"/>
          <w:marTop w:val="0"/>
          <w:marBottom w:val="0"/>
          <w:divBdr>
            <w:top w:val="none" w:sz="0" w:space="0" w:color="auto"/>
            <w:left w:val="none" w:sz="0" w:space="0" w:color="auto"/>
            <w:bottom w:val="none" w:sz="0" w:space="0" w:color="auto"/>
            <w:right w:val="none" w:sz="0" w:space="0" w:color="auto"/>
          </w:divBdr>
        </w:div>
      </w:divsChild>
    </w:div>
    <w:div w:id="773404657">
      <w:bodyDiv w:val="1"/>
      <w:marLeft w:val="0"/>
      <w:marRight w:val="0"/>
      <w:marTop w:val="0"/>
      <w:marBottom w:val="0"/>
      <w:divBdr>
        <w:top w:val="none" w:sz="0" w:space="0" w:color="auto"/>
        <w:left w:val="none" w:sz="0" w:space="0" w:color="auto"/>
        <w:bottom w:val="none" w:sz="0" w:space="0" w:color="auto"/>
        <w:right w:val="none" w:sz="0" w:space="0" w:color="auto"/>
      </w:divBdr>
      <w:divsChild>
        <w:div w:id="1716200400">
          <w:marLeft w:val="0"/>
          <w:marRight w:val="0"/>
          <w:marTop w:val="0"/>
          <w:marBottom w:val="0"/>
          <w:divBdr>
            <w:top w:val="none" w:sz="0" w:space="0" w:color="auto"/>
            <w:left w:val="none" w:sz="0" w:space="0" w:color="auto"/>
            <w:bottom w:val="none" w:sz="0" w:space="0" w:color="auto"/>
            <w:right w:val="none" w:sz="0" w:space="0" w:color="auto"/>
          </w:divBdr>
        </w:div>
      </w:divsChild>
    </w:div>
    <w:div w:id="977152158">
      <w:bodyDiv w:val="1"/>
      <w:marLeft w:val="0"/>
      <w:marRight w:val="0"/>
      <w:marTop w:val="0"/>
      <w:marBottom w:val="0"/>
      <w:divBdr>
        <w:top w:val="none" w:sz="0" w:space="0" w:color="auto"/>
        <w:left w:val="none" w:sz="0" w:space="0" w:color="auto"/>
        <w:bottom w:val="none" w:sz="0" w:space="0" w:color="auto"/>
        <w:right w:val="none" w:sz="0" w:space="0" w:color="auto"/>
      </w:divBdr>
      <w:divsChild>
        <w:div w:id="1297030762">
          <w:marLeft w:val="0"/>
          <w:marRight w:val="0"/>
          <w:marTop w:val="0"/>
          <w:marBottom w:val="0"/>
          <w:divBdr>
            <w:top w:val="none" w:sz="0" w:space="0" w:color="auto"/>
            <w:left w:val="none" w:sz="0" w:space="0" w:color="auto"/>
            <w:bottom w:val="none" w:sz="0" w:space="0" w:color="auto"/>
            <w:right w:val="none" w:sz="0" w:space="0" w:color="auto"/>
          </w:divBdr>
        </w:div>
      </w:divsChild>
    </w:div>
    <w:div w:id="2071801586">
      <w:bodyDiv w:val="1"/>
      <w:marLeft w:val="0"/>
      <w:marRight w:val="0"/>
      <w:marTop w:val="0"/>
      <w:marBottom w:val="0"/>
      <w:divBdr>
        <w:top w:val="none" w:sz="0" w:space="0" w:color="auto"/>
        <w:left w:val="none" w:sz="0" w:space="0" w:color="auto"/>
        <w:bottom w:val="none" w:sz="0" w:space="0" w:color="auto"/>
        <w:right w:val="none" w:sz="0" w:space="0" w:color="auto"/>
      </w:divBdr>
      <w:divsChild>
        <w:div w:id="182631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70ED4-DE37-4282-84F6-617B006C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4729</TotalTime>
  <Pages>4</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antonio.salas@ired.unam.mx</dc:creator>
  <cp:keywords/>
  <dc:description/>
  <cp:lastModifiedBy>José Antonio Salas lópez</cp:lastModifiedBy>
  <cp:revision>13</cp:revision>
  <dcterms:created xsi:type="dcterms:W3CDTF">2021-08-15T01:30:00Z</dcterms:created>
  <dcterms:modified xsi:type="dcterms:W3CDTF">2021-08-26T00:41:00Z</dcterms:modified>
</cp:coreProperties>
</file>