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9823" w14:textId="77777777" w:rsidR="0042350A" w:rsidRPr="0042350A" w:rsidRDefault="0042350A" w:rsidP="0042350A">
      <w:pPr>
        <w:pStyle w:val="APA0"/>
        <w:rPr>
          <w:b/>
          <w:bCs/>
          <w:sz w:val="28"/>
          <w:szCs w:val="28"/>
          <w:lang w:val="es-CO"/>
        </w:rPr>
      </w:pPr>
      <w:r w:rsidRPr="0042350A">
        <w:rPr>
          <w:b/>
          <w:bCs/>
          <w:sz w:val="28"/>
          <w:szCs w:val="28"/>
          <w:lang w:val="es-CO"/>
        </w:rPr>
        <w:t>Propósito de las pruebas</w:t>
      </w:r>
    </w:p>
    <w:p w14:paraId="0EE72B3E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Todas las pruebas en la clase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ControlGatoTest</w:t>
      </w:r>
      <w:proofErr w:type="spellEnd"/>
      <w:r w:rsidRPr="0042350A">
        <w:rPr>
          <w:lang w:val="es-CO"/>
        </w:rPr>
        <w:t xml:space="preserve"> se crearon para verificar que los métodos de la clase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ControlGato</w:t>
      </w:r>
      <w:proofErr w:type="spellEnd"/>
      <w:r w:rsidRPr="0042350A">
        <w:rPr>
          <w:lang w:val="es-CO"/>
        </w:rPr>
        <w:t xml:space="preserve"> identifiquen correctamente, según el estándar EMS (</w:t>
      </w:r>
      <w:proofErr w:type="spellStart"/>
      <w:r w:rsidRPr="0042350A">
        <w:rPr>
          <w:lang w:val="es-CO"/>
        </w:rPr>
        <w:t>Extension</w:t>
      </w:r>
      <w:proofErr w:type="spellEnd"/>
      <w:r w:rsidRPr="0042350A">
        <w:rPr>
          <w:lang w:val="es-CO"/>
        </w:rPr>
        <w:t xml:space="preserve"> of the </w:t>
      </w:r>
      <w:proofErr w:type="spellStart"/>
      <w:r w:rsidRPr="0042350A">
        <w:rPr>
          <w:lang w:val="es-CO"/>
        </w:rPr>
        <w:t>Minimal</w:t>
      </w:r>
      <w:proofErr w:type="spellEnd"/>
      <w:r w:rsidRPr="0042350A">
        <w:rPr>
          <w:lang w:val="es-CO"/>
        </w:rPr>
        <w:t xml:space="preserve"> Standard), las características de un gato (raza, color de cuerpo, patrón de pelaje, color de ojos y tipo de cola). Al usar un </w:t>
      </w:r>
      <w:proofErr w:type="spellStart"/>
      <w:r w:rsidRPr="0042350A">
        <w:rPr>
          <w:lang w:val="es-CO"/>
        </w:rPr>
        <w:t>mock</w:t>
      </w:r>
      <w:proofErr w:type="spellEnd"/>
      <w:r w:rsidRPr="0042350A">
        <w:rPr>
          <w:lang w:val="es-CO"/>
        </w:rPr>
        <w:t xml:space="preserve"> de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ControlPrincipal</w:t>
      </w:r>
      <w:proofErr w:type="spellEnd"/>
      <w:r w:rsidRPr="0042350A">
        <w:rPr>
          <w:lang w:val="es-CO"/>
        </w:rPr>
        <w:t xml:space="preserve">, se aísla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ControlGato</w:t>
      </w:r>
      <w:proofErr w:type="spellEnd"/>
      <w:r w:rsidRPr="0042350A">
        <w:rPr>
          <w:lang w:val="es-CO"/>
        </w:rPr>
        <w:t xml:space="preserve"> de cualquier dependencia externa, garantizando que estemos evaluando únicamente su lógica interna.</w:t>
      </w:r>
    </w:p>
    <w:p w14:paraId="5572A9A9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Cada método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identificarXSegunEMS</w:t>
      </w:r>
      <w:proofErr w:type="spellEnd"/>
      <w:r w:rsidRPr="0042350A">
        <w:rPr>
          <w:lang w:val="es-CO"/>
        </w:rPr>
        <w:t xml:space="preserve"> recibe un arreglo de </w:t>
      </w:r>
      <w:proofErr w:type="spellStart"/>
      <w:r w:rsidRPr="0042350A">
        <w:rPr>
          <w:lang w:val="es-CO"/>
        </w:rPr>
        <w:t>strings</w:t>
      </w:r>
      <w:proofErr w:type="spellEnd"/>
      <w:r w:rsidRPr="0042350A">
        <w:rPr>
          <w:lang w:val="es-CO"/>
        </w:rPr>
        <w:t xml:space="preserve"> con un único elemento (código EMS o nombre legible) y debe devolver la cadena combinada “código–nombre” o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null</w:t>
      </w:r>
      <w:proofErr w:type="spellEnd"/>
      <w:r w:rsidRPr="0042350A">
        <w:rPr>
          <w:lang w:val="es-CO"/>
        </w:rPr>
        <w:t xml:space="preserve"> si la entrada no existe. Con estas pruebas se cubren:</w:t>
      </w:r>
    </w:p>
    <w:p w14:paraId="2AE3A4D1" w14:textId="77777777" w:rsidR="0042350A" w:rsidRPr="0042350A" w:rsidRDefault="0042350A" w:rsidP="0042350A">
      <w:pPr>
        <w:pStyle w:val="APA0"/>
        <w:ind w:firstLine="708"/>
        <w:rPr>
          <w:lang w:val="es-CO"/>
        </w:rPr>
      </w:pPr>
      <w:r w:rsidRPr="0042350A">
        <w:rPr>
          <w:lang w:val="es-CO"/>
        </w:rPr>
        <w:t>Entrada por código válido → devuelve código + descripción.</w:t>
      </w:r>
    </w:p>
    <w:p w14:paraId="7A36B965" w14:textId="77777777" w:rsidR="0042350A" w:rsidRPr="0042350A" w:rsidRDefault="0042350A" w:rsidP="0042350A">
      <w:pPr>
        <w:pStyle w:val="APA0"/>
        <w:ind w:firstLine="708"/>
        <w:rPr>
          <w:lang w:val="es-CO"/>
        </w:rPr>
      </w:pPr>
      <w:r w:rsidRPr="0042350A">
        <w:rPr>
          <w:lang w:val="es-CO"/>
        </w:rPr>
        <w:t>Entrada por nombre válido → devuelve código asociado + nombre ingresado.</w:t>
      </w:r>
    </w:p>
    <w:p w14:paraId="20733EDF" w14:textId="77777777" w:rsidR="0042350A" w:rsidRPr="0042350A" w:rsidRDefault="0042350A" w:rsidP="0042350A">
      <w:pPr>
        <w:pStyle w:val="APA0"/>
        <w:ind w:firstLine="708"/>
        <w:rPr>
          <w:lang w:val="es-CO"/>
        </w:rPr>
      </w:pPr>
      <w:r w:rsidRPr="0042350A">
        <w:rPr>
          <w:lang w:val="es-CO"/>
        </w:rPr>
        <w:t xml:space="preserve">Entrada inválida → devuelve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null</w:t>
      </w:r>
      <w:proofErr w:type="spellEnd"/>
      <w:r w:rsidRPr="0042350A">
        <w:rPr>
          <w:lang w:val="es-CO"/>
        </w:rPr>
        <w:t>.</w:t>
      </w:r>
    </w:p>
    <w:p w14:paraId="003FA923" w14:textId="77777777" w:rsidR="0042350A" w:rsidRPr="0042350A" w:rsidRDefault="0042350A" w:rsidP="0042350A">
      <w:pPr>
        <w:pStyle w:val="APA0"/>
        <w:rPr>
          <w:b/>
          <w:bCs/>
          <w:sz w:val="28"/>
          <w:szCs w:val="28"/>
          <w:lang w:val="es-CO"/>
        </w:rPr>
      </w:pPr>
      <w:r w:rsidRPr="0042350A">
        <w:rPr>
          <w:b/>
          <w:bCs/>
          <w:sz w:val="28"/>
          <w:szCs w:val="28"/>
          <w:lang w:val="es-CO"/>
        </w:rPr>
        <w:t>Resultados obtenidos</w:t>
      </w:r>
    </w:p>
    <w:p w14:paraId="25485911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>Raza (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identificarRazaSegunEMS</w:t>
      </w:r>
      <w:proofErr w:type="spellEnd"/>
      <w:r w:rsidRPr="0042350A">
        <w:rPr>
          <w:lang w:val="es-CO"/>
        </w:rPr>
        <w:t>)</w:t>
      </w:r>
    </w:p>
    <w:p w14:paraId="638DA13D" w14:textId="77777777" w:rsidR="0042350A" w:rsidRPr="0042350A" w:rsidRDefault="0042350A" w:rsidP="0042350A">
      <w:pPr>
        <w:pStyle w:val="APA0"/>
      </w:pPr>
      <w:r w:rsidRPr="0042350A">
        <w:t xml:space="preserve">Código </w:t>
      </w:r>
      <w:r w:rsidRPr="0042350A">
        <w:rPr>
          <w:rFonts w:ascii="Courier New" w:hAnsi="Courier New" w:cs="Courier New"/>
          <w:sz w:val="20"/>
          <w:szCs w:val="20"/>
        </w:rPr>
        <w:t>"BRI"</w:t>
      </w:r>
      <w:r w:rsidRPr="0042350A">
        <w:t xml:space="preserve"> → </w:t>
      </w:r>
      <w:r w:rsidRPr="0042350A">
        <w:rPr>
          <w:rFonts w:ascii="Courier New" w:hAnsi="Courier New" w:cs="Courier New"/>
          <w:sz w:val="20"/>
          <w:szCs w:val="20"/>
        </w:rPr>
        <w:t>"BRI-British Shorthair"</w:t>
      </w:r>
      <w:r w:rsidRPr="0042350A">
        <w:t xml:space="preserve"> </w:t>
      </w:r>
      <w:r w:rsidRPr="0042350A">
        <w:rPr>
          <w:rFonts w:ascii="Segoe UI Emoji" w:hAnsi="Segoe UI Emoji" w:cs="Segoe UI Emoji"/>
        </w:rPr>
        <w:t>✔</w:t>
      </w:r>
    </w:p>
    <w:p w14:paraId="4B6F9500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Nombre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Persian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"PER-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Persian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12B3F3CD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RazaInexistente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→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null</w:t>
      </w:r>
      <w:proofErr w:type="spellEnd"/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1C9CA7F0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lastRenderedPageBreak/>
        <w:t>Color de cuerpo (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identificarColorCuerpoSegunEMS</w:t>
      </w:r>
      <w:proofErr w:type="spellEnd"/>
      <w:r w:rsidRPr="0042350A">
        <w:rPr>
          <w:lang w:val="es-CO"/>
        </w:rPr>
        <w:t>)</w:t>
      </w:r>
    </w:p>
    <w:p w14:paraId="40E358F6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Código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"a"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"a-blue"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6CD8A6BD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Nombre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"red"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"d-red"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4E81848A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>Patrón de pelaje (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identificarPatronSegunEMS</w:t>
      </w:r>
      <w:proofErr w:type="spellEnd"/>
      <w:r w:rsidRPr="0042350A">
        <w:rPr>
          <w:lang w:val="es-CO"/>
        </w:rPr>
        <w:t>)</w:t>
      </w:r>
    </w:p>
    <w:p w14:paraId="59C680EA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Código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"21"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 xml:space="preserve">"21-tabby /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lynx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2F4C8898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Nombre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spotted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"24-spotted"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2621052A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>Color de ojos (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identificarColorOjosSegunEMS</w:t>
      </w:r>
      <w:proofErr w:type="spellEnd"/>
      <w:r w:rsidRPr="0042350A">
        <w:rPr>
          <w:lang w:val="es-CO"/>
        </w:rPr>
        <w:t>)</w:t>
      </w:r>
    </w:p>
    <w:p w14:paraId="5BCFDCD8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Código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"61"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"61-blue"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50583A56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Nombre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green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"64-green"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63C2D659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>Tipo de cola (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identificarColaSegunEMS</w:t>
      </w:r>
      <w:proofErr w:type="spellEnd"/>
      <w:r w:rsidRPr="0042350A">
        <w:rPr>
          <w:lang w:val="es-CO"/>
        </w:rPr>
        <w:t>)</w:t>
      </w:r>
    </w:p>
    <w:p w14:paraId="44A5FDC2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Código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"51"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"51-rumpy"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2F04C4C2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Nombre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stumpy</w:t>
      </w:r>
      <w:proofErr w:type="spellEnd"/>
      <w:r w:rsidRPr="0042350A">
        <w:rPr>
          <w:rFonts w:ascii="Courier New" w:hAnsi="Courier New" w:cs="Courier New"/>
          <w:sz w:val="20"/>
          <w:szCs w:val="20"/>
          <w:lang w:val="es-CO"/>
        </w:rPr>
        <w:t>"</w:t>
      </w:r>
      <w:r w:rsidRPr="0042350A">
        <w:rPr>
          <w:lang w:val="es-CO"/>
        </w:rPr>
        <w:t xml:space="preserve"> → </w:t>
      </w:r>
      <w:r w:rsidRPr="0042350A">
        <w:rPr>
          <w:rFonts w:ascii="Courier New" w:hAnsi="Courier New" w:cs="Courier New"/>
          <w:sz w:val="20"/>
          <w:szCs w:val="20"/>
          <w:lang w:val="es-CO"/>
        </w:rPr>
        <w:t>"53-stumpy"</w:t>
      </w:r>
      <w:r w:rsidRPr="0042350A">
        <w:rPr>
          <w:lang w:val="es-CO"/>
        </w:rPr>
        <w:t xml:space="preserve"> </w:t>
      </w:r>
      <w:r w:rsidRPr="0042350A">
        <w:rPr>
          <w:rFonts w:ascii="Segoe UI Emoji" w:hAnsi="Segoe UI Emoji" w:cs="Segoe UI Emoji"/>
          <w:lang w:val="es-CO"/>
        </w:rPr>
        <w:t>✔</w:t>
      </w:r>
    </w:p>
    <w:p w14:paraId="64FD12AD" w14:textId="77777777" w:rsidR="0042350A" w:rsidRPr="0042350A" w:rsidRDefault="0042350A" w:rsidP="0042350A">
      <w:pPr>
        <w:pStyle w:val="APA0"/>
        <w:rPr>
          <w:lang w:val="es-CO"/>
        </w:rPr>
      </w:pPr>
      <w:r w:rsidRPr="0042350A">
        <w:rPr>
          <w:lang w:val="es-CO"/>
        </w:rPr>
        <w:t xml:space="preserve">Todas las aserciones pasaron, confirmando que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ControlGato</w:t>
      </w:r>
      <w:proofErr w:type="spellEnd"/>
      <w:r w:rsidRPr="0042350A">
        <w:rPr>
          <w:lang w:val="es-CO"/>
        </w:rPr>
        <w:t xml:space="preserve"> traduce correctamente códigos y nombres EMS a las descripciones esperadas y maneja entradas desconocidas devolviendo </w:t>
      </w:r>
      <w:proofErr w:type="spellStart"/>
      <w:r w:rsidRPr="0042350A">
        <w:rPr>
          <w:rFonts w:ascii="Courier New" w:hAnsi="Courier New" w:cs="Courier New"/>
          <w:sz w:val="20"/>
          <w:szCs w:val="20"/>
          <w:lang w:val="es-CO"/>
        </w:rPr>
        <w:t>null</w:t>
      </w:r>
      <w:proofErr w:type="spellEnd"/>
      <w:r w:rsidRPr="0042350A">
        <w:rPr>
          <w:lang w:val="es-CO"/>
        </w:rPr>
        <w:t>.</w:t>
      </w:r>
    </w:p>
    <w:p w14:paraId="5BB077EB" w14:textId="77777777" w:rsidR="00E20DED" w:rsidRPr="0042350A" w:rsidRDefault="00E20DED">
      <w:pPr>
        <w:rPr>
          <w:lang w:val="es-CO"/>
        </w:rPr>
      </w:pPr>
    </w:p>
    <w:sectPr w:rsidR="00E20DED" w:rsidRPr="0042350A" w:rsidSect="006677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0CA0"/>
    <w:multiLevelType w:val="multilevel"/>
    <w:tmpl w:val="F54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1A0947"/>
    <w:multiLevelType w:val="multilevel"/>
    <w:tmpl w:val="1072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2E3E"/>
    <w:multiLevelType w:val="multilevel"/>
    <w:tmpl w:val="814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C4435"/>
    <w:multiLevelType w:val="multilevel"/>
    <w:tmpl w:val="D2D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C6289"/>
    <w:multiLevelType w:val="multilevel"/>
    <w:tmpl w:val="E272BF44"/>
    <w:lvl w:ilvl="0">
      <w:start w:val="1"/>
      <w:numFmt w:val="decimal"/>
      <w:pStyle w:val="APASEPTI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BBD63DB"/>
    <w:multiLevelType w:val="hybridMultilevel"/>
    <w:tmpl w:val="0FDA8832"/>
    <w:lvl w:ilvl="0" w:tplc="C694CE60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0A"/>
    <w:rsid w:val="0042350A"/>
    <w:rsid w:val="0066774A"/>
    <w:rsid w:val="009904A0"/>
    <w:rsid w:val="00CB2363"/>
    <w:rsid w:val="00E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3380"/>
  <w15:chartTrackingRefBased/>
  <w15:docId w15:val="{8937C261-B901-40CD-B8F3-1BA82E6B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B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Car">
    <w:name w:val="apa Car"/>
    <w:basedOn w:val="Fuentedeprrafopredeter"/>
    <w:link w:val="apa"/>
    <w:rsid w:val="009904A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PASEPTIMA">
    <w:name w:val="APA SEPTIMA"/>
    <w:basedOn w:val="Normal"/>
    <w:link w:val="APASEPTIMACar"/>
    <w:autoRedefine/>
    <w:qFormat/>
    <w:rsid w:val="00CB2363"/>
    <w:pPr>
      <w:numPr>
        <w:numId w:val="4"/>
      </w:numPr>
      <w:spacing w:before="100" w:beforeAutospacing="1" w:after="100" w:afterAutospacing="1" w:line="480" w:lineRule="auto"/>
      <w:ind w:left="1440" w:hanging="360"/>
    </w:pPr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character" w:customStyle="1" w:styleId="APASEPTIMACar">
    <w:name w:val="APA SEPTIMA Car"/>
    <w:basedOn w:val="Fuentedeprrafopredeter"/>
    <w:link w:val="APASEPTIMA"/>
    <w:rsid w:val="00CB2363"/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paragraph" w:customStyle="1" w:styleId="APA0">
    <w:name w:val="APA"/>
    <w:basedOn w:val="Normal"/>
    <w:link w:val="APACar0"/>
    <w:qFormat/>
    <w:rsid w:val="00CB2363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Car0">
    <w:name w:val="APA Car"/>
    <w:basedOn w:val="Fuentedeprrafopredeter"/>
    <w:link w:val="APA0"/>
    <w:rsid w:val="00CB2363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CRISTIAN ISAAC AGUILAR CONTRERAS</cp:lastModifiedBy>
  <cp:revision>2</cp:revision>
  <cp:lastPrinted>2025-05-14T01:29:00Z</cp:lastPrinted>
  <dcterms:created xsi:type="dcterms:W3CDTF">2025-05-14T01:27:00Z</dcterms:created>
  <dcterms:modified xsi:type="dcterms:W3CDTF">2025-05-14T01:30:00Z</dcterms:modified>
</cp:coreProperties>
</file>