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71A3A"/>
          <w:sz w:val="36"/>
        </w:rPr>
        <w:t>MANUAL ADMINISTRADOR GENERAL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7B6C8"/>
          <w:left w:val="single" w:sz="6" w:space="0" w:color="A7B6C8"/>
          <w:bottom w:val="single" w:sz="6" w:space="0" w:color="A7B6C8"/>
          <w:right w:val="single" w:sz="6" w:space="0" w:color="A7B6C8"/>
          <w:insideH w:val="single" w:sz="6" w:space="0" w:color="A7B6C8"/>
          <w:insideV w:val="single" w:sz="6" w:space="0" w:color="A7B6C8"/>
        </w:tblBorders>
      </w:tblPr>
      <w:tblGrid>
        <w:gridCol w:w="5040"/>
        <w:gridCol w:w="5040"/>
      </w:tblGrid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Documento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Manual Administrador General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Código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TIC-MAN-ADM-01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Versión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Fecha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Junio de 2026</w:t>
            </w:r>
          </w:p>
        </w:tc>
      </w:tr>
    </w:tbl>
    <w:p/>
    <w:p>
      <w:pPr>
        <w:pStyle w:val="Heading2"/>
      </w:pPr>
      <w:r>
        <w:t>Objetivo Del Rol</w:t>
      </w:r>
    </w:p>
    <w:p>
      <w:r>
        <w:t>El administrador general tiene control total sobre SIGETIC. Puede gestionar usuarios, dependencias, funcionarios, activos TIC, impresoras, consumibles, tickets, reportes, analítica, auditoría y configuración.</w:t>
      </w:r>
    </w:p>
    <w:p>
      <w:pPr>
        <w:pStyle w:val="Heading2"/>
      </w:pPr>
      <w:r>
        <w:t>Módulos Disponibles</w:t>
      </w:r>
    </w:p>
    <w:p>
      <w:pPr>
        <w:pStyle w:val="ListBullet"/>
      </w:pPr>
      <w:r>
        <w:t>Dashboard</w:t>
      </w:r>
    </w:p>
    <w:p>
      <w:pPr>
        <w:pStyle w:val="ListBullet"/>
      </w:pPr>
      <w:r>
        <w:t>Inventario TIC</w:t>
      </w:r>
    </w:p>
    <w:p>
      <w:pPr>
        <w:pStyle w:val="ListBullet"/>
      </w:pPr>
      <w:r>
        <w:t>Hojas de vida</w:t>
      </w:r>
    </w:p>
    <w:p>
      <w:pPr>
        <w:pStyle w:val="ListBullet"/>
      </w:pPr>
      <w:r>
        <w:t>Impresoras</w:t>
      </w:r>
    </w:p>
    <w:p>
      <w:pPr>
        <w:pStyle w:val="ListBullet"/>
      </w:pPr>
      <w:r>
        <w:t>Consumibles</w:t>
      </w:r>
    </w:p>
    <w:p>
      <w:pPr>
        <w:pStyle w:val="ListBullet"/>
      </w:pPr>
      <w:r>
        <w:t>Mesa de ayuda</w:t>
      </w:r>
    </w:p>
    <w:p>
      <w:pPr>
        <w:pStyle w:val="ListBullet"/>
      </w:pPr>
      <w:r>
        <w:t>Ayuda</w:t>
      </w:r>
    </w:p>
    <w:p>
      <w:pPr>
        <w:pStyle w:val="ListBullet"/>
      </w:pPr>
      <w:r>
        <w:t>Dependencias</w:t>
      </w:r>
    </w:p>
    <w:p>
      <w:pPr>
        <w:pStyle w:val="ListBullet"/>
      </w:pPr>
      <w:r>
        <w:t>Funcionarios</w:t>
      </w:r>
    </w:p>
    <w:p>
      <w:pPr>
        <w:pStyle w:val="ListBullet"/>
      </w:pPr>
      <w:r>
        <w:t>Reportes</w:t>
      </w:r>
    </w:p>
    <w:p>
      <w:pPr>
        <w:pStyle w:val="ListBullet"/>
      </w:pPr>
      <w:r>
        <w:t>Analítica</w:t>
      </w:r>
    </w:p>
    <w:p>
      <w:pPr>
        <w:pStyle w:val="ListBullet"/>
      </w:pPr>
      <w:r>
        <w:t>Auditoría</w:t>
      </w:r>
    </w:p>
    <w:p>
      <w:pPr>
        <w:pStyle w:val="ListBullet"/>
      </w:pPr>
      <w:r>
        <w:t>Configuración</w:t>
      </w:r>
    </w:p>
    <w:p>
      <w:pPr>
        <w:pStyle w:val="Heading2"/>
      </w:pPr>
      <w:r>
        <w:t>Actividades Principales</w:t>
      </w:r>
    </w:p>
    <w:p>
      <w:pPr>
        <w:pStyle w:val="Heading3"/>
      </w:pPr>
      <w:r>
        <w:t>Crear Usuarios</w:t>
      </w:r>
    </w:p>
    <w:p>
      <w:pPr>
        <w:pStyle w:val="ListNumber"/>
      </w:pPr>
      <w:r>
        <w:t>Ingrese a Configuración.</w:t>
      </w:r>
    </w:p>
    <w:p>
      <w:pPr>
        <w:pStyle w:val="ListNumber"/>
      </w:pPr>
      <w:r>
        <w:t>Diligencie nombre completo, correo, contraseña temporal y rol.</w:t>
      </w:r>
    </w:p>
    <w:p>
      <w:pPr>
        <w:pStyle w:val="ListNumber"/>
      </w:pPr>
      <w:r>
        <w:t>Presione Crear usuario.</w:t>
      </w:r>
    </w:p>
    <w:p>
      <w:pPr>
        <w:pStyle w:val="ListNumber"/>
      </w:pPr>
      <w:r>
        <w:t>Entregue la contraseña temporal al usuario por un canal seguro.</w:t>
      </w:r>
    </w:p>
    <w:p>
      <w:pPr>
        <w:pStyle w:val="Heading3"/>
      </w:pPr>
      <w:r>
        <w:t>Cambiar Contraseña De Un Usuario</w:t>
      </w:r>
    </w:p>
    <w:p>
      <w:pPr>
        <w:pStyle w:val="ListNumber"/>
      </w:pPr>
      <w:r>
        <w:t>Ingrese a Configuración.</w:t>
      </w:r>
    </w:p>
    <w:p>
      <w:pPr>
        <w:pStyle w:val="ListNumber"/>
      </w:pPr>
      <w:r>
        <w:t>Busque el usuario en la tabla de accesos registrados.</w:t>
      </w:r>
    </w:p>
    <w:p>
      <w:pPr>
        <w:pStyle w:val="ListNumber"/>
      </w:pPr>
      <w:r>
        <w:t>Escriba la nueva contraseña.</w:t>
      </w:r>
    </w:p>
    <w:p>
      <w:pPr>
        <w:pStyle w:val="ListNumber"/>
      </w:pPr>
      <w:r>
        <w:t>Presione Cambiar.</w:t>
      </w:r>
    </w:p>
    <w:p>
      <w:pPr>
        <w:pStyle w:val="ListNumber"/>
      </w:pPr>
      <w:r>
        <w:t>Informe al usuario que debe ingresar con la nueva clave.</w:t>
      </w:r>
    </w:p>
    <w:p>
      <w:pPr>
        <w:pStyle w:val="Heading3"/>
      </w:pPr>
      <w:r>
        <w:t>Administrar Dependencias Y Funcionarios</w:t>
      </w:r>
    </w:p>
    <w:p>
      <w:pPr>
        <w:pStyle w:val="ListNumber"/>
      </w:pPr>
      <w:r>
        <w:t>Ingrese a Dependencias para crear o actualizar áreas institucionales.</w:t>
      </w:r>
    </w:p>
    <w:p>
      <w:pPr>
        <w:pStyle w:val="ListNumber"/>
      </w:pPr>
      <w:r>
        <w:t>Ingrese a Funcionarios para registrar personas responsables o asignadas.</w:t>
      </w:r>
    </w:p>
    <w:p>
      <w:pPr>
        <w:pStyle w:val="ListNumber"/>
      </w:pPr>
      <w:r>
        <w:t>Use nombres completos y dependencias correctas para que reportes y hojas de vida salgan limpios.</w:t>
      </w:r>
    </w:p>
    <w:p>
      <w:pPr>
        <w:pStyle w:val="Heading3"/>
      </w:pPr>
      <w:r>
        <w:t>Revisar Auditoría</w:t>
      </w:r>
    </w:p>
    <w:p>
      <w:pPr>
        <w:pStyle w:val="ListNumber"/>
      </w:pPr>
      <w:r>
        <w:t>Ingrese a Auditoría.</w:t>
      </w:r>
    </w:p>
    <w:p>
      <w:pPr>
        <w:pStyle w:val="ListNumber"/>
      </w:pPr>
      <w:r>
        <w:t>Filtre por módulo, acción, usuario o fecha.</w:t>
      </w:r>
    </w:p>
    <w:p>
      <w:pPr>
        <w:pStyle w:val="ListNumber"/>
      </w:pPr>
      <w:r>
        <w:t>Revise el detalle de la operación.</w:t>
      </w:r>
    </w:p>
    <w:p>
      <w:pPr>
        <w:pStyle w:val="ListNumber"/>
      </w:pPr>
      <w:r>
        <w:t>Use esta información para seguimiento interno y control.</w:t>
      </w:r>
    </w:p>
    <w:p>
      <w:pPr>
        <w:pStyle w:val="Heading3"/>
      </w:pPr>
      <w:r>
        <w:t>Gestionar Activos, Impresoras Y Consumibles</w:t>
      </w:r>
    </w:p>
    <w:p>
      <w:r>
        <w:t>El administrador puede crear, editar, consultar, exportar y dar seguimiento a todos los activos tecnológicos, impresoras y consumibles.</w:t>
      </w:r>
    </w:p>
    <w:p>
      <w:pPr>
        <w:pStyle w:val="Heading2"/>
      </w:pPr>
      <w:r>
        <w:t>Buenas Prácticas Del Administrador</w:t>
      </w:r>
    </w:p>
    <w:p>
      <w:pPr>
        <w:pStyle w:val="ListBullet"/>
      </w:pPr>
      <w:r>
        <w:t>Cree usuarios solo con el rol que corresponde a su función.</w:t>
      </w:r>
    </w:p>
    <w:p>
      <w:pPr>
        <w:pStyle w:val="ListBullet"/>
      </w:pPr>
      <w:r>
        <w:t>Inactive usuarios que ya no deben ingresar.</w:t>
      </w:r>
    </w:p>
    <w:p>
      <w:pPr>
        <w:pStyle w:val="ListBullet"/>
      </w:pPr>
      <w:r>
        <w:t>No comparta la cuenta administradora.</w:t>
      </w:r>
    </w:p>
    <w:p>
      <w:pPr>
        <w:pStyle w:val="ListBullet"/>
      </w:pPr>
      <w:r>
        <w:t>Revise auditoría cuando se detecten cambios no esperados.</w:t>
      </w:r>
    </w:p>
    <w:p>
      <w:pPr>
        <w:pStyle w:val="ListBullet"/>
      </w:pPr>
      <w:r>
        <w:t>Mantenga actualizadas dependencias y funcionarios antes de registrar activos.</w:t>
      </w:r>
    </w:p>
    <w:p>
      <w:pPr>
        <w:pStyle w:val="Heading2"/>
      </w:pPr>
      <w:r>
        <w:t>Restricciones Recomendadas</w:t>
      </w:r>
    </w:p>
    <w:p>
      <w:r>
        <w:t>Aunque el rol puede hacer todo, se recomienda que el administrador general no use su cuenta para operación diaria de mantenimiento. Para eso deben usarse cuentas técnicas como Administrador TIC o Auxiliar de Sistemas.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232" w:right="1080" w:bottom="1512" w:left="1080" w:header="360" w:footer="7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649224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e-pagina-alcaldi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92240" cy="91440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8" w:space="0" w:color="222222"/>
        <w:left w:val="single" w:sz="8" w:space="0" w:color="222222"/>
        <w:bottom w:val="single" w:sz="8" w:space="0" w:color="222222"/>
        <w:right w:val="single" w:sz="8" w:space="0" w:color="222222"/>
        <w:insideH w:val="single" w:sz="8" w:space="0" w:color="222222"/>
        <w:insideV w:val="single" w:sz="8" w:space="0" w:color="222222"/>
      </w:tblBorders>
    </w:tblPr>
    <w:tblGrid>
      <w:gridCol w:w="3120"/>
      <w:gridCol w:w="3120"/>
      <w:gridCol w:w="3120"/>
    </w:tblGrid>
    <w:tr>
      <w:tc>
        <w:tcPr>
          <w:tcW w:type="dxa" w:w="170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68680" cy="58012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alcaldi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58012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00"/>
          <w:vMerge w:val="restart"/>
          <w:vAlign w:val="center"/>
        </w:tcPr>
        <w:p>
          <w:pPr>
            <w:jc w:val="center"/>
          </w:pPr>
          <w:r/>
          <w:r>
            <w:rPr>
              <w:rFonts w:ascii="Arial" w:hAnsi="Arial"/>
              <w:b/>
              <w:color w:val="071A3A"/>
              <w:sz w:val="22"/>
            </w:rPr>
            <w:t>MANUAL ADMINISTRADOR GENERAL</w:t>
          </w:r>
        </w:p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CÓDIGO: TIC-MAN-ADM-01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VERSIÓN: 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FECHA: JUNIO DE 2026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>
            <w:rPr>
              <w:rFonts w:ascii="Arial" w:hAnsi="Arial"/>
              <w:b/>
              <w:color w:val="071A3A"/>
              <w:sz w:val="16"/>
            </w:rPr>
          </w:r>
          <w:r>
            <w:rPr>
              <w:rFonts w:ascii="Arial" w:hAnsi="Arial"/>
              <w:b/>
              <w:color w:val="071A3A"/>
              <w:sz w:val="16"/>
            </w:rPr>
            <w:t xml:space="preserve">PÁGINA: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/>
              <w:color w:val="071A3A"/>
              <w:sz w:val="16"/>
            </w:rPr>
            <w:t xml:space="preserve"> DE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71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71A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7A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66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