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1A3A"/>
          <w:sz w:val="36"/>
        </w:rPr>
        <w:t>MANUAL GENERAL SIGETIC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7B6C8"/>
          <w:left w:val="single" w:sz="6" w:space="0" w:color="A7B6C8"/>
          <w:bottom w:val="single" w:sz="6" w:space="0" w:color="A7B6C8"/>
          <w:right w:val="single" w:sz="6" w:space="0" w:color="A7B6C8"/>
          <w:insideH w:val="single" w:sz="6" w:space="0" w:color="A7B6C8"/>
          <w:insideV w:val="single" w:sz="6" w:space="0" w:color="A7B6C8"/>
        </w:tblBorders>
      </w:tblPr>
      <w:tblGrid>
        <w:gridCol w:w="5040"/>
        <w:gridCol w:w="5040"/>
      </w:tblGrid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Documento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Manual General Sigetic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Código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TIC-MAN-GEN-01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Versión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Fecha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Junio de 2026</w:t>
            </w:r>
          </w:p>
        </w:tc>
      </w:tr>
    </w:tbl>
    <w:p/>
    <w:p>
      <w:pPr>
        <w:pStyle w:val="Heading2"/>
      </w:pPr>
      <w:r>
        <w:t>1. Objetivo</w:t>
      </w:r>
    </w:p>
    <w:p>
      <w:r>
        <w:t>SIGETIC centraliza la gestión tecnológica de la Alcaldía de San Carlos de Guaroa: inventario TIC, hojas de vida, impresoras, consumibles, mantenimientos, mesa de ayuda, reportes, analítica y auditoría.</w:t>
      </w:r>
    </w:p>
    <w:p>
      <w:r>
        <w:t>El sistema está diseñado para que cada usuario vea únicamente los módulos necesarios para su función institucional.</w:t>
      </w:r>
    </w:p>
    <w:p>
      <w:pPr>
        <w:pStyle w:val="Heading2"/>
      </w:pPr>
      <w:r>
        <w:t>2. Acceso Al Sistema</w:t>
      </w:r>
    </w:p>
    <w:p>
      <w:pPr>
        <w:pStyle w:val="ListNumber"/>
      </w:pPr>
      <w:r>
        <w:t>Abra la URL oficial del sistema.</w:t>
      </w:r>
    </w:p>
    <w:p>
      <w:pPr>
        <w:pStyle w:val="ListNumber"/>
      </w:pPr>
      <w:r>
        <w:t>Ingrese el correo y la contraseña asignada.</w:t>
      </w:r>
    </w:p>
    <w:p>
      <w:pPr>
        <w:pStyle w:val="ListNumber"/>
      </w:pPr>
      <w:r>
        <w:t>Presione Entrar al sistema.</w:t>
      </w:r>
    </w:p>
    <w:p>
      <w:pPr>
        <w:pStyle w:val="ListNumber"/>
      </w:pPr>
      <w:r>
        <w:t>Si las credenciales son correctas, el sistema abrirá el módulo inicial de acuerdo con su rol.</w:t>
      </w:r>
    </w:p>
    <w:p>
      <w:r>
        <w:t>Si el sistema no permite ingresar, confirme que el correo no tenga espacios adicionales y que la contraseña respete mayúsculas, minúsculas, números y símbolos.</w:t>
      </w:r>
    </w:p>
    <w:p>
      <w:pPr>
        <w:pStyle w:val="Heading2"/>
      </w:pPr>
      <w:r>
        <w:t>3. Roles Del Sistema</w:t>
      </w:r>
    </w:p>
    <w:p>
      <w:r>
        <w:t>SIGETIC maneja los siguientes roles:</w:t>
      </w:r>
    </w:p>
    <w:p>
      <w:pPr>
        <w:pStyle w:val="ListBullet"/>
      </w:pPr>
      <w:r>
        <w:t>Administrador: acceso total al sistema.</w:t>
      </w:r>
    </w:p>
    <w:p>
      <w:pPr>
        <w:pStyle w:val="ListBullet"/>
      </w:pPr>
      <w:r>
        <w:t>Administrador TIC: administración técnica de activos, mantenimientos, reportes, analítica y auditoría.</w:t>
      </w:r>
    </w:p>
    <w:p>
      <w:pPr>
        <w:pStyle w:val="ListBullet"/>
      </w:pPr>
      <w:r>
        <w:t>Auxiliar de Sistemas: ejecución técnica de registros, mantenimientos, tickets y consumibles.</w:t>
      </w:r>
    </w:p>
    <w:p>
      <w:pPr>
        <w:pStyle w:val="ListBullet"/>
      </w:pPr>
      <w:r>
        <w:t>Secretario Administrativo Financiero: consulta institucional, reportes, analítica, tickets y control de consumibles.</w:t>
      </w:r>
    </w:p>
    <w:p>
      <w:pPr>
        <w:pStyle w:val="ListBullet"/>
      </w:pPr>
      <w:r>
        <w:t>Auxiliar Administrativo SAF: control operativo de consumibles y creación de tickets.</w:t>
      </w:r>
    </w:p>
    <w:p>
      <w:pPr>
        <w:pStyle w:val="ListBullet"/>
      </w:pPr>
      <w:r>
        <w:t>Secretario de Despacho: dashboard institucional y mesa de ayuda.</w:t>
      </w:r>
    </w:p>
    <w:p>
      <w:pPr>
        <w:pStyle w:val="ListBullet"/>
      </w:pPr>
      <w:r>
        <w:t>Funcionario: creación y seguimiento de sus propios tickets.</w:t>
      </w:r>
    </w:p>
    <w:p>
      <w:pPr>
        <w:pStyle w:val="ListBullet"/>
      </w:pPr>
      <w:r>
        <w:t>Consulta / Control Interno: consulta, reportes, analítica y trazabilidad sin administración de usuarios.</w:t>
      </w:r>
    </w:p>
    <w:p>
      <w:pPr>
        <w:pStyle w:val="Heading2"/>
      </w:pPr>
      <w:r>
        <w:t>4. Módulos Principales</w:t>
      </w:r>
    </w:p>
    <w:p>
      <w:pPr>
        <w:pStyle w:val="Heading3"/>
      </w:pPr>
      <w:r>
        <w:t>Dashboard</w:t>
      </w:r>
    </w:p>
    <w:p>
      <w:r>
        <w:t>Presenta indicadores generales de equipos, impresoras, tickets, consumibles y movimientos recientes. Está orientado a seguimiento rápido.</w:t>
      </w:r>
    </w:p>
    <w:p>
      <w:pPr>
        <w:pStyle w:val="Heading3"/>
      </w:pPr>
      <w:r>
        <w:t>Inventario TIC</w:t>
      </w:r>
    </w:p>
    <w:p>
      <w:r>
        <w:t>Permite consultar o registrar activos tecnológicos, según el rol. Incluye equipos de cómputo, portátiles, servidores y otros activos TIC.</w:t>
      </w:r>
    </w:p>
    <w:p>
      <w:pPr>
        <w:pStyle w:val="Heading3"/>
      </w:pPr>
      <w:r>
        <w:t>Hojas De Vida</w:t>
      </w:r>
    </w:p>
    <w:p>
      <w:r>
        <w:t>Consolida la información técnica, administrativa y de mantenimiento de los activos tecnológicos.</w:t>
      </w:r>
    </w:p>
    <w:p>
      <w:pPr>
        <w:pStyle w:val="Heading3"/>
      </w:pPr>
      <w:r>
        <w:t>Impresoras</w:t>
      </w:r>
    </w:p>
    <w:p>
      <w:r>
        <w:t>Administra impresoras, mantenimientos, cargas de tinta y seguimiento de operación.</w:t>
      </w:r>
    </w:p>
    <w:p>
      <w:pPr>
        <w:pStyle w:val="Heading3"/>
      </w:pPr>
      <w:r>
        <w:t>Consumibles</w:t>
      </w:r>
    </w:p>
    <w:p>
      <w:r>
        <w:t>Controla entradas, salidas, ajustes, costos y stock disponible de tintas, tóneres y otros consumibles.</w:t>
      </w:r>
    </w:p>
    <w:p>
      <w:pPr>
        <w:pStyle w:val="Heading3"/>
      </w:pPr>
      <w:r>
        <w:t>Mesa De Ayuda</w:t>
      </w:r>
    </w:p>
    <w:p>
      <w:r>
        <w:t>Permite crear solicitudes de soporte, asignarlas, actualizarlas, cerrarlas y registrar satisfacción del servicio cuando aplique.</w:t>
      </w:r>
    </w:p>
    <w:p>
      <w:pPr>
        <w:pStyle w:val="Heading3"/>
      </w:pPr>
      <w:r>
        <w:t>Reportes</w:t>
      </w:r>
    </w:p>
    <w:p>
      <w:r>
        <w:t>Genera reportes PDF y Excel con estructura institucional para activos, mantenimientos, equipos atendidos, impresoras atendidas y consumibles.</w:t>
      </w:r>
    </w:p>
    <w:p>
      <w:pPr>
        <w:pStyle w:val="Heading3"/>
      </w:pPr>
      <w:r>
        <w:t>Analítica</w:t>
      </w:r>
    </w:p>
    <w:p>
      <w:r>
        <w:t>Muestra indicadores de consumo, atención, costos, tickets, mantenimientos y comportamiento por dependencia.</w:t>
      </w:r>
    </w:p>
    <w:p>
      <w:pPr>
        <w:pStyle w:val="Heading3"/>
      </w:pPr>
      <w:r>
        <w:t>Auditoría</w:t>
      </w:r>
    </w:p>
    <w:p>
      <w:r>
        <w:t>Permite revisar quién creó, actualizó o eliminó información dentro del sistema. Está disponible para administración general y administración TIC.</w:t>
      </w:r>
    </w:p>
    <w:p>
      <w:pPr>
        <w:pStyle w:val="Heading3"/>
      </w:pPr>
      <w:r>
        <w:t>Configuración</w:t>
      </w:r>
    </w:p>
    <w:p>
      <w:r>
        <w:t>Permite al administrador general crear usuarios, cambiar contraseñas, activar o inactivar accesos y administrar parámetros base.</w:t>
      </w:r>
    </w:p>
    <w:p>
      <w:pPr>
        <w:pStyle w:val="Heading2"/>
      </w:pPr>
      <w:r>
        <w:t>5. Firma Electrónica Interna</w:t>
      </w:r>
    </w:p>
    <w:p>
      <w:r>
        <w:t>En mantenimientos de equipos e impresoras se puede registrar una firma interna de dos formas:</w:t>
      </w:r>
    </w:p>
    <w:p>
      <w:pPr>
        <w:pStyle w:val="ListBullet"/>
      </w:pPr>
      <w:r>
        <w:t>Escribiendo el nombre o firma interna.</w:t>
      </w:r>
    </w:p>
    <w:p>
      <w:pPr>
        <w:pStyle w:val="ListBullet"/>
      </w:pPr>
      <w:r>
        <w:t>Subiendo una firma escaneada en formato PNG, JPG o WebP.</w:t>
      </w:r>
    </w:p>
    <w:p>
      <w:r>
        <w:t>Esta firma se usa para trazabilidad interna del proceso. No reemplaza una firma digital certificada con entidad acreditada.</w:t>
      </w:r>
    </w:p>
    <w:p>
      <w:pPr>
        <w:pStyle w:val="Heading2"/>
      </w:pPr>
      <w:r>
        <w:t>6. Buenas Prácticas</w:t>
      </w:r>
    </w:p>
    <w:p>
      <w:pPr>
        <w:pStyle w:val="ListBullet"/>
      </w:pPr>
      <w:r>
        <w:t>No comparta su contraseña.</w:t>
      </w:r>
    </w:p>
    <w:p>
      <w:pPr>
        <w:pStyle w:val="ListBullet"/>
      </w:pPr>
      <w:r>
        <w:t>Cierre sesión cuando termine de usar el sistema.</w:t>
      </w:r>
    </w:p>
    <w:p>
      <w:pPr>
        <w:pStyle w:val="ListBullet"/>
      </w:pPr>
      <w:r>
        <w:t>Registre la información completa: código, serial, dependencia, funcionario y observaciones.</w:t>
      </w:r>
    </w:p>
    <w:p>
      <w:pPr>
        <w:pStyle w:val="ListBullet"/>
      </w:pPr>
      <w:r>
        <w:t>Use estados claros en tickets y mantenimientos.</w:t>
      </w:r>
    </w:p>
    <w:p>
      <w:pPr>
        <w:pStyle w:val="ListBullet"/>
      </w:pPr>
      <w:r>
        <w:t>Evite eliminar información si puede dejarla cerrada, inactiva o dada de baja.</w:t>
      </w:r>
    </w:p>
    <w:p>
      <w:pPr>
        <w:pStyle w:val="ListBullet"/>
      </w:pPr>
      <w:r>
        <w:t>Exporte reportes únicamente cuando sean necesarios para gestión o soporte documental.</w:t>
      </w:r>
    </w:p>
    <w:p>
      <w:pPr>
        <w:pStyle w:val="Heading2"/>
      </w:pPr>
      <w:r>
        <w:t>7. Soporte</w:t>
      </w:r>
    </w:p>
    <w:p>
      <w:r>
        <w:t>Si encuentra errores, informe:</w:t>
      </w:r>
    </w:p>
    <w:p>
      <w:pPr>
        <w:pStyle w:val="ListBullet"/>
      </w:pPr>
      <w:r>
        <w:t>Usuario que estaba conectado.</w:t>
      </w:r>
    </w:p>
    <w:p>
      <w:pPr>
        <w:pStyle w:val="ListBullet"/>
      </w:pPr>
      <w:r>
        <w:t>Módulo usado.</w:t>
      </w:r>
    </w:p>
    <w:p>
      <w:pPr>
        <w:pStyle w:val="ListBullet"/>
      </w:pPr>
      <w:r>
        <w:t>Acción realizada.</w:t>
      </w:r>
    </w:p>
    <w:p>
      <w:pPr>
        <w:pStyle w:val="ListBullet"/>
      </w:pPr>
      <w:r>
        <w:t>Mensaje de error visto en pantalla.</w:t>
      </w:r>
    </w:p>
    <w:p>
      <w:pPr>
        <w:pStyle w:val="ListBullet"/>
      </w:pPr>
      <w:r>
        <w:t>Fecha y hora aproximada.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232" w:right="1080" w:bottom="1224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4F6685"/>
        <w:sz w:val="16"/>
      </w:rPr>
      <w:t>DESARROLLADO POR ING. CRISTIAN HUMBERTO OVALLE VARÓN</w:t>
    </w:r>
  </w:p>
  <w:p>
    <w:pPr>
      <w:jc w:val="center"/>
    </w:pPr>
    <w:r>
      <w:rPr>
        <w:rFonts w:ascii="Arial" w:hAnsi="Arial"/>
        <w:b/>
        <w:color w:val="005C2A"/>
        <w:sz w:val="16"/>
      </w:rPr>
      <w:t>ALCALDÍA DE SAN CARLOS DE GUAROA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8" w:space="0" w:color="222222"/>
        <w:left w:val="single" w:sz="8" w:space="0" w:color="222222"/>
        <w:bottom w:val="single" w:sz="8" w:space="0" w:color="222222"/>
        <w:right w:val="single" w:sz="8" w:space="0" w:color="222222"/>
        <w:insideH w:val="single" w:sz="8" w:space="0" w:color="222222"/>
        <w:insideV w:val="single" w:sz="8" w:space="0" w:color="222222"/>
      </w:tblBorders>
    </w:tblPr>
    <w:tblGrid>
      <w:gridCol w:w="3120"/>
      <w:gridCol w:w="3120"/>
      <w:gridCol w:w="3120"/>
    </w:tblGrid>
    <w:tr>
      <w:tc>
        <w:tcPr>
          <w:tcW w:type="dxa" w:w="170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8680" cy="58012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lcald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5801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00"/>
          <w:vMerge w:val="restart"/>
          <w:vAlign w:val="center"/>
        </w:tcPr>
        <w:p>
          <w:pPr>
            <w:jc w:val="center"/>
          </w:pPr>
          <w:r/>
          <w:r>
            <w:rPr>
              <w:rFonts w:ascii="Arial" w:hAnsi="Arial"/>
              <w:b/>
              <w:color w:val="071A3A"/>
              <w:sz w:val="22"/>
            </w:rPr>
            <w:t>MANUAL GENERAL SIGETIC</w:t>
          </w:r>
        </w:p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CÓDIGO: TIC-MAN-GEN-01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VERSIÓN: 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FECHA: JUNIO DE 2026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>
            <w:rPr>
              <w:rFonts w:ascii="Arial" w:hAnsi="Arial"/>
              <w:b/>
              <w:color w:val="071A3A"/>
              <w:sz w:val="16"/>
            </w:rPr>
          </w:r>
          <w:r>
            <w:rPr>
              <w:rFonts w:ascii="Arial" w:hAnsi="Arial"/>
              <w:b/>
              <w:color w:val="071A3A"/>
              <w:sz w:val="16"/>
            </w:rPr>
            <w:t xml:space="preserve">PÁGINA: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color w:val="071A3A"/>
              <w:sz w:val="16"/>
            </w:rPr>
            <w:t xml:space="preserve"> DE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71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71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A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66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