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黑体" w:hAnsi="黑体" w:eastAsia="黑体"/>
          <w:b/>
          <w:sz w:val="40"/>
        </w:rPr>
        <w:t>云帆 YunFan：面向国产高云 FPGA 的</w:t>
        <w:br/>
        <w:t>五智能体全流程自动化设计框架</w:t>
      </w:r>
    </w:p>
    <w:p>
      <w:pPr>
        <w:spacing w:before="240"/>
        <w:jc w:val="center"/>
      </w:pPr>
      <w:r>
        <w:rPr>
          <w:rFonts w:ascii="黑体" w:hAnsi="黑体" w:eastAsia="黑体"/>
          <w:b w:val="0"/>
          <w:sz w:val="26"/>
        </w:rPr>
        <w:t>——从自然语言需求到板级比特流的 EDA-in-the-Loop 闭环实现</w:t>
      </w:r>
    </w:p>
    <w:p>
      <w:pPr>
        <w:spacing w:before="600"/>
        <w:jc w:val="center"/>
      </w:pPr>
      <w:r>
        <w:rPr>
          <w:rFonts w:ascii="Times New Roman" w:hAnsi="Times New Roman" w:eastAsia="宋体"/>
          <w:b w:val="0"/>
          <w:sz w:val="22"/>
        </w:rPr>
        <w:t>（作品技术报告 / 论文）</w:t>
      </w:r>
    </w:p>
    <w:p>
      <w:pPr>
        <w:spacing w:before="160"/>
        <w:jc w:val="center"/>
      </w:pPr>
      <w:r>
        <w:rPr>
          <w:rFonts w:ascii="Times New Roman" w:hAnsi="Times New Roman" w:eastAsia="宋体"/>
          <w:b w:val="0"/>
          <w:sz w:val="22"/>
        </w:rPr>
        <w:t>2026 年 10 月</w:t>
      </w:r>
    </w:p>
    <w:p>
      <w:r>
        <w:br w:type="page"/>
      </w:r>
    </w:p>
    <w:p>
      <w:pPr>
        <w:pStyle w:val="Heading1"/>
        <w:keepNext/>
        <w:spacing w:before="240" w:after="120" w:line="312" w:lineRule="auto"/>
        <w:jc w:val="left"/>
      </w:pPr>
      <w:r>
        <w:rPr>
          <w:rFonts w:ascii="黑体" w:hAnsi="黑体" w:eastAsia="黑体"/>
          <w:b/>
          <w:color w:val="000000"/>
          <w:sz w:val="30"/>
        </w:rPr>
        <w:t>摘  要</w:t>
      </w:r>
    </w:p>
    <w:p>
      <w:pPr>
        <w:spacing w:line="360" w:lineRule="auto" w:after="80" w:before="0"/>
        <w:ind w:firstLine="480"/>
        <w:jc w:val="both"/>
      </w:pPr>
      <w:r>
        <w:rPr>
          <w:rFonts w:ascii="Times New Roman" w:hAnsi="Times New Roman" w:eastAsia="宋体"/>
          <w:b w:val="0"/>
          <w:sz w:val="24"/>
        </w:rPr>
        <w:t>针对传统 FPGA 开发流程割裂、调试周期长、入门门槛高的行业痛点，本文提出并实现了一款面向国产高云（Gowin）FPGA 的全流程自动化设计工具“云帆 YunFan”。系统采用多智能体专业化分工架构，配置需求解析、代码生成、仿真验证、调试修复、硬件部署五类专业智能体，深度对接高云云源 EDA 的 Tcl 命令行接口、Icarus Verilog 仿真器与 Gowin Programmer 下载工具，覆盖从功能需求描述到板级比特流的端到端自动化闭环。</w:t>
      </w:r>
    </w:p>
    <w:p>
      <w:pPr>
        <w:spacing w:line="360" w:lineRule="auto" w:after="80" w:before="0"/>
        <w:ind w:firstLine="480"/>
        <w:jc w:val="both"/>
      </w:pPr>
      <w:r>
        <w:rPr>
          <w:rFonts w:ascii="Times New Roman" w:hAnsi="Times New Roman" w:eastAsia="宋体"/>
          <w:b w:val="0"/>
          <w:sz w:val="24"/>
        </w:rPr>
        <w:t>本文的核心设计是把“规格”提升为全流程唯一事实源：需求解析智能体产出机器可读的设计规格（端口表、参数、时序约束与验证意图），下游四个环节只读该规格，从而在机制上消除“同一需求被不同模型各自理解”造成的接口漂移。围绕该规格，系统构建了“净化—静态门控—综合—仿真—布局布线”的分级门控链，使失败尽量发生在代价最低的一级；建立了包含 15 个类别的错误分类体系，把异构工具日志转化为可路由、可统计的结构化诊断；并以周期精确的参考模型自动合成自验证 Testbench，使验证判据独立于被测代码；修复环节遵循“确定性规则库 → 最小编辑补丁 → 整模块重写”的代价递增顺序。</w:t>
      </w:r>
    </w:p>
    <w:p>
      <w:pPr>
        <w:spacing w:line="360" w:lineRule="auto" w:after="80" w:before="0"/>
        <w:ind w:firstLine="480"/>
        <w:jc w:val="both"/>
      </w:pPr>
      <w:r>
        <w:rPr>
          <w:rFonts w:ascii="Times New Roman" w:hAnsi="Times New Roman" w:eastAsia="宋体"/>
          <w:b w:val="0"/>
          <w:sz w:val="24"/>
        </w:rPr>
        <w:t>系统在真实工具链上完成端到端验证：以高云 GW5A-25A（Arora V 架构，与 GW5AT 系列同源）为目标器件，在 5 个基准设计 × 3 次采样共 30 次运行中，云帆方案的首次仿真通过率为 100.0%、端到端成功率（仿真通过并产出比特流）为 100.0%、平均修复轮次 0.00、平均每次设计消耗 1696 tokens；同模型、同设计集下，原始单点方案的对应指标分别为 46.7%、60.0%、0.20、7392 tokens。故障注入实验表明，注入的 37 个单点缺陷中有 36 个被闭环自主修复，其中 17 个在调用 EDA 之前即被静态门控拦截。全部比特流均由云源 V1.9.9 实际综合、布局布线生成，并给出实测资源占用与最高工作频率。</w:t>
      </w:r>
    </w:p>
    <w:p>
      <w:pPr>
        <w:spacing w:line="360" w:lineRule="auto" w:after="80" w:before="0"/>
        <w:ind w:firstLine="480"/>
        <w:jc w:val="both"/>
      </w:pPr>
      <w:r>
        <w:rPr>
          <w:rFonts w:ascii="Times New Roman" w:hAnsi="Times New Roman" w:eastAsia="宋体"/>
          <w:b w:val="0"/>
          <w:sz w:val="24"/>
        </w:rPr>
        <w:t>本工具可广泛应用于电路快速原型验证、FPGA 教学实训与中小规模项目开发，为国产 FPGA 生态提供智能化、自动化的开发支撑，对缩短开发周期、降低硬件设计门槛具有实际意义。</w:t>
      </w:r>
    </w:p>
    <w:p>
      <w:pPr>
        <w:spacing w:before="120"/>
      </w:pPr>
      <w:r>
        <w:rPr>
          <w:rFonts w:ascii="黑体" w:hAnsi="黑体" w:eastAsia="黑体"/>
          <w:b/>
          <w:sz w:val="24"/>
        </w:rPr>
        <w:t>关键词：</w:t>
      </w:r>
      <w:r>
        <w:rPr>
          <w:rFonts w:ascii="Times New Roman" w:hAnsi="Times New Roman" w:eastAsia="宋体"/>
          <w:b w:val="0"/>
          <w:sz w:val="24"/>
        </w:rPr>
        <w:t>FPGA；高云云源 EDA；多智能体；大语言模型；RTL 自动生成；EDA-in-the-Loop；结构化诊断</w:t>
      </w:r>
    </w:p>
    <w:p>
      <w:pPr>
        <w:pStyle w:val="Heading1"/>
        <w:keepNext/>
        <w:spacing w:before="240" w:after="120" w:line="312" w:lineRule="auto"/>
        <w:jc w:val="left"/>
      </w:pPr>
      <w:r>
        <w:rPr>
          <w:rFonts w:ascii="黑体" w:hAnsi="黑体" w:eastAsia="黑体"/>
          <w:b/>
          <w:color w:val="000000"/>
          <w:sz w:val="30"/>
        </w:rPr>
        <w:t>1  引言</w:t>
      </w:r>
    </w:p>
    <w:p>
      <w:pPr>
        <w:pStyle w:val="Heading2"/>
        <w:keepNext/>
        <w:spacing w:before="160" w:after="120" w:line="312" w:lineRule="auto"/>
        <w:jc w:val="left"/>
      </w:pPr>
      <w:r>
        <w:rPr>
          <w:rFonts w:ascii="黑体" w:hAnsi="黑体" w:eastAsia="黑体"/>
          <w:b/>
          <w:color w:val="000000"/>
          <w:sz w:val="26"/>
        </w:rPr>
        <w:t>1.1  研究背景与产业痛点</w:t>
      </w:r>
    </w:p>
    <w:p>
      <w:pPr>
        <w:spacing w:line="360" w:lineRule="auto" w:after="80" w:before="0"/>
        <w:ind w:firstLine="480"/>
        <w:jc w:val="both"/>
      </w:pPr>
      <w:r>
        <w:rPr>
          <w:rFonts w:ascii="Times New Roman" w:hAnsi="Times New Roman" w:eastAsia="宋体"/>
          <w:b w:val="0"/>
          <w:sz w:val="24"/>
        </w:rPr>
        <w:t>FPGA 凭借可重构、高并行、低延迟的特性，在通信基带、图像处理、工业控制与教学科研中不可替代。但 FPGA 开发流程天然割裂：需求以自然语言或零散文档存在，RTL 由工程师手工编写，验证依赖仿真器与波形，实现依赖综合与布局布线工具，最终还要完成引脚约束与比特流烧录。一次完整迭代往往横跨 4 至 6 个工具与多种文件格式，任何一个环节的接口不一致（端口名拼写、位宽、时钟极性）都会让后续工作前功尽弃。</w:t>
      </w:r>
    </w:p>
    <w:p>
      <w:pPr>
        <w:spacing w:line="360" w:lineRule="auto" w:after="80" w:before="0"/>
        <w:ind w:firstLine="480"/>
        <w:jc w:val="both"/>
      </w:pPr>
      <w:r>
        <w:rPr>
          <w:rFonts w:ascii="Times New Roman" w:hAnsi="Times New Roman" w:eastAsia="宋体"/>
          <w:b w:val="0"/>
          <w:sz w:val="24"/>
        </w:rPr>
        <w:t>国产 FPGA 生态正在快速成长。以高云半导体为例，Arora V（GW5A/GW5AT）系列在中低容量市场具备良好的性价比，云源 EDA 提供了完整的综合（GowinSynthesis）、布局布线、时序分析与下载链路。然而，云源的主要使用方式仍是图形界面逐项操作；Tcl 命令行虽已支持全流程脚本化，但对初学者与教学场景并不友好，开源社区中面向高云工具链的自动化框架更是稀缺。</w:t>
      </w:r>
    </w:p>
    <w:p>
      <w:pPr>
        <w:spacing w:line="360" w:lineRule="auto" w:after="80" w:before="0"/>
        <w:ind w:firstLine="480"/>
        <w:jc w:val="both"/>
      </w:pPr>
      <w:r>
        <w:rPr>
          <w:rFonts w:ascii="Times New Roman" w:hAnsi="Times New Roman" w:eastAsia="宋体"/>
          <w:b w:val="0"/>
          <w:sz w:val="24"/>
        </w:rPr>
        <w:t>大语言模型在程序合成上的进展为硬件设计自动化带来新思路。已有工作表明，模型可以直接生成 Verilog 代码，甚至在少量样本上达到可综合水平。但“一次性生成”与“工程可用”之间仍有三道鸿沟：其一，自然语言需求缺乏结构化约束，生成的 RTL 常常端口错、位宽错；其二，验证与调试仍高度依赖人工，模型看不到工具的真实反馈；其三，复杂设计需要模块分解与多轮迭代，单点提示无法支撑。</w:t>
      </w:r>
    </w:p>
    <w:p>
      <w:pPr>
        <w:pStyle w:val="Heading2"/>
        <w:keepNext/>
        <w:spacing w:before="160" w:after="120" w:line="312" w:lineRule="auto"/>
        <w:jc w:val="left"/>
      </w:pPr>
      <w:r>
        <w:rPr>
          <w:rFonts w:ascii="黑体" w:hAnsi="黑体" w:eastAsia="黑体"/>
          <w:b/>
          <w:color w:val="000000"/>
          <w:sz w:val="26"/>
        </w:rPr>
        <w:t>1.2  相关工作</w:t>
      </w:r>
    </w:p>
    <w:p>
      <w:pPr>
        <w:spacing w:line="360" w:lineRule="auto" w:after="80" w:before="0"/>
        <w:ind w:firstLine="480"/>
        <w:jc w:val="both"/>
      </w:pPr>
      <w:r>
        <w:rPr>
          <w:rFonts w:ascii="Times New Roman" w:hAnsi="Times New Roman" w:eastAsia="宋体"/>
          <w:b w:val="0"/>
          <w:sz w:val="24"/>
        </w:rPr>
        <w:t>领域适配的 HDL 生成模型。VeriGen 通过在 Verilog 语料上微调 CodeGen，显著改善了模块结构与语法正确性；RTLCoder、RTLLM 等工作进一步构建了开源数据集与评测基准，使语法级与功能级的通过率可度量。这类方法的优势在于生成质量，局限在于工程闭环——它们不负责验证、不处理约束，更不接触布局布线。</w:t>
      </w:r>
    </w:p>
    <w:p>
      <w:pPr>
        <w:spacing w:line="360" w:lineRule="auto" w:after="80" w:before="0"/>
        <w:ind w:firstLine="480"/>
        <w:jc w:val="both"/>
      </w:pPr>
      <w:r>
        <w:rPr>
          <w:rFonts w:ascii="Times New Roman" w:hAnsi="Times New Roman" w:eastAsia="宋体"/>
          <w:b w:val="0"/>
          <w:sz w:val="24"/>
        </w:rPr>
        <w:t>评测基准与自验证激励。VerilogEval 与 VHDL-Eval 把 HumanEval 的范式迁移到硬件描述语言：用金标准解答与自验证 Testbench 判定功能正确性，并用 Pass@k 衡量模型的采样能力。VHDL-Eval 特别强调了自验证测试平台在缺乏人工评审时的价值，这为本文的验证智能体提供了方法论依据。</w:t>
      </w:r>
    </w:p>
    <w:p>
      <w:pPr>
        <w:spacing w:line="360" w:lineRule="auto" w:after="80" w:before="0"/>
        <w:ind w:firstLine="480"/>
        <w:jc w:val="both"/>
      </w:pPr>
      <w:r>
        <w:rPr>
          <w:rFonts w:ascii="Times New Roman" w:hAnsi="Times New Roman" w:eastAsia="宋体"/>
          <w:b w:val="0"/>
          <w:sz w:val="24"/>
        </w:rPr>
        <w:t>工具在环的智能体框架。ChipNeMo、ChatEDA 等将大模型与 EDA 脚本结合，AutoGen 等多智能体框架则提供了角色化协作的工程范式。与本课题最接近的是 EDA-in-the-Loop 系列工作：由需求分析智能体产出规格，微调模型生成 RTL，通用模型编写 Testbench，Python/TCL 驱动 Vivado 执行，日志回灌调试智能体做最小修复；该工作在 4 个用例上报告了 65% 的首轮 RTL 通过率、94% 的 Testbench 通过率与 91.5% 的日志纠错率。</w:t>
      </w:r>
    </w:p>
    <w:p>
      <w:pPr>
        <w:spacing w:line="360" w:lineRule="auto" w:after="80" w:before="0"/>
        <w:ind w:firstLine="480"/>
        <w:jc w:val="both"/>
      </w:pPr>
      <w:r>
        <w:rPr>
          <w:rFonts w:ascii="Times New Roman" w:hAnsi="Times New Roman" w:eastAsia="宋体"/>
          <w:b w:val="0"/>
          <w:sz w:val="24"/>
        </w:rPr>
        <w:t>本文的定位。上述工作多以 Xilinx Vivado 为载体，尚未见面向国产高云工具链的同类系统；同时，现有实现普遍把工具路径与脚本硬编码在业务代码中，换工具链需要重写主流程；诊断环节也多以“把整段日志丢给模型”为主，缺乏可统计的错误分类。本文以高云云源为落点，把上述工程问题作为主要贡献方向。</w:t>
      </w:r>
    </w:p>
    <w:p>
      <w:pPr>
        <w:pStyle w:val="Heading2"/>
        <w:keepNext/>
        <w:spacing w:before="160" w:after="120" w:line="312" w:lineRule="auto"/>
        <w:jc w:val="left"/>
      </w:pPr>
      <w:r>
        <w:rPr>
          <w:rFonts w:ascii="黑体" w:hAnsi="黑体" w:eastAsia="黑体"/>
          <w:b/>
          <w:color w:val="000000"/>
          <w:sz w:val="26"/>
        </w:rPr>
        <w:t>1.3  本文主要贡献</w:t>
      </w:r>
    </w:p>
    <w:p>
      <w:pPr>
        <w:spacing w:line="360" w:lineRule="auto" w:after="60"/>
        <w:ind w:left="480" w:hanging="240"/>
        <w:jc w:val="both"/>
      </w:pPr>
      <w:r>
        <w:rPr>
          <w:rFonts w:ascii="Times New Roman" w:hAnsi="Times New Roman" w:eastAsia="宋体"/>
          <w:b w:val="0"/>
          <w:sz w:val="24"/>
        </w:rPr>
        <w:t>· 提出“规格即契约”的多智能体协作机制：需求解析产出机器可读规格，端口表在生成后被静态检查逐字复核，从机制上消除接口漂移类失败。</w:t>
      </w:r>
    </w:p>
    <w:p>
      <w:pPr>
        <w:spacing w:line="360" w:lineRule="auto" w:after="60"/>
        <w:ind w:left="480" w:hanging="240"/>
        <w:jc w:val="both"/>
      </w:pPr>
      <w:r>
        <w:rPr>
          <w:rFonts w:ascii="Times New Roman" w:hAnsi="Times New Roman" w:eastAsia="宋体"/>
          <w:b w:val="0"/>
          <w:sz w:val="24"/>
        </w:rPr>
        <w:t>· 设计并实现了面向高云云源 EDA 的可替换适配层：由 Tcl 生成器、日志方言解析器、报告解析器组成，换器件或换工具版本只需修改 JSON 数据而不改代码。</w:t>
      </w:r>
    </w:p>
    <w:p>
      <w:pPr>
        <w:spacing w:line="360" w:lineRule="auto" w:after="60"/>
        <w:ind w:left="480" w:hanging="240"/>
        <w:jc w:val="both"/>
      </w:pPr>
      <w:r>
        <w:rPr>
          <w:rFonts w:ascii="Times New Roman" w:hAnsi="Times New Roman" w:eastAsia="宋体"/>
          <w:b w:val="0"/>
          <w:sz w:val="24"/>
        </w:rPr>
        <w:t>· 建立 15 类错误分类体系与多工具结构化诊断，把 Icarus、云源综合/布局布线、Vivado 三类日志方言统一映射为可路由、可统计的诊断对象。</w:t>
      </w:r>
    </w:p>
    <w:p>
      <w:pPr>
        <w:spacing w:line="360" w:lineRule="auto" w:after="60"/>
        <w:ind w:left="480" w:hanging="240"/>
        <w:jc w:val="both"/>
      </w:pPr>
      <w:r>
        <w:rPr>
          <w:rFonts w:ascii="Times New Roman" w:hAnsi="Times New Roman" w:eastAsia="宋体"/>
          <w:b w:val="0"/>
          <w:sz w:val="24"/>
        </w:rPr>
        <w:t>· 提出“分级门控 + 代价递增修复”闭环：Lint（毫秒）→ 综合（秒）→ 仿真（秒）→ 布局布线（十秒），失败即早停；修复优先确定性规则，其次最小编辑补丁，最后整模块重写。</w:t>
      </w:r>
    </w:p>
    <w:p>
      <w:pPr>
        <w:spacing w:line="360" w:lineRule="auto" w:after="60"/>
        <w:ind w:left="480" w:hanging="240"/>
        <w:jc w:val="both"/>
      </w:pPr>
      <w:r>
        <w:rPr>
          <w:rFonts w:ascii="Times New Roman" w:hAnsi="Times New Roman" w:eastAsia="宋体"/>
          <w:b w:val="0"/>
          <w:sz w:val="24"/>
        </w:rPr>
        <w:t>· 在真实云源工具链上完成端到端验证，给出 5 个基准设计的实测资源、时序与比特流，并以故障注入实验客观度量修复能力的边界。</w:t>
      </w:r>
    </w:p>
    <w:p>
      <w:pPr>
        <w:pStyle w:val="Heading1"/>
        <w:keepNext/>
        <w:spacing w:before="240" w:after="120" w:line="312" w:lineRule="auto"/>
        <w:jc w:val="left"/>
      </w:pPr>
      <w:r>
        <w:rPr>
          <w:rFonts w:ascii="黑体" w:hAnsi="黑体" w:eastAsia="黑体"/>
          <w:b/>
          <w:color w:val="000000"/>
          <w:sz w:val="30"/>
        </w:rPr>
        <w:t>2  系统总体设计</w:t>
      </w:r>
    </w:p>
    <w:p>
      <w:pPr>
        <w:pStyle w:val="Heading2"/>
        <w:keepNext/>
        <w:spacing w:before="160" w:after="120" w:line="312" w:lineRule="auto"/>
        <w:jc w:val="left"/>
      </w:pPr>
      <w:r>
        <w:rPr>
          <w:rFonts w:ascii="黑体" w:hAnsi="黑体" w:eastAsia="黑体"/>
          <w:b/>
          <w:color w:val="000000"/>
          <w:sz w:val="26"/>
        </w:rPr>
        <w:t>2.1  设计目标</w:t>
      </w:r>
    </w:p>
    <w:p>
      <w:pPr>
        <w:spacing w:line="360" w:lineRule="auto" w:after="80" w:before="0"/>
        <w:ind w:firstLine="480"/>
        <w:jc w:val="both"/>
      </w:pPr>
      <w:r>
        <w:rPr>
          <w:rFonts w:ascii="Times New Roman" w:hAnsi="Times New Roman" w:eastAsia="宋体"/>
          <w:b w:val="0"/>
          <w:sz w:val="24"/>
        </w:rPr>
        <w:t>系统面向三类使用者：需要快速验证算法的硬件工程师、需要完成课程设计的本科生、以及需要评估国产器件的中小团队。由此确定四条设计目标：</w:t>
      </w:r>
    </w:p>
    <w:p>
      <w:pPr>
        <w:spacing w:line="360" w:lineRule="auto" w:after="60"/>
        <w:ind w:left="480" w:hanging="240"/>
        <w:jc w:val="both"/>
      </w:pPr>
      <w:r>
        <w:rPr>
          <w:rFonts w:ascii="Times New Roman" w:hAnsi="Times New Roman" w:eastAsia="宋体"/>
          <w:b w:val="0"/>
          <w:sz w:val="24"/>
        </w:rPr>
        <w:t>· 端到端：从一句自然语言需求出发，产出可烧录的 .fs 比特流，中间不要求人工搬运文件。</w:t>
      </w:r>
    </w:p>
    <w:p>
      <w:pPr>
        <w:spacing w:line="360" w:lineRule="auto" w:after="60"/>
        <w:ind w:left="480" w:hanging="240"/>
        <w:jc w:val="both"/>
      </w:pPr>
      <w:r>
        <w:rPr>
          <w:rFonts w:ascii="Times New Roman" w:hAnsi="Times New Roman" w:eastAsia="宋体"/>
          <w:b w:val="0"/>
          <w:sz w:val="24"/>
        </w:rPr>
        <w:t>· 可真：所有判定以真实工具输出为准，禁止模型自评或模拟成功。</w:t>
      </w:r>
    </w:p>
    <w:p>
      <w:pPr>
        <w:spacing w:line="360" w:lineRule="auto" w:after="60"/>
        <w:ind w:left="480" w:hanging="240"/>
        <w:jc w:val="both"/>
      </w:pPr>
      <w:r>
        <w:rPr>
          <w:rFonts w:ascii="Times New Roman" w:hAnsi="Times New Roman" w:eastAsia="宋体"/>
          <w:b w:val="0"/>
          <w:sz w:val="24"/>
        </w:rPr>
        <w:t>· 可移植：器件、开发板、工具链路径全部外置为数据，换平台不动业务代码。</w:t>
      </w:r>
    </w:p>
    <w:p>
      <w:pPr>
        <w:spacing w:line="360" w:lineRule="auto" w:after="60"/>
        <w:ind w:left="480" w:hanging="240"/>
        <w:jc w:val="both"/>
      </w:pPr>
      <w:r>
        <w:rPr>
          <w:rFonts w:ascii="Times New Roman" w:hAnsi="Times New Roman" w:eastAsia="宋体"/>
          <w:b w:val="0"/>
          <w:sz w:val="24"/>
        </w:rPr>
        <w:t>· 可复现：每次运行留下规格、源码、脚本、日志、指标与事件轨迹，实验可逐条重放。</w:t>
      </w:r>
    </w:p>
    <w:p>
      <w:pPr>
        <w:pStyle w:val="Heading2"/>
        <w:keepNext/>
        <w:spacing w:before="160" w:after="120" w:line="312" w:lineRule="auto"/>
        <w:jc w:val="left"/>
      </w:pPr>
      <w:r>
        <w:rPr>
          <w:rFonts w:ascii="黑体" w:hAnsi="黑体" w:eastAsia="黑体"/>
          <w:b/>
          <w:color w:val="000000"/>
          <w:sz w:val="26"/>
        </w:rPr>
        <w:t>2.2  总体架构</w:t>
      </w:r>
    </w:p>
    <w:p>
      <w:pPr>
        <w:spacing w:line="360" w:lineRule="auto" w:after="80" w:before="0"/>
        <w:ind w:firstLine="480"/>
        <w:jc w:val="both"/>
      </w:pPr>
      <w:r>
        <w:rPr>
          <w:rFonts w:ascii="Times New Roman" w:hAnsi="Times New Roman" w:eastAsia="宋体"/>
          <w:b w:val="0"/>
          <w:sz w:val="24"/>
        </w:rPr>
        <w:t>图 1 给出系统总体架构。五个智能体沿水平方向构成主流水线，下方是可替换的 EDA 适配层，中间贯穿设计规格。当验证或实现失败时，结构化诊断沿反馈回路返回调试智能体，形成“生成—验证—反馈—修复”的自主迭代闭环。</w:t>
      </w:r>
    </w:p>
    <w:p>
      <w:pPr>
        <w:jc w:val="center"/>
      </w:pPr>
      <w:r>
        <w:drawing>
          <wp:inline xmlns:a="http://schemas.openxmlformats.org/drawingml/2006/main" xmlns:pic="http://schemas.openxmlformats.org/drawingml/2006/picture">
            <wp:extent cx="5328000" cy="2444612"/>
            <wp:docPr id="1" name="Picture 1"/>
            <wp:cNvGraphicFramePr>
              <a:graphicFrameLocks noChangeAspect="1"/>
            </wp:cNvGraphicFramePr>
            <a:graphic>
              <a:graphicData uri="http://schemas.openxmlformats.org/drawingml/2006/picture">
                <pic:pic>
                  <pic:nvPicPr>
                    <pic:cNvPr id="0" name="fig_arch.png"/>
                    <pic:cNvPicPr/>
                  </pic:nvPicPr>
                  <pic:blipFill>
                    <a:blip r:embed="rId9"/>
                    <a:stretch>
                      <a:fillRect/>
                    </a:stretch>
                  </pic:blipFill>
                  <pic:spPr>
                    <a:xfrm>
                      <a:off x="0" y="0"/>
                      <a:ext cx="5328000" cy="2444612"/>
                    </a:xfrm>
                    <a:prstGeom prst="rect"/>
                  </pic:spPr>
                </pic:pic>
              </a:graphicData>
            </a:graphic>
          </wp:inline>
        </w:drawing>
      </w:r>
    </w:p>
    <w:p>
      <w:pPr>
        <w:spacing w:before="40" w:after="160"/>
        <w:jc w:val="center"/>
      </w:pPr>
      <w:r>
        <w:rPr>
          <w:rFonts w:ascii="Times New Roman" w:hAnsi="Times New Roman" w:eastAsia="宋体"/>
          <w:b/>
          <w:sz w:val="18"/>
        </w:rPr>
        <w:t>图 1  云帆系统总体架构：五智能体流水线 + EDA 适配层 + 规格契约与失败反馈闭环</w:t>
      </w:r>
    </w:p>
    <w:p>
      <w:pPr>
        <w:pStyle w:val="Heading2"/>
        <w:keepNext/>
        <w:spacing w:before="160" w:after="120" w:line="312" w:lineRule="auto"/>
        <w:jc w:val="left"/>
      </w:pPr>
      <w:r>
        <w:rPr>
          <w:rFonts w:ascii="黑体" w:hAnsi="黑体" w:eastAsia="黑体"/>
          <w:b/>
          <w:color w:val="000000"/>
          <w:sz w:val="26"/>
        </w:rPr>
        <w:t>2.3  智能体职责与消息契约</w:t>
      </w:r>
    </w:p>
    <w:p>
      <w:pPr>
        <w:spacing w:line="360" w:lineRule="auto" w:after="80" w:before="0"/>
        <w:ind w:firstLine="480"/>
        <w:jc w:val="both"/>
      </w:pPr>
      <w:r>
        <w:rPr>
          <w:rFonts w:ascii="Times New Roman" w:hAnsi="Times New Roman" w:eastAsia="宋体"/>
          <w:b w:val="0"/>
          <w:sz w:val="24"/>
        </w:rPr>
        <w:t>五个智能体之间不传递自由文本，而是传递结构化对象：规格、RTL 源码、测试计划、诊断列表与修复补丁。这种“窄接口”设计使每个智能体可以独立替换与独立测试，也让失败可以精确归因到某一环。</w:t>
      </w:r>
    </w:p>
    <w:tbl>
      <w:tblPr>
        <w:tblStyle w:val="TableGrid"/>
        <w:tblW w:type="auto" w:w="0"/>
        <w:jc w:val="center"/>
        <w:tblLook w:firstColumn="1" w:firstRow="1" w:lastColumn="0" w:lastRow="0" w:noHBand="0" w:noVBand="1" w:val="04A0"/>
      </w:tblPr>
      <w:tblGrid>
        <w:gridCol w:w="1701"/>
        <w:gridCol w:w="1701"/>
        <w:gridCol w:w="1701"/>
        <w:gridCol w:w="1701"/>
        <w:gridCol w:w="1701"/>
      </w:tblGrid>
      <w:tr>
        <w:tc>
          <w:tcPr>
            <w:tcW w:type="dxa" w:w="1050"/>
            <w:shd w:val="clear" w:color="auto" w:fill="DCE6F1"/>
          </w:tcPr>
          <w:p>
            <w:pPr>
              <w:jc w:val="center"/>
            </w:pPr>
            <w:r/>
            <w:r>
              <w:rPr>
                <w:rFonts w:ascii="黑体" w:hAnsi="黑体" w:eastAsia="黑体"/>
                <w:b/>
                <w:sz w:val="19"/>
              </w:rPr>
              <w:t>智能体</w:t>
            </w:r>
          </w:p>
        </w:tc>
        <w:tc>
          <w:tcPr>
            <w:tcW w:type="dxa" w:w="1680"/>
            <w:shd w:val="clear" w:color="auto" w:fill="DCE6F1"/>
          </w:tcPr>
          <w:p>
            <w:pPr>
              <w:jc w:val="center"/>
            </w:pPr>
            <w:r/>
            <w:r>
              <w:rPr>
                <w:rFonts w:ascii="黑体" w:hAnsi="黑体" w:eastAsia="黑体"/>
                <w:b/>
                <w:sz w:val="19"/>
              </w:rPr>
              <w:t>输入</w:t>
            </w:r>
          </w:p>
        </w:tc>
        <w:tc>
          <w:tcPr>
            <w:tcW w:type="dxa" w:w="1575"/>
            <w:shd w:val="clear" w:color="auto" w:fill="DCE6F1"/>
          </w:tcPr>
          <w:p>
            <w:pPr>
              <w:jc w:val="center"/>
            </w:pPr>
            <w:r/>
            <w:r>
              <w:rPr>
                <w:rFonts w:ascii="黑体" w:hAnsi="黑体" w:eastAsia="黑体"/>
                <w:b/>
                <w:sz w:val="19"/>
              </w:rPr>
              <w:t>输出</w:t>
            </w:r>
          </w:p>
        </w:tc>
        <w:tc>
          <w:tcPr>
            <w:tcW w:type="dxa" w:w="1995"/>
            <w:shd w:val="clear" w:color="auto" w:fill="DCE6F1"/>
          </w:tcPr>
          <w:p>
            <w:pPr>
              <w:jc w:val="center"/>
            </w:pPr>
            <w:r/>
            <w:r>
              <w:rPr>
                <w:rFonts w:ascii="黑体" w:hAnsi="黑体" w:eastAsia="黑体"/>
                <w:b/>
                <w:sz w:val="19"/>
              </w:rPr>
              <w:t>依赖的真实工具</w:t>
            </w:r>
          </w:p>
        </w:tc>
        <w:tc>
          <w:tcPr>
            <w:tcW w:type="dxa" w:w="2205"/>
            <w:shd w:val="clear" w:color="auto" w:fill="DCE6F1"/>
          </w:tcPr>
          <w:p>
            <w:pPr>
              <w:jc w:val="center"/>
            </w:pPr>
            <w:r/>
            <w:r>
              <w:rPr>
                <w:rFonts w:ascii="黑体" w:hAnsi="黑体" w:eastAsia="黑体"/>
                <w:b/>
                <w:sz w:val="19"/>
              </w:rPr>
              <w:t>失败时的行为</w:t>
            </w:r>
          </w:p>
        </w:tc>
      </w:tr>
      <w:tr>
        <w:tc>
          <w:tcPr>
            <w:tcW w:type="dxa" w:w="1050"/>
          </w:tcPr>
          <w:p>
            <w:pPr>
              <w:jc w:val="left"/>
            </w:pPr>
            <w:r/>
            <w:r>
              <w:rPr>
                <w:rFonts w:ascii="Times New Roman" w:hAnsi="Times New Roman" w:eastAsia="宋体"/>
                <w:b w:val="0"/>
                <w:sz w:val="19"/>
              </w:rPr>
              <w:t>需求解析</w:t>
            </w:r>
          </w:p>
        </w:tc>
        <w:tc>
          <w:tcPr>
            <w:tcW w:type="dxa" w:w="1680"/>
          </w:tcPr>
          <w:p>
            <w:pPr>
              <w:jc w:val="center"/>
            </w:pPr>
            <w:r/>
            <w:r>
              <w:rPr>
                <w:rFonts w:ascii="Times New Roman" w:hAnsi="Times New Roman" w:eastAsia="宋体"/>
                <w:b w:val="0"/>
                <w:sz w:val="19"/>
              </w:rPr>
              <w:t>自然语言需求</w:t>
            </w:r>
          </w:p>
        </w:tc>
        <w:tc>
          <w:tcPr>
            <w:tcW w:type="dxa" w:w="1575"/>
          </w:tcPr>
          <w:p>
            <w:pPr>
              <w:jc w:val="center"/>
            </w:pPr>
            <w:r/>
            <w:r>
              <w:rPr>
                <w:rFonts w:ascii="Times New Roman" w:hAnsi="Times New Roman" w:eastAsia="宋体"/>
                <w:b w:val="0"/>
                <w:sz w:val="19"/>
              </w:rPr>
              <w:t>设计规格 JSON</w:t>
            </w:r>
          </w:p>
        </w:tc>
        <w:tc>
          <w:tcPr>
            <w:tcW w:type="dxa" w:w="1995"/>
          </w:tcPr>
          <w:p>
            <w:pPr>
              <w:jc w:val="center"/>
            </w:pPr>
            <w:r/>
            <w:r>
              <w:rPr>
                <w:rFonts w:ascii="Times New Roman" w:hAnsi="Times New Roman" w:eastAsia="宋体"/>
                <w:b w:val="0"/>
                <w:sz w:val="19"/>
              </w:rPr>
              <w:t>大模型 + 结构校验</w:t>
            </w:r>
          </w:p>
        </w:tc>
        <w:tc>
          <w:tcPr>
            <w:tcW w:type="dxa" w:w="2205"/>
          </w:tcPr>
          <w:p>
            <w:pPr>
              <w:jc w:val="center"/>
            </w:pPr>
            <w:r/>
            <w:r>
              <w:rPr>
                <w:rFonts w:ascii="Times New Roman" w:hAnsi="Times New Roman" w:eastAsia="宋体"/>
                <w:b w:val="0"/>
                <w:sz w:val="19"/>
              </w:rPr>
              <w:t>把校验问题清单回灌重试（≤3 次）</w:t>
            </w:r>
          </w:p>
        </w:tc>
      </w:tr>
      <w:tr>
        <w:tc>
          <w:tcPr>
            <w:tcW w:type="dxa" w:w="1050"/>
          </w:tcPr>
          <w:p>
            <w:pPr>
              <w:jc w:val="left"/>
            </w:pPr>
            <w:r/>
            <w:r>
              <w:rPr>
                <w:rFonts w:ascii="Times New Roman" w:hAnsi="Times New Roman" w:eastAsia="宋体"/>
                <w:b w:val="0"/>
                <w:sz w:val="19"/>
              </w:rPr>
              <w:t>代码生成</w:t>
            </w:r>
          </w:p>
        </w:tc>
        <w:tc>
          <w:tcPr>
            <w:tcW w:type="dxa" w:w="1680"/>
          </w:tcPr>
          <w:p>
            <w:pPr>
              <w:jc w:val="center"/>
            </w:pPr>
            <w:r/>
            <w:r>
              <w:rPr>
                <w:rFonts w:ascii="Times New Roman" w:hAnsi="Times New Roman" w:eastAsia="宋体"/>
                <w:b w:val="0"/>
                <w:sz w:val="19"/>
              </w:rPr>
              <w:t>设计规格</w:t>
            </w:r>
          </w:p>
        </w:tc>
        <w:tc>
          <w:tcPr>
            <w:tcW w:type="dxa" w:w="1575"/>
          </w:tcPr>
          <w:p>
            <w:pPr>
              <w:jc w:val="center"/>
            </w:pPr>
            <w:r/>
            <w:r>
              <w:rPr>
                <w:rFonts w:ascii="Times New Roman" w:hAnsi="Times New Roman" w:eastAsia="宋体"/>
                <w:b w:val="0"/>
                <w:sz w:val="19"/>
              </w:rPr>
              <w:t>Verilog RTL</w:t>
            </w:r>
          </w:p>
        </w:tc>
        <w:tc>
          <w:tcPr>
            <w:tcW w:type="dxa" w:w="1995"/>
          </w:tcPr>
          <w:p>
            <w:pPr>
              <w:jc w:val="center"/>
            </w:pPr>
            <w:r/>
            <w:r>
              <w:rPr>
                <w:rFonts w:ascii="Times New Roman" w:hAnsi="Times New Roman" w:eastAsia="宋体"/>
                <w:b w:val="0"/>
                <w:sz w:val="19"/>
              </w:rPr>
              <w:t>大模型 + 净化 + 静态检查</w:t>
            </w:r>
          </w:p>
        </w:tc>
        <w:tc>
          <w:tcPr>
            <w:tcW w:type="dxa" w:w="2205"/>
          </w:tcPr>
          <w:p>
            <w:pPr>
              <w:jc w:val="center"/>
            </w:pPr>
            <w:r/>
            <w:r>
              <w:rPr>
                <w:rFonts w:ascii="Times New Roman" w:hAnsi="Times New Roman" w:eastAsia="宋体"/>
                <w:b w:val="0"/>
                <w:sz w:val="19"/>
              </w:rPr>
              <w:t>把违规清单回灌重写（≤3 次）</w:t>
            </w:r>
          </w:p>
        </w:tc>
      </w:tr>
      <w:tr>
        <w:tc>
          <w:tcPr>
            <w:tcW w:type="dxa" w:w="1050"/>
          </w:tcPr>
          <w:p>
            <w:pPr>
              <w:jc w:val="left"/>
            </w:pPr>
            <w:r/>
            <w:r>
              <w:rPr>
                <w:rFonts w:ascii="Times New Roman" w:hAnsi="Times New Roman" w:eastAsia="宋体"/>
                <w:b w:val="0"/>
                <w:sz w:val="19"/>
              </w:rPr>
              <w:t>仿真验证</w:t>
            </w:r>
          </w:p>
        </w:tc>
        <w:tc>
          <w:tcPr>
            <w:tcW w:type="dxa" w:w="1680"/>
          </w:tcPr>
          <w:p>
            <w:pPr>
              <w:jc w:val="center"/>
            </w:pPr>
            <w:r/>
            <w:r>
              <w:rPr>
                <w:rFonts w:ascii="Times New Roman" w:hAnsi="Times New Roman" w:eastAsia="宋体"/>
                <w:b w:val="0"/>
                <w:sz w:val="19"/>
              </w:rPr>
              <w:t>规格 + RTL</w:t>
            </w:r>
          </w:p>
        </w:tc>
        <w:tc>
          <w:tcPr>
            <w:tcW w:type="dxa" w:w="1575"/>
          </w:tcPr>
          <w:p>
            <w:pPr>
              <w:jc w:val="center"/>
            </w:pPr>
            <w:r/>
            <w:r>
              <w:rPr>
                <w:rFonts w:ascii="Times New Roman" w:hAnsi="Times New Roman" w:eastAsia="宋体"/>
                <w:b w:val="0"/>
                <w:sz w:val="19"/>
              </w:rPr>
              <w:t>自验证 TB + 判定</w:t>
            </w:r>
          </w:p>
        </w:tc>
        <w:tc>
          <w:tcPr>
            <w:tcW w:type="dxa" w:w="1995"/>
          </w:tcPr>
          <w:p>
            <w:pPr>
              <w:jc w:val="center"/>
            </w:pPr>
            <w:r/>
            <w:r>
              <w:rPr>
                <w:rFonts w:ascii="Times New Roman" w:hAnsi="Times New Roman" w:eastAsia="宋体"/>
                <w:b w:val="0"/>
                <w:sz w:val="19"/>
              </w:rPr>
              <w:t>Icarus Verilog</w:t>
            </w:r>
          </w:p>
        </w:tc>
        <w:tc>
          <w:tcPr>
            <w:tcW w:type="dxa" w:w="2205"/>
          </w:tcPr>
          <w:p>
            <w:pPr>
              <w:jc w:val="center"/>
            </w:pPr>
            <w:r/>
            <w:r>
              <w:rPr>
                <w:rFonts w:ascii="Times New Roman" w:hAnsi="Times New Roman" w:eastAsia="宋体"/>
                <w:b w:val="0"/>
                <w:sz w:val="19"/>
              </w:rPr>
              <w:t>输出含失配周期的结构化诊断</w:t>
            </w:r>
          </w:p>
        </w:tc>
      </w:tr>
      <w:tr>
        <w:tc>
          <w:tcPr>
            <w:tcW w:type="dxa" w:w="1050"/>
          </w:tcPr>
          <w:p>
            <w:pPr>
              <w:jc w:val="left"/>
            </w:pPr>
            <w:r/>
            <w:r>
              <w:rPr>
                <w:rFonts w:ascii="Times New Roman" w:hAnsi="Times New Roman" w:eastAsia="宋体"/>
                <w:b w:val="0"/>
                <w:sz w:val="19"/>
              </w:rPr>
              <w:t>调试修复</w:t>
            </w:r>
          </w:p>
        </w:tc>
        <w:tc>
          <w:tcPr>
            <w:tcW w:type="dxa" w:w="1680"/>
          </w:tcPr>
          <w:p>
            <w:pPr>
              <w:jc w:val="center"/>
            </w:pPr>
            <w:r/>
            <w:r>
              <w:rPr>
                <w:rFonts w:ascii="Times New Roman" w:hAnsi="Times New Roman" w:eastAsia="宋体"/>
                <w:b w:val="0"/>
                <w:sz w:val="19"/>
              </w:rPr>
              <w:t>诊断 + 当前 RTL</w:t>
            </w:r>
          </w:p>
        </w:tc>
        <w:tc>
          <w:tcPr>
            <w:tcW w:type="dxa" w:w="1575"/>
          </w:tcPr>
          <w:p>
            <w:pPr>
              <w:jc w:val="center"/>
            </w:pPr>
            <w:r/>
            <w:r>
              <w:rPr>
                <w:rFonts w:ascii="Times New Roman" w:hAnsi="Times New Roman" w:eastAsia="宋体"/>
                <w:b w:val="0"/>
                <w:sz w:val="19"/>
              </w:rPr>
              <w:t>新 RTL / 新约束</w:t>
            </w:r>
          </w:p>
        </w:tc>
        <w:tc>
          <w:tcPr>
            <w:tcW w:type="dxa" w:w="1995"/>
          </w:tcPr>
          <w:p>
            <w:pPr>
              <w:jc w:val="center"/>
            </w:pPr>
            <w:r/>
            <w:r>
              <w:rPr>
                <w:rFonts w:ascii="Times New Roman" w:hAnsi="Times New Roman" w:eastAsia="宋体"/>
                <w:b w:val="0"/>
                <w:sz w:val="19"/>
              </w:rPr>
              <w:t>规则库 + 大模型</w:t>
            </w:r>
          </w:p>
        </w:tc>
        <w:tc>
          <w:tcPr>
            <w:tcW w:type="dxa" w:w="2205"/>
          </w:tcPr>
          <w:p>
            <w:pPr>
              <w:jc w:val="center"/>
            </w:pPr>
            <w:r/>
            <w:r>
              <w:rPr>
                <w:rFonts w:ascii="Times New Roman" w:hAnsi="Times New Roman" w:eastAsia="宋体"/>
                <w:b w:val="0"/>
                <w:sz w:val="19"/>
              </w:rPr>
              <w:t>无变更即终止，避免空转</w:t>
            </w:r>
          </w:p>
        </w:tc>
      </w:tr>
      <w:tr>
        <w:tc>
          <w:tcPr>
            <w:tcW w:type="dxa" w:w="1050"/>
          </w:tcPr>
          <w:p>
            <w:pPr>
              <w:jc w:val="left"/>
            </w:pPr>
            <w:r/>
            <w:r>
              <w:rPr>
                <w:rFonts w:ascii="Times New Roman" w:hAnsi="Times New Roman" w:eastAsia="宋体"/>
                <w:b w:val="0"/>
                <w:sz w:val="19"/>
              </w:rPr>
              <w:t>硬件部署</w:t>
            </w:r>
          </w:p>
        </w:tc>
        <w:tc>
          <w:tcPr>
            <w:tcW w:type="dxa" w:w="1680"/>
          </w:tcPr>
          <w:p>
            <w:pPr>
              <w:jc w:val="center"/>
            </w:pPr>
            <w:r/>
            <w:r>
              <w:rPr>
                <w:rFonts w:ascii="Times New Roman" w:hAnsi="Times New Roman" w:eastAsia="宋体"/>
                <w:b w:val="0"/>
                <w:sz w:val="19"/>
              </w:rPr>
              <w:t>规格 + 板卡档案</w:t>
            </w:r>
          </w:p>
        </w:tc>
        <w:tc>
          <w:tcPr>
            <w:tcW w:type="dxa" w:w="1575"/>
          </w:tcPr>
          <w:p>
            <w:pPr>
              <w:jc w:val="center"/>
            </w:pPr>
            <w:r/>
            <w:r>
              <w:rPr>
                <w:rFonts w:ascii="Times New Roman" w:hAnsi="Times New Roman" w:eastAsia="宋体"/>
                <w:b w:val="0"/>
                <w:sz w:val="19"/>
              </w:rPr>
              <w:t>约束 + 比特流</w:t>
            </w:r>
          </w:p>
        </w:tc>
        <w:tc>
          <w:tcPr>
            <w:tcW w:type="dxa" w:w="1995"/>
          </w:tcPr>
          <w:p>
            <w:pPr>
              <w:jc w:val="center"/>
            </w:pPr>
            <w:r/>
            <w:r>
              <w:rPr>
                <w:rFonts w:ascii="Times New Roman" w:hAnsi="Times New Roman" w:eastAsia="宋体"/>
                <w:b w:val="0"/>
                <w:sz w:val="19"/>
              </w:rPr>
              <w:t>gw_sh + programmer_cli</w:t>
            </w:r>
          </w:p>
        </w:tc>
        <w:tc>
          <w:tcPr>
            <w:tcW w:type="dxa" w:w="2205"/>
          </w:tcPr>
          <w:p>
            <w:pPr>
              <w:jc w:val="center"/>
            </w:pPr>
            <w:r/>
            <w:r>
              <w:rPr>
                <w:rFonts w:ascii="Times New Roman" w:hAnsi="Times New Roman" w:eastAsia="宋体"/>
                <w:b w:val="0"/>
                <w:sz w:val="19"/>
              </w:rPr>
              <w:t>引脚越界自动重映射</w:t>
            </w:r>
          </w:p>
        </w:tc>
      </w:tr>
    </w:tbl>
    <w:p>
      <w:pPr>
        <w:spacing w:before="40" w:after="160"/>
        <w:jc w:val="center"/>
      </w:pPr>
      <w:r>
        <w:rPr>
          <w:rFonts w:ascii="Times New Roman" w:hAnsi="Times New Roman" w:eastAsia="宋体"/>
          <w:b/>
          <w:sz w:val="18"/>
        </w:rPr>
        <w:t>表 1  五类专业智能体的职责、接口与失败处理策略</w:t>
      </w:r>
    </w:p>
    <w:p>
      <w:pPr>
        <w:pStyle w:val="Heading2"/>
        <w:keepNext/>
        <w:spacing w:before="160" w:after="120" w:line="312" w:lineRule="auto"/>
        <w:jc w:val="left"/>
      </w:pPr>
      <w:r>
        <w:rPr>
          <w:rFonts w:ascii="黑体" w:hAnsi="黑体" w:eastAsia="黑体"/>
          <w:b/>
          <w:color w:val="000000"/>
          <w:sz w:val="26"/>
        </w:rPr>
        <w:t>2.4  规格即契约</w:t>
      </w:r>
    </w:p>
    <w:p>
      <w:pPr>
        <w:spacing w:line="360" w:lineRule="auto" w:after="80" w:before="0"/>
        <w:ind w:firstLine="480"/>
        <w:jc w:val="both"/>
      </w:pPr>
      <w:r>
        <w:rPr>
          <w:rFonts w:ascii="Times New Roman" w:hAnsi="Times New Roman" w:eastAsia="宋体"/>
          <w:b w:val="0"/>
          <w:sz w:val="24"/>
        </w:rPr>
        <w:t>设计规格是本文方法的核心数据结构，它把模糊的自然语言折叠为可执行约束。下面的片段节选自 uart_tx 规格：</w:t>
      </w:r>
    </w:p>
    <w:p>
      <w:pPr>
        <w:spacing w:line="264" w:lineRule="auto" w:after="120"/>
        <w:ind w:left="240"/>
      </w:pPr>
      <w:r>
        <w:rPr>
          <w:rFonts w:ascii="Consolas" w:hAnsi="Consolas" w:eastAsia="Consolas"/>
          <w:b w:val="0"/>
          <w:sz w:val="18"/>
        </w:rPr>
        <w:t>{</w:t>
        <w:br/>
        <w:t xml:space="preserve">  "name": "uart_tx",  "top_module": "uart_tx",</w:t>
        <w:br/>
        <w:t xml:space="preserve">  "clock":  {"name": "clk", "freq_mhz": 50.0, "edge": "posedge"},</w:t>
        <w:br/>
        <w:t xml:space="preserve">  "reset":  {"name": "rst_n", "polarity": "active_low", "style": "async"},</w:t>
        <w:br/>
        <w:t xml:space="preserve">  "ports": [</w:t>
        <w:br/>
        <w:t xml:space="preserve">    {"name": "clk",  "dir": "input",  "width": 1, "desc": "系统时钟 50MHz"},</w:t>
        <w:br/>
        <w:t xml:space="preserve">    {"name": "data", "dir": "input",  "width": 8, "desc": "待发送字节"},</w:t>
        <w:br/>
        <w:t xml:space="preserve">    {"name": "tx",   "dir": "output", "width": 1, "desc": "串行输出，空闲为高"}</w:t>
        <w:br/>
        <w:t xml:space="preserve">  ],</w:t>
        <w:br/>
        <w:t xml:space="preserve">  "parameters": [{"name": "CLKS_PER_BIT", "default": 434}],</w:t>
        <w:br/>
        <w:t xml:space="preserve">  "behavior": ["start 有效时锁存 data 并拉高 busy", "..."],</w:t>
        <w:br/>
        <w:t xml:space="preserve">  "timing": {"latency_cycles": 1}</w:t>
        <w:br/>
        <w:t>}</w:t>
      </w:r>
    </w:p>
    <w:p>
      <w:pPr>
        <w:spacing w:line="360" w:lineRule="auto" w:after="80" w:before="0"/>
        <w:ind w:firstLine="480"/>
        <w:jc w:val="both"/>
      </w:pPr>
      <w:r>
        <w:rPr>
          <w:rFonts w:ascii="Times New Roman" w:hAnsi="Times New Roman" w:eastAsia="宋体"/>
          <w:b w:val="0"/>
          <w:sz w:val="24"/>
        </w:rPr>
        <w:t>规格一旦通过校验即锁定，随后被四个下游环节同时消费：RTL 生成的提示词、Testbench 的端口连接、约束生成的引脚映射、以及部署阶段的顶层模块名。这种单一事实源带来的直接收益是：接口不一致类错误可以在生成后数毫秒内被静态检查发现，而不必等到综合或仿真阶段才暴露。</w:t>
      </w:r>
    </w:p>
    <w:p>
      <w:pPr>
        <w:pStyle w:val="Heading1"/>
        <w:keepNext/>
        <w:spacing w:before="240" w:after="120" w:line="312" w:lineRule="auto"/>
        <w:jc w:val="left"/>
      </w:pPr>
      <w:r>
        <w:rPr>
          <w:rFonts w:ascii="黑体" w:hAnsi="黑体" w:eastAsia="黑体"/>
          <w:b/>
          <w:color w:val="000000"/>
          <w:sz w:val="30"/>
        </w:rPr>
        <w:t>3  关键技术与实现</w:t>
      </w:r>
    </w:p>
    <w:p>
      <w:pPr>
        <w:pStyle w:val="Heading2"/>
        <w:keepNext/>
        <w:spacing w:before="160" w:after="120" w:line="312" w:lineRule="auto"/>
        <w:jc w:val="left"/>
      </w:pPr>
      <w:r>
        <w:rPr>
          <w:rFonts w:ascii="黑体" w:hAnsi="黑体" w:eastAsia="黑体"/>
          <w:b/>
          <w:color w:val="000000"/>
          <w:sz w:val="26"/>
        </w:rPr>
        <w:t>3.1  面向高云云源的工具链适配层</w:t>
      </w:r>
    </w:p>
    <w:p>
      <w:pPr>
        <w:spacing w:line="360" w:lineRule="auto" w:after="80" w:before="0"/>
        <w:ind w:firstLine="480"/>
        <w:jc w:val="both"/>
      </w:pPr>
      <w:r>
        <w:rPr>
          <w:rFonts w:ascii="Times New Roman" w:hAnsi="Times New Roman" w:eastAsia="宋体"/>
          <w:b w:val="0"/>
          <w:sz w:val="24"/>
        </w:rPr>
        <w:t>云源 EDA 提供命令行控制台 gw_sh.exe，可通过 Tcl 脚本完成器件设置、文件添加、综合与布局布线。本系统把这一能力封装为“生成 Tcl → 执行 → 解析输出”的三段式后端。核心命令如下：</w:t>
      </w:r>
    </w:p>
    <w:p>
      <w:pPr>
        <w:spacing w:line="264" w:lineRule="auto" w:after="120"/>
        <w:ind w:left="240"/>
      </w:pPr>
      <w:r>
        <w:rPr>
          <w:rFonts w:ascii="Consolas" w:hAnsi="Consolas" w:eastAsia="Consolas"/>
          <w:b w:val="0"/>
          <w:sz w:val="18"/>
        </w:rPr>
        <w:t>set_device GW5A-LV25MG121NC1/I0</w:t>
        <w:br/>
        <w:t>add_file  &lt;run&gt;/src/top.v</w:t>
        <w:br/>
        <w:t>add_file  &lt;run&gt;/src/top.cst      # 物理约束</w:t>
        <w:br/>
        <w:t>add_file  &lt;run&gt;/src/top.sdc      # 时序约束</w:t>
        <w:br/>
        <w:t>set_option -top_module top</w:t>
        <w:br/>
        <w:t>set_option -verilog_std v2001</w:t>
        <w:br/>
        <w:t>run syn</w:t>
        <w:br/>
        <w:t>run pnr                          # 含比特流生成</w:t>
      </w:r>
    </w:p>
    <w:p>
      <w:pPr>
        <w:spacing w:line="360" w:lineRule="auto" w:after="80" w:before="0"/>
        <w:ind w:firstLine="480"/>
        <w:jc w:val="both"/>
      </w:pPr>
      <w:r>
        <w:rPr>
          <w:rFonts w:ascii="Times New Roman" w:hAnsi="Times New Roman" w:eastAsia="宋体"/>
          <w:b w:val="0"/>
          <w:sz w:val="24"/>
        </w:rPr>
        <w:t>适配层刻意不把器件型号、引脚号、工具路径写死在 Python 里，而是分别来自 devices.json、boards.json 与环境发现逻辑：更换器件只需修改 JSON，更换工具版本只需调整发现规则。同一套智能体亦可切换到 Vivado 后端或 Mock 后端，后者用于无许可证环境下的回归测试。</w:t>
      </w:r>
    </w:p>
    <w:p>
      <w:pPr>
        <w:spacing w:line="360" w:lineRule="auto" w:after="80" w:before="0"/>
        <w:ind w:firstLine="480"/>
        <w:jc w:val="both"/>
      </w:pPr>
      <w:r>
        <w:rPr>
          <w:rFonts w:ascii="Times New Roman" w:hAnsi="Times New Roman" w:eastAsia="宋体"/>
          <w:b w:val="0"/>
          <w:sz w:val="24"/>
        </w:rPr>
        <w:t>输出侧实现了两类解析器。其一是日志方言解析器，把“文件:行号: 错误”（Icarus）、“ERROR (CT1113) : 文件:行号 | 消息”（云源）、“ERROR: [Synth 8-327] 消息”（Vivado）统一为诊断对象；其二是报告解析器，从布局布线报告的 Resource Usage Summary 提取 LUT、寄存器、CLS、BSRAM、DSP 占用，从时序报告的 Max Frequency Summary 提取约束频率与实际 Fmax。这些数字直接构成第 4 章的实测数据。</w:t>
      </w:r>
    </w:p>
    <w:p>
      <w:pPr>
        <w:pStyle w:val="Heading2"/>
        <w:keepNext/>
        <w:spacing w:before="160" w:after="120" w:line="312" w:lineRule="auto"/>
        <w:jc w:val="left"/>
      </w:pPr>
      <w:r>
        <w:rPr>
          <w:rFonts w:ascii="黑体" w:hAnsi="黑体" w:eastAsia="黑体"/>
          <w:b/>
          <w:color w:val="000000"/>
          <w:sz w:val="26"/>
        </w:rPr>
        <w:t>3.2  分级门控：越早失败，代价越低</w:t>
      </w:r>
    </w:p>
    <w:p>
      <w:pPr>
        <w:spacing w:line="360" w:lineRule="auto" w:after="80" w:before="0"/>
        <w:ind w:firstLine="480"/>
        <w:jc w:val="both"/>
      </w:pPr>
      <w:r>
        <w:rPr>
          <w:rFonts w:ascii="Times New Roman" w:hAnsi="Times New Roman" w:eastAsia="宋体"/>
          <w:b w:val="0"/>
          <w:sz w:val="24"/>
        </w:rPr>
        <w:t>传统流程把“能否编译”与“能否仿真”当作同一次工具调用的结果，失败时往往已经付出了完整的工具启动代价。本文把校验拆成四级，任何一级失败立即返回：</w:t>
      </w:r>
    </w:p>
    <w:p>
      <w:pPr>
        <w:jc w:val="center"/>
      </w:pPr>
      <w:r>
        <w:drawing>
          <wp:inline xmlns:a="http://schemas.openxmlformats.org/drawingml/2006/main" xmlns:pic="http://schemas.openxmlformats.org/drawingml/2006/picture">
            <wp:extent cx="4680000" cy="2523130"/>
            <wp:docPr id="2" name="Picture 2"/>
            <wp:cNvGraphicFramePr>
              <a:graphicFrameLocks noChangeAspect="1"/>
            </wp:cNvGraphicFramePr>
            <a:graphic>
              <a:graphicData uri="http://schemas.openxmlformats.org/drawingml/2006/picture">
                <pic:pic>
                  <pic:nvPicPr>
                    <pic:cNvPr id="0" name="fig_gate.png"/>
                    <pic:cNvPicPr/>
                  </pic:nvPicPr>
                  <pic:blipFill>
                    <a:blip r:embed="rId10"/>
                    <a:stretch>
                      <a:fillRect/>
                    </a:stretch>
                  </pic:blipFill>
                  <pic:spPr>
                    <a:xfrm>
                      <a:off x="0" y="0"/>
                      <a:ext cx="4680000" cy="2523130"/>
                    </a:xfrm>
                    <a:prstGeom prst="rect"/>
                  </pic:spPr>
                </pic:pic>
              </a:graphicData>
            </a:graphic>
          </wp:inline>
        </w:drawing>
      </w:r>
    </w:p>
    <w:p>
      <w:pPr>
        <w:spacing w:before="40" w:after="160"/>
        <w:jc w:val="center"/>
      </w:pPr>
      <w:r>
        <w:rPr>
          <w:rFonts w:ascii="Times New Roman" w:hAnsi="Times New Roman" w:eastAsia="宋体"/>
          <w:b/>
          <w:sz w:val="18"/>
        </w:rPr>
        <w:t>图 2  分级门控的单次调用平均耗时（实测，对数坐标）</w:t>
      </w:r>
    </w:p>
    <w:p>
      <w:pPr>
        <w:spacing w:line="360" w:lineRule="auto" w:after="80" w:before="0"/>
        <w:ind w:firstLine="480"/>
        <w:jc w:val="both"/>
      </w:pPr>
      <w:r>
        <w:rPr>
          <w:rFonts w:ascii="Times New Roman" w:hAnsi="Times New Roman" w:eastAsia="宋体"/>
          <w:b w:val="0"/>
          <w:sz w:val="24"/>
        </w:rPr>
        <w:t>静态检查由纯 Python 实现，11 条规则覆盖结构完整性、wire/reg 误用、多驱动、锁存器推断、不可综合结构、位宽不匹配与端口一致性，单文件耗时中位数约 2 毫秒（95 分位低于 11 毫秒）；综合约半秒；仿真约数十毫秒；布局布线约 5 秒。四级之间相差三个数量级，因此把错误拦在最便宜的一级具有直接的工程价值。</w:t>
      </w:r>
    </w:p>
    <w:p>
      <w:pPr>
        <w:pStyle w:val="Heading2"/>
        <w:keepNext/>
        <w:spacing w:before="160" w:after="120" w:line="312" w:lineRule="auto"/>
        <w:jc w:val="left"/>
      </w:pPr>
      <w:r>
        <w:rPr>
          <w:rFonts w:ascii="黑体" w:hAnsi="黑体" w:eastAsia="黑体"/>
          <w:b/>
          <w:color w:val="000000"/>
          <w:sz w:val="26"/>
        </w:rPr>
        <w:t>3.3  错误分类体系与结构化诊断</w:t>
      </w:r>
    </w:p>
    <w:p>
      <w:pPr>
        <w:spacing w:line="360" w:lineRule="auto" w:after="80" w:before="0"/>
        <w:ind w:firstLine="480"/>
        <w:jc w:val="both"/>
      </w:pPr>
      <w:r>
        <w:rPr>
          <w:rFonts w:ascii="Times New Roman" w:hAnsi="Times New Roman" w:eastAsia="宋体"/>
          <w:b w:val="0"/>
          <w:sz w:val="24"/>
        </w:rPr>
        <w:t>本文把 FPGA 开发中高频出现的失败归纳为 15 个类别（表 2），每个类别绑定严重度、可判定性（是否可由确定性规则修复）、修复策略与所属阶段。分类的关键价值在于：它把非结构化日志变成可路由的任务，使修复智能体可以按类别选择策略，也使实验可以按类别统计修复成功率。</w:t>
      </w:r>
    </w:p>
    <w:tbl>
      <w:tblPr>
        <w:tblStyle w:val="TableGrid"/>
        <w:tblW w:type="auto" w:w="0"/>
        <w:jc w:val="center"/>
        <w:tblLook w:firstColumn="1" w:firstRow="1" w:lastColumn="0" w:lastRow="0" w:noHBand="0" w:noVBand="1" w:val="04A0"/>
      </w:tblPr>
      <w:tblGrid>
        <w:gridCol w:w="1701"/>
        <w:gridCol w:w="1701"/>
        <w:gridCol w:w="1701"/>
        <w:gridCol w:w="1701"/>
        <w:gridCol w:w="1701"/>
      </w:tblGrid>
      <w:tr>
        <w:tc>
          <w:tcPr>
            <w:tcW w:type="dxa" w:w="678"/>
            <w:shd w:val="clear" w:color="auto" w:fill="DCE6F1"/>
          </w:tcPr>
          <w:p>
            <w:pPr>
              <w:jc w:val="center"/>
            </w:pPr>
            <w:r/>
            <w:r>
              <w:rPr>
                <w:rFonts w:ascii="黑体" w:hAnsi="黑体" w:eastAsia="黑体"/>
                <w:b/>
                <w:sz w:val="17"/>
              </w:rPr>
              <w:t>编号</w:t>
            </w:r>
          </w:p>
        </w:tc>
        <w:tc>
          <w:tcPr>
            <w:tcW w:type="dxa" w:w="1878"/>
            <w:shd w:val="clear" w:color="auto" w:fill="DCE6F1"/>
          </w:tcPr>
          <w:p>
            <w:pPr>
              <w:jc w:val="center"/>
            </w:pPr>
            <w:r/>
            <w:r>
              <w:rPr>
                <w:rFonts w:ascii="黑体" w:hAnsi="黑体" w:eastAsia="黑体"/>
                <w:b/>
                <w:sz w:val="17"/>
              </w:rPr>
              <w:t>类别</w:t>
            </w:r>
          </w:p>
        </w:tc>
        <w:tc>
          <w:tcPr>
            <w:tcW w:type="dxa" w:w="2817"/>
            <w:shd w:val="clear" w:color="auto" w:fill="DCE6F1"/>
          </w:tcPr>
          <w:p>
            <w:pPr>
              <w:jc w:val="center"/>
            </w:pPr>
            <w:r/>
            <w:r>
              <w:rPr>
                <w:rFonts w:ascii="黑体" w:hAnsi="黑体" w:eastAsia="黑体"/>
                <w:b/>
                <w:sz w:val="17"/>
              </w:rPr>
              <w:t>典型触发原因</w:t>
            </w:r>
          </w:p>
        </w:tc>
        <w:tc>
          <w:tcPr>
            <w:tcW w:type="dxa" w:w="1252"/>
            <w:shd w:val="clear" w:color="auto" w:fill="DCE6F1"/>
          </w:tcPr>
          <w:p>
            <w:pPr>
              <w:jc w:val="center"/>
            </w:pPr>
            <w:r/>
            <w:r>
              <w:rPr>
                <w:rFonts w:ascii="黑体" w:hAnsi="黑体" w:eastAsia="黑体"/>
                <w:b/>
                <w:sz w:val="17"/>
              </w:rPr>
              <w:t>确定性可修复</w:t>
            </w:r>
          </w:p>
        </w:tc>
        <w:tc>
          <w:tcPr>
            <w:tcW w:type="dxa" w:w="1878"/>
            <w:shd w:val="clear" w:color="auto" w:fill="DCE6F1"/>
          </w:tcPr>
          <w:p>
            <w:pPr>
              <w:jc w:val="center"/>
            </w:pPr>
            <w:r/>
            <w:r>
              <w:rPr>
                <w:rFonts w:ascii="黑体" w:hAnsi="黑体" w:eastAsia="黑体"/>
                <w:b/>
                <w:sz w:val="17"/>
              </w:rPr>
              <w:t>主要策略</w:t>
            </w:r>
          </w:p>
        </w:tc>
      </w:tr>
      <w:tr>
        <w:tc>
          <w:tcPr>
            <w:tcW w:type="dxa" w:w="678"/>
          </w:tcPr>
          <w:p>
            <w:pPr>
              <w:jc w:val="left"/>
            </w:pPr>
            <w:r/>
            <w:r>
              <w:rPr>
                <w:rFonts w:ascii="Times New Roman" w:hAnsi="Times New Roman" w:eastAsia="宋体"/>
                <w:b w:val="0"/>
                <w:sz w:val="17"/>
              </w:rPr>
              <w:t>E01</w:t>
            </w:r>
          </w:p>
        </w:tc>
        <w:tc>
          <w:tcPr>
            <w:tcW w:type="dxa" w:w="1878"/>
          </w:tcPr>
          <w:p>
            <w:pPr>
              <w:jc w:val="center"/>
            </w:pPr>
            <w:r/>
            <w:r>
              <w:rPr>
                <w:rFonts w:ascii="Times New Roman" w:hAnsi="Times New Roman" w:eastAsia="宋体"/>
                <w:b w:val="0"/>
                <w:sz w:val="17"/>
              </w:rPr>
              <w:t>结构/语法不配对</w:t>
            </w:r>
          </w:p>
        </w:tc>
        <w:tc>
          <w:tcPr>
            <w:tcW w:type="dxa" w:w="2817"/>
          </w:tcPr>
          <w:p>
            <w:pPr>
              <w:jc w:val="center"/>
            </w:pPr>
            <w:r/>
            <w:r>
              <w:rPr>
                <w:rFonts w:ascii="Times New Roman" w:hAnsi="Times New Roman" w:eastAsia="宋体"/>
                <w:b w:val="0"/>
                <w:sz w:val="17"/>
              </w:rPr>
              <w:t>begin/end、case/endcase 缺失</w:t>
            </w:r>
          </w:p>
        </w:tc>
        <w:tc>
          <w:tcPr>
            <w:tcW w:type="dxa" w:w="1252"/>
          </w:tcPr>
          <w:p>
            <w:pPr>
              <w:jc w:val="center"/>
            </w:pPr>
            <w:r/>
            <w:r>
              <w:rPr>
                <w:rFonts w:ascii="Times New Roman" w:hAnsi="Times New Roman" w:eastAsia="宋体"/>
                <w:b w:val="0"/>
                <w:sz w:val="17"/>
              </w:rPr>
              <w:t>是</w:t>
            </w:r>
          </w:p>
        </w:tc>
        <w:tc>
          <w:tcPr>
            <w:tcW w:type="dxa" w:w="1878"/>
          </w:tcPr>
          <w:p>
            <w:pPr>
              <w:jc w:val="center"/>
            </w:pPr>
            <w:r/>
            <w:r>
              <w:rPr>
                <w:rFonts w:ascii="Times New Roman" w:hAnsi="Times New Roman" w:eastAsia="宋体"/>
                <w:b w:val="0"/>
                <w:sz w:val="17"/>
              </w:rPr>
              <w:t>补齐 end 或整模块重写</w:t>
            </w:r>
          </w:p>
        </w:tc>
      </w:tr>
      <w:tr>
        <w:tc>
          <w:tcPr>
            <w:tcW w:type="dxa" w:w="678"/>
          </w:tcPr>
          <w:p>
            <w:pPr>
              <w:jc w:val="left"/>
            </w:pPr>
            <w:r/>
            <w:r>
              <w:rPr>
                <w:rFonts w:ascii="Times New Roman" w:hAnsi="Times New Roman" w:eastAsia="宋体"/>
                <w:b w:val="0"/>
                <w:sz w:val="17"/>
              </w:rPr>
              <w:t>E02</w:t>
            </w:r>
          </w:p>
        </w:tc>
        <w:tc>
          <w:tcPr>
            <w:tcW w:type="dxa" w:w="1878"/>
          </w:tcPr>
          <w:p>
            <w:pPr>
              <w:jc w:val="center"/>
            </w:pPr>
            <w:r/>
            <w:r>
              <w:rPr>
                <w:rFonts w:ascii="Times New Roman" w:hAnsi="Times New Roman" w:eastAsia="宋体"/>
                <w:b w:val="0"/>
                <w:sz w:val="17"/>
              </w:rPr>
              <w:t>模块不完整</w:t>
            </w:r>
          </w:p>
        </w:tc>
        <w:tc>
          <w:tcPr>
            <w:tcW w:type="dxa" w:w="2817"/>
          </w:tcPr>
          <w:p>
            <w:pPr>
              <w:jc w:val="center"/>
            </w:pPr>
            <w:r/>
            <w:r>
              <w:rPr>
                <w:rFonts w:ascii="Times New Roman" w:hAnsi="Times New Roman" w:eastAsia="宋体"/>
                <w:b w:val="0"/>
                <w:sz w:val="17"/>
              </w:rPr>
              <w:t>输出被最大长度截断</w:t>
            </w:r>
          </w:p>
        </w:tc>
        <w:tc>
          <w:tcPr>
            <w:tcW w:type="dxa" w:w="1252"/>
          </w:tcPr>
          <w:p>
            <w:pPr>
              <w:jc w:val="center"/>
            </w:pPr>
            <w:r/>
            <w:r>
              <w:rPr>
                <w:rFonts w:ascii="Times New Roman" w:hAnsi="Times New Roman" w:eastAsia="宋体"/>
                <w:b w:val="0"/>
                <w:sz w:val="17"/>
              </w:rPr>
              <w:t>是</w:t>
            </w:r>
          </w:p>
        </w:tc>
        <w:tc>
          <w:tcPr>
            <w:tcW w:type="dxa" w:w="1878"/>
          </w:tcPr>
          <w:p>
            <w:pPr>
              <w:jc w:val="center"/>
            </w:pPr>
            <w:r/>
            <w:r>
              <w:rPr>
                <w:rFonts w:ascii="Times New Roman" w:hAnsi="Times New Roman" w:eastAsia="宋体"/>
                <w:b w:val="0"/>
                <w:sz w:val="17"/>
              </w:rPr>
              <w:t>补 endmodule / 续写</w:t>
            </w:r>
          </w:p>
        </w:tc>
      </w:tr>
      <w:tr>
        <w:tc>
          <w:tcPr>
            <w:tcW w:type="dxa" w:w="678"/>
          </w:tcPr>
          <w:p>
            <w:pPr>
              <w:jc w:val="left"/>
            </w:pPr>
            <w:r/>
            <w:r>
              <w:rPr>
                <w:rFonts w:ascii="Times New Roman" w:hAnsi="Times New Roman" w:eastAsia="宋体"/>
                <w:b w:val="0"/>
                <w:sz w:val="17"/>
              </w:rPr>
              <w:t>E03</w:t>
            </w:r>
          </w:p>
        </w:tc>
        <w:tc>
          <w:tcPr>
            <w:tcW w:type="dxa" w:w="1878"/>
          </w:tcPr>
          <w:p>
            <w:pPr>
              <w:jc w:val="center"/>
            </w:pPr>
            <w:r/>
            <w:r>
              <w:rPr>
                <w:rFonts w:ascii="Times New Roman" w:hAnsi="Times New Roman" w:eastAsia="宋体"/>
                <w:b w:val="0"/>
                <w:sz w:val="17"/>
              </w:rPr>
              <w:t>标识符未声明</w:t>
            </w:r>
          </w:p>
        </w:tc>
        <w:tc>
          <w:tcPr>
            <w:tcW w:type="dxa" w:w="2817"/>
          </w:tcPr>
          <w:p>
            <w:pPr>
              <w:jc w:val="center"/>
            </w:pPr>
            <w:r/>
            <w:r>
              <w:rPr>
                <w:rFonts w:ascii="Times New Roman" w:hAnsi="Times New Roman" w:eastAsia="宋体"/>
                <w:b w:val="0"/>
                <w:sz w:val="17"/>
              </w:rPr>
              <w:t>漏声明或改名残留</w:t>
            </w:r>
          </w:p>
        </w:tc>
        <w:tc>
          <w:tcPr>
            <w:tcW w:type="dxa" w:w="1252"/>
          </w:tcPr>
          <w:p>
            <w:pPr>
              <w:jc w:val="center"/>
            </w:pPr>
            <w:r/>
            <w:r>
              <w:rPr>
                <w:rFonts w:ascii="Times New Roman" w:hAnsi="Times New Roman" w:eastAsia="宋体"/>
                <w:b w:val="0"/>
                <w:sz w:val="17"/>
              </w:rPr>
              <w:t>否</w:t>
            </w:r>
          </w:p>
        </w:tc>
        <w:tc>
          <w:tcPr>
            <w:tcW w:type="dxa" w:w="1878"/>
          </w:tcPr>
          <w:p>
            <w:pPr>
              <w:jc w:val="center"/>
            </w:pPr>
            <w:r/>
            <w:r>
              <w:rPr>
                <w:rFonts w:ascii="Times New Roman" w:hAnsi="Times New Roman" w:eastAsia="宋体"/>
                <w:b w:val="0"/>
                <w:sz w:val="17"/>
              </w:rPr>
              <w:t>补声明（需类型推断）</w:t>
            </w:r>
          </w:p>
        </w:tc>
      </w:tr>
      <w:tr>
        <w:tc>
          <w:tcPr>
            <w:tcW w:type="dxa" w:w="678"/>
          </w:tcPr>
          <w:p>
            <w:pPr>
              <w:jc w:val="left"/>
            </w:pPr>
            <w:r/>
            <w:r>
              <w:rPr>
                <w:rFonts w:ascii="Times New Roman" w:hAnsi="Times New Roman" w:eastAsia="宋体"/>
                <w:b w:val="0"/>
                <w:sz w:val="17"/>
              </w:rPr>
              <w:t>E04</w:t>
            </w:r>
          </w:p>
        </w:tc>
        <w:tc>
          <w:tcPr>
            <w:tcW w:type="dxa" w:w="1878"/>
          </w:tcPr>
          <w:p>
            <w:pPr>
              <w:jc w:val="center"/>
            </w:pPr>
            <w:r/>
            <w:r>
              <w:rPr>
                <w:rFonts w:ascii="Times New Roman" w:hAnsi="Times New Roman" w:eastAsia="宋体"/>
                <w:b w:val="0"/>
                <w:sz w:val="17"/>
              </w:rPr>
              <w:t>wire 被过程赋值</w:t>
            </w:r>
          </w:p>
        </w:tc>
        <w:tc>
          <w:tcPr>
            <w:tcW w:type="dxa" w:w="2817"/>
          </w:tcPr>
          <w:p>
            <w:pPr>
              <w:jc w:val="center"/>
            </w:pPr>
            <w:r/>
            <w:r>
              <w:rPr>
                <w:rFonts w:ascii="Times New Roman" w:hAnsi="Times New Roman" w:eastAsia="宋体"/>
                <w:b w:val="0"/>
                <w:sz w:val="17"/>
              </w:rPr>
              <w:t>reg 写成 wire</w:t>
            </w:r>
          </w:p>
        </w:tc>
        <w:tc>
          <w:tcPr>
            <w:tcW w:type="dxa" w:w="1252"/>
          </w:tcPr>
          <w:p>
            <w:pPr>
              <w:jc w:val="center"/>
            </w:pPr>
            <w:r/>
            <w:r>
              <w:rPr>
                <w:rFonts w:ascii="Times New Roman" w:hAnsi="Times New Roman" w:eastAsia="宋体"/>
                <w:b w:val="0"/>
                <w:sz w:val="17"/>
              </w:rPr>
              <w:t>是</w:t>
            </w:r>
          </w:p>
        </w:tc>
        <w:tc>
          <w:tcPr>
            <w:tcW w:type="dxa" w:w="1878"/>
          </w:tcPr>
          <w:p>
            <w:pPr>
              <w:jc w:val="center"/>
            </w:pPr>
            <w:r/>
            <w:r>
              <w:rPr>
                <w:rFonts w:ascii="Times New Roman" w:hAnsi="Times New Roman" w:eastAsia="宋体"/>
                <w:b w:val="0"/>
                <w:sz w:val="17"/>
              </w:rPr>
              <w:t>改声明为 reg</w:t>
            </w:r>
          </w:p>
        </w:tc>
      </w:tr>
      <w:tr>
        <w:tc>
          <w:tcPr>
            <w:tcW w:type="dxa" w:w="678"/>
          </w:tcPr>
          <w:p>
            <w:pPr>
              <w:jc w:val="left"/>
            </w:pPr>
            <w:r/>
            <w:r>
              <w:rPr>
                <w:rFonts w:ascii="Times New Roman" w:hAnsi="Times New Roman" w:eastAsia="宋体"/>
                <w:b w:val="0"/>
                <w:sz w:val="17"/>
              </w:rPr>
              <w:t>E05</w:t>
            </w:r>
          </w:p>
        </w:tc>
        <w:tc>
          <w:tcPr>
            <w:tcW w:type="dxa" w:w="1878"/>
          </w:tcPr>
          <w:p>
            <w:pPr>
              <w:jc w:val="center"/>
            </w:pPr>
            <w:r/>
            <w:r>
              <w:rPr>
                <w:rFonts w:ascii="Times New Roman" w:hAnsi="Times New Roman" w:eastAsia="宋体"/>
                <w:b w:val="0"/>
                <w:sz w:val="17"/>
              </w:rPr>
              <w:t>多驱动冲突</w:t>
            </w:r>
          </w:p>
        </w:tc>
        <w:tc>
          <w:tcPr>
            <w:tcW w:type="dxa" w:w="2817"/>
          </w:tcPr>
          <w:p>
            <w:pPr>
              <w:jc w:val="center"/>
            </w:pPr>
            <w:r/>
            <w:r>
              <w:rPr>
                <w:rFonts w:ascii="Times New Roman" w:hAnsi="Times New Roman" w:eastAsia="宋体"/>
                <w:b w:val="0"/>
                <w:sz w:val="17"/>
              </w:rPr>
              <w:t>同一信号两处赋值</w:t>
            </w:r>
          </w:p>
        </w:tc>
        <w:tc>
          <w:tcPr>
            <w:tcW w:type="dxa" w:w="1252"/>
          </w:tcPr>
          <w:p>
            <w:pPr>
              <w:jc w:val="center"/>
            </w:pPr>
            <w:r/>
            <w:r>
              <w:rPr>
                <w:rFonts w:ascii="Times New Roman" w:hAnsi="Times New Roman" w:eastAsia="宋体"/>
                <w:b w:val="0"/>
                <w:sz w:val="17"/>
              </w:rPr>
              <w:t>否</w:t>
            </w:r>
          </w:p>
        </w:tc>
        <w:tc>
          <w:tcPr>
            <w:tcW w:type="dxa" w:w="1878"/>
          </w:tcPr>
          <w:p>
            <w:pPr>
              <w:jc w:val="center"/>
            </w:pPr>
            <w:r/>
            <w:r>
              <w:rPr>
                <w:rFonts w:ascii="Times New Roman" w:hAnsi="Times New Roman" w:eastAsia="宋体"/>
                <w:b w:val="0"/>
                <w:sz w:val="17"/>
              </w:rPr>
              <w:t>合并驱动 / 引入中间信号</w:t>
            </w:r>
          </w:p>
        </w:tc>
      </w:tr>
      <w:tr>
        <w:tc>
          <w:tcPr>
            <w:tcW w:type="dxa" w:w="678"/>
          </w:tcPr>
          <w:p>
            <w:pPr>
              <w:jc w:val="left"/>
            </w:pPr>
            <w:r/>
            <w:r>
              <w:rPr>
                <w:rFonts w:ascii="Times New Roman" w:hAnsi="Times New Roman" w:eastAsia="宋体"/>
                <w:b w:val="0"/>
                <w:sz w:val="17"/>
              </w:rPr>
              <w:t>E06</w:t>
            </w:r>
          </w:p>
        </w:tc>
        <w:tc>
          <w:tcPr>
            <w:tcW w:type="dxa" w:w="1878"/>
          </w:tcPr>
          <w:p>
            <w:pPr>
              <w:jc w:val="center"/>
            </w:pPr>
            <w:r/>
            <w:r>
              <w:rPr>
                <w:rFonts w:ascii="Times New Roman" w:hAnsi="Times New Roman" w:eastAsia="宋体"/>
                <w:b w:val="0"/>
                <w:sz w:val="17"/>
              </w:rPr>
              <w:t>锁存器推断</w:t>
            </w:r>
          </w:p>
        </w:tc>
        <w:tc>
          <w:tcPr>
            <w:tcW w:type="dxa" w:w="2817"/>
          </w:tcPr>
          <w:p>
            <w:pPr>
              <w:jc w:val="center"/>
            </w:pPr>
            <w:r/>
            <w:r>
              <w:rPr>
                <w:rFonts w:ascii="Times New Roman" w:hAnsi="Times New Roman" w:eastAsia="宋体"/>
                <w:b w:val="0"/>
                <w:sz w:val="17"/>
              </w:rPr>
              <w:t>组合逻辑分支不全</w:t>
            </w:r>
          </w:p>
        </w:tc>
        <w:tc>
          <w:tcPr>
            <w:tcW w:type="dxa" w:w="1252"/>
          </w:tcPr>
          <w:p>
            <w:pPr>
              <w:jc w:val="center"/>
            </w:pPr>
            <w:r/>
            <w:r>
              <w:rPr>
                <w:rFonts w:ascii="Times New Roman" w:hAnsi="Times New Roman" w:eastAsia="宋体"/>
                <w:b w:val="0"/>
                <w:sz w:val="17"/>
              </w:rPr>
              <w:t>否</w:t>
            </w:r>
          </w:p>
        </w:tc>
        <w:tc>
          <w:tcPr>
            <w:tcW w:type="dxa" w:w="1878"/>
          </w:tcPr>
          <w:p>
            <w:pPr>
              <w:jc w:val="center"/>
            </w:pPr>
            <w:r/>
            <w:r>
              <w:rPr>
                <w:rFonts w:ascii="Times New Roman" w:hAnsi="Times New Roman" w:eastAsia="宋体"/>
                <w:b w:val="0"/>
                <w:sz w:val="17"/>
              </w:rPr>
              <w:t>补 else 或 default</w:t>
            </w:r>
          </w:p>
        </w:tc>
      </w:tr>
      <w:tr>
        <w:tc>
          <w:tcPr>
            <w:tcW w:type="dxa" w:w="678"/>
          </w:tcPr>
          <w:p>
            <w:pPr>
              <w:jc w:val="left"/>
            </w:pPr>
            <w:r/>
            <w:r>
              <w:rPr>
                <w:rFonts w:ascii="Times New Roman" w:hAnsi="Times New Roman" w:eastAsia="宋体"/>
                <w:b w:val="0"/>
                <w:sz w:val="17"/>
              </w:rPr>
              <w:t>E07</w:t>
            </w:r>
          </w:p>
        </w:tc>
        <w:tc>
          <w:tcPr>
            <w:tcW w:type="dxa" w:w="1878"/>
          </w:tcPr>
          <w:p>
            <w:pPr>
              <w:jc w:val="center"/>
            </w:pPr>
            <w:r/>
            <w:r>
              <w:rPr>
                <w:rFonts w:ascii="Times New Roman" w:hAnsi="Times New Roman" w:eastAsia="宋体"/>
                <w:b w:val="0"/>
                <w:sz w:val="17"/>
              </w:rPr>
              <w:t>位宽不匹配</w:t>
            </w:r>
          </w:p>
        </w:tc>
        <w:tc>
          <w:tcPr>
            <w:tcW w:type="dxa" w:w="2817"/>
          </w:tcPr>
          <w:p>
            <w:pPr>
              <w:jc w:val="center"/>
            </w:pPr>
            <w:r/>
            <w:r>
              <w:rPr>
                <w:rFonts w:ascii="Times New Roman" w:hAnsi="Times New Roman" w:eastAsia="宋体"/>
                <w:b w:val="0"/>
                <w:sz w:val="17"/>
              </w:rPr>
              <w:t>常量或赋值未对齐</w:t>
            </w:r>
          </w:p>
        </w:tc>
        <w:tc>
          <w:tcPr>
            <w:tcW w:type="dxa" w:w="1252"/>
          </w:tcPr>
          <w:p>
            <w:pPr>
              <w:jc w:val="center"/>
            </w:pPr>
            <w:r/>
            <w:r>
              <w:rPr>
                <w:rFonts w:ascii="Times New Roman" w:hAnsi="Times New Roman" w:eastAsia="宋体"/>
                <w:b w:val="0"/>
                <w:sz w:val="17"/>
              </w:rPr>
              <w:t>否</w:t>
            </w:r>
          </w:p>
        </w:tc>
        <w:tc>
          <w:tcPr>
            <w:tcW w:type="dxa" w:w="1878"/>
          </w:tcPr>
          <w:p>
            <w:pPr>
              <w:jc w:val="center"/>
            </w:pPr>
            <w:r/>
            <w:r>
              <w:rPr>
                <w:rFonts w:ascii="Times New Roman" w:hAnsi="Times New Roman" w:eastAsia="宋体"/>
                <w:b w:val="0"/>
                <w:sz w:val="17"/>
              </w:rPr>
              <w:t>显式补位宽</w:t>
            </w:r>
          </w:p>
        </w:tc>
      </w:tr>
      <w:tr>
        <w:tc>
          <w:tcPr>
            <w:tcW w:type="dxa" w:w="678"/>
          </w:tcPr>
          <w:p>
            <w:pPr>
              <w:jc w:val="left"/>
            </w:pPr>
            <w:r/>
            <w:r>
              <w:rPr>
                <w:rFonts w:ascii="Times New Roman" w:hAnsi="Times New Roman" w:eastAsia="宋体"/>
                <w:b w:val="0"/>
                <w:sz w:val="17"/>
              </w:rPr>
              <w:t>E08</w:t>
            </w:r>
          </w:p>
        </w:tc>
        <w:tc>
          <w:tcPr>
            <w:tcW w:type="dxa" w:w="1878"/>
          </w:tcPr>
          <w:p>
            <w:pPr>
              <w:jc w:val="center"/>
            </w:pPr>
            <w:r/>
            <w:r>
              <w:rPr>
                <w:rFonts w:ascii="Times New Roman" w:hAnsi="Times New Roman" w:eastAsia="宋体"/>
                <w:b w:val="0"/>
                <w:sz w:val="17"/>
              </w:rPr>
              <w:t>不可综合结构</w:t>
            </w:r>
          </w:p>
        </w:tc>
        <w:tc>
          <w:tcPr>
            <w:tcW w:type="dxa" w:w="2817"/>
          </w:tcPr>
          <w:p>
            <w:pPr>
              <w:jc w:val="center"/>
            </w:pPr>
            <w:r/>
            <w:r>
              <w:rPr>
                <w:rFonts w:ascii="Times New Roman" w:hAnsi="Times New Roman" w:eastAsia="宋体"/>
                <w:b w:val="0"/>
                <w:sz w:val="17"/>
              </w:rPr>
              <w:t>延时、initial、系统任务</w:t>
            </w:r>
          </w:p>
        </w:tc>
        <w:tc>
          <w:tcPr>
            <w:tcW w:type="dxa" w:w="1252"/>
          </w:tcPr>
          <w:p>
            <w:pPr>
              <w:jc w:val="center"/>
            </w:pPr>
            <w:r/>
            <w:r>
              <w:rPr>
                <w:rFonts w:ascii="Times New Roman" w:hAnsi="Times New Roman" w:eastAsia="宋体"/>
                <w:b w:val="0"/>
                <w:sz w:val="17"/>
              </w:rPr>
              <w:t>是</w:t>
            </w:r>
          </w:p>
        </w:tc>
        <w:tc>
          <w:tcPr>
            <w:tcW w:type="dxa" w:w="1878"/>
          </w:tcPr>
          <w:p>
            <w:pPr>
              <w:jc w:val="center"/>
            </w:pPr>
            <w:r/>
            <w:r>
              <w:rPr>
                <w:rFonts w:ascii="Times New Roman" w:hAnsi="Times New Roman" w:eastAsia="宋体"/>
                <w:b w:val="0"/>
                <w:sz w:val="17"/>
              </w:rPr>
              <w:t>删除或替换</w:t>
            </w:r>
          </w:p>
        </w:tc>
      </w:tr>
      <w:tr>
        <w:tc>
          <w:tcPr>
            <w:tcW w:type="dxa" w:w="678"/>
          </w:tcPr>
          <w:p>
            <w:pPr>
              <w:jc w:val="left"/>
            </w:pPr>
            <w:r/>
            <w:r>
              <w:rPr>
                <w:rFonts w:ascii="Times New Roman" w:hAnsi="Times New Roman" w:eastAsia="宋体"/>
                <w:b w:val="0"/>
                <w:sz w:val="17"/>
              </w:rPr>
              <w:t>E09</w:t>
            </w:r>
          </w:p>
        </w:tc>
        <w:tc>
          <w:tcPr>
            <w:tcW w:type="dxa" w:w="1878"/>
          </w:tcPr>
          <w:p>
            <w:pPr>
              <w:jc w:val="center"/>
            </w:pPr>
            <w:r/>
            <w:r>
              <w:rPr>
                <w:rFonts w:ascii="Times New Roman" w:hAnsi="Times New Roman" w:eastAsia="宋体"/>
                <w:b w:val="0"/>
                <w:sz w:val="17"/>
              </w:rPr>
              <w:t>端口/接口不匹配</w:t>
            </w:r>
          </w:p>
        </w:tc>
        <w:tc>
          <w:tcPr>
            <w:tcW w:type="dxa" w:w="2817"/>
          </w:tcPr>
          <w:p>
            <w:pPr>
              <w:jc w:val="center"/>
            </w:pPr>
            <w:r/>
            <w:r>
              <w:rPr>
                <w:rFonts w:ascii="Times New Roman" w:hAnsi="Times New Roman" w:eastAsia="宋体"/>
                <w:b w:val="0"/>
                <w:sz w:val="17"/>
              </w:rPr>
              <w:t>端口名、方向、位宽漂移</w:t>
            </w:r>
          </w:p>
        </w:tc>
        <w:tc>
          <w:tcPr>
            <w:tcW w:type="dxa" w:w="1252"/>
          </w:tcPr>
          <w:p>
            <w:pPr>
              <w:jc w:val="center"/>
            </w:pPr>
            <w:r/>
            <w:r>
              <w:rPr>
                <w:rFonts w:ascii="Times New Roman" w:hAnsi="Times New Roman" w:eastAsia="宋体"/>
                <w:b w:val="0"/>
                <w:sz w:val="17"/>
              </w:rPr>
              <w:t>是</w:t>
            </w:r>
          </w:p>
        </w:tc>
        <w:tc>
          <w:tcPr>
            <w:tcW w:type="dxa" w:w="1878"/>
          </w:tcPr>
          <w:p>
            <w:pPr>
              <w:jc w:val="center"/>
            </w:pPr>
            <w:r/>
            <w:r>
              <w:rPr>
                <w:rFonts w:ascii="Times New Roman" w:hAnsi="Times New Roman" w:eastAsia="宋体"/>
                <w:b w:val="0"/>
                <w:sz w:val="17"/>
              </w:rPr>
              <w:t>按规格重写模块头</w:t>
            </w:r>
          </w:p>
        </w:tc>
      </w:tr>
      <w:tr>
        <w:tc>
          <w:tcPr>
            <w:tcW w:type="dxa" w:w="678"/>
          </w:tcPr>
          <w:p>
            <w:pPr>
              <w:jc w:val="left"/>
            </w:pPr>
            <w:r/>
            <w:r>
              <w:rPr>
                <w:rFonts w:ascii="Times New Roman" w:hAnsi="Times New Roman" w:eastAsia="宋体"/>
                <w:b w:val="0"/>
                <w:sz w:val="17"/>
              </w:rPr>
              <w:t>E10</w:t>
            </w:r>
          </w:p>
        </w:tc>
        <w:tc>
          <w:tcPr>
            <w:tcW w:type="dxa" w:w="1878"/>
          </w:tcPr>
          <w:p>
            <w:pPr>
              <w:jc w:val="center"/>
            </w:pPr>
            <w:r/>
            <w:r>
              <w:rPr>
                <w:rFonts w:ascii="Times New Roman" w:hAnsi="Times New Roman" w:eastAsia="宋体"/>
                <w:b w:val="0"/>
                <w:sz w:val="17"/>
              </w:rPr>
              <w:t>物理约束非法</w:t>
            </w:r>
          </w:p>
        </w:tc>
        <w:tc>
          <w:tcPr>
            <w:tcW w:type="dxa" w:w="2817"/>
          </w:tcPr>
          <w:p>
            <w:pPr>
              <w:jc w:val="center"/>
            </w:pPr>
            <w:r/>
            <w:r>
              <w:rPr>
                <w:rFonts w:ascii="Times New Roman" w:hAnsi="Times New Roman" w:eastAsia="宋体"/>
                <w:b w:val="0"/>
                <w:sz w:val="17"/>
              </w:rPr>
              <w:t>引脚约束指向不存在的焊盘</w:t>
            </w:r>
          </w:p>
        </w:tc>
        <w:tc>
          <w:tcPr>
            <w:tcW w:type="dxa" w:w="1252"/>
          </w:tcPr>
          <w:p>
            <w:pPr>
              <w:jc w:val="center"/>
            </w:pPr>
            <w:r/>
            <w:r>
              <w:rPr>
                <w:rFonts w:ascii="Times New Roman" w:hAnsi="Times New Roman" w:eastAsia="宋体"/>
                <w:b w:val="0"/>
                <w:sz w:val="17"/>
              </w:rPr>
              <w:t>是</w:t>
            </w:r>
          </w:p>
        </w:tc>
        <w:tc>
          <w:tcPr>
            <w:tcW w:type="dxa" w:w="1878"/>
          </w:tcPr>
          <w:p>
            <w:pPr>
              <w:jc w:val="center"/>
            </w:pPr>
            <w:r/>
            <w:r>
              <w:rPr>
                <w:rFonts w:ascii="Times New Roman" w:hAnsi="Times New Roman" w:eastAsia="宋体"/>
                <w:b w:val="0"/>
                <w:sz w:val="17"/>
              </w:rPr>
              <w:t>从封装库重选引脚</w:t>
            </w:r>
          </w:p>
        </w:tc>
      </w:tr>
      <w:tr>
        <w:tc>
          <w:tcPr>
            <w:tcW w:type="dxa" w:w="678"/>
          </w:tcPr>
          <w:p>
            <w:pPr>
              <w:jc w:val="left"/>
            </w:pPr>
            <w:r/>
            <w:r>
              <w:rPr>
                <w:rFonts w:ascii="Times New Roman" w:hAnsi="Times New Roman" w:eastAsia="宋体"/>
                <w:b w:val="0"/>
                <w:sz w:val="17"/>
              </w:rPr>
              <w:t>E11</w:t>
            </w:r>
          </w:p>
        </w:tc>
        <w:tc>
          <w:tcPr>
            <w:tcW w:type="dxa" w:w="1878"/>
          </w:tcPr>
          <w:p>
            <w:pPr>
              <w:jc w:val="center"/>
            </w:pPr>
            <w:r/>
            <w:r>
              <w:rPr>
                <w:rFonts w:ascii="Times New Roman" w:hAnsi="Times New Roman" w:eastAsia="宋体"/>
                <w:b w:val="0"/>
                <w:sz w:val="17"/>
              </w:rPr>
              <w:t>功能不匹配</w:t>
            </w:r>
          </w:p>
        </w:tc>
        <w:tc>
          <w:tcPr>
            <w:tcW w:type="dxa" w:w="2817"/>
          </w:tcPr>
          <w:p>
            <w:pPr>
              <w:jc w:val="center"/>
            </w:pPr>
            <w:r/>
            <w:r>
              <w:rPr>
                <w:rFonts w:ascii="Times New Roman" w:hAnsi="Times New Roman" w:eastAsia="宋体"/>
                <w:b w:val="0"/>
                <w:sz w:val="17"/>
              </w:rPr>
              <w:t>逻辑错误导致期望值不符</w:t>
            </w:r>
          </w:p>
        </w:tc>
        <w:tc>
          <w:tcPr>
            <w:tcW w:type="dxa" w:w="1252"/>
          </w:tcPr>
          <w:p>
            <w:pPr>
              <w:jc w:val="center"/>
            </w:pPr>
            <w:r/>
            <w:r>
              <w:rPr>
                <w:rFonts w:ascii="Times New Roman" w:hAnsi="Times New Roman" w:eastAsia="宋体"/>
                <w:b w:val="0"/>
                <w:sz w:val="17"/>
              </w:rPr>
              <w:t>否</w:t>
            </w:r>
          </w:p>
        </w:tc>
        <w:tc>
          <w:tcPr>
            <w:tcW w:type="dxa" w:w="1878"/>
          </w:tcPr>
          <w:p>
            <w:pPr>
              <w:jc w:val="center"/>
            </w:pPr>
            <w:r/>
            <w:r>
              <w:rPr>
                <w:rFonts w:ascii="Times New Roman" w:hAnsi="Times New Roman" w:eastAsia="宋体"/>
                <w:b w:val="0"/>
                <w:sz w:val="17"/>
              </w:rPr>
              <w:t>按失配周期定位并打补丁</w:t>
            </w:r>
          </w:p>
        </w:tc>
      </w:tr>
      <w:tr>
        <w:tc>
          <w:tcPr>
            <w:tcW w:type="dxa" w:w="678"/>
          </w:tcPr>
          <w:p>
            <w:pPr>
              <w:jc w:val="left"/>
            </w:pPr>
            <w:r/>
            <w:r>
              <w:rPr>
                <w:rFonts w:ascii="Times New Roman" w:hAnsi="Times New Roman" w:eastAsia="宋体"/>
                <w:b w:val="0"/>
                <w:sz w:val="17"/>
              </w:rPr>
              <w:t>E12</w:t>
            </w:r>
          </w:p>
        </w:tc>
        <w:tc>
          <w:tcPr>
            <w:tcW w:type="dxa" w:w="1878"/>
          </w:tcPr>
          <w:p>
            <w:pPr>
              <w:jc w:val="center"/>
            </w:pPr>
            <w:r/>
            <w:r>
              <w:rPr>
                <w:rFonts w:ascii="Times New Roman" w:hAnsi="Times New Roman" w:eastAsia="宋体"/>
                <w:b w:val="0"/>
                <w:sz w:val="17"/>
              </w:rPr>
              <w:t>仿真超时/挂死</w:t>
            </w:r>
          </w:p>
        </w:tc>
        <w:tc>
          <w:tcPr>
            <w:tcW w:type="dxa" w:w="2817"/>
          </w:tcPr>
          <w:p>
            <w:pPr>
              <w:jc w:val="center"/>
            </w:pPr>
            <w:r/>
            <w:r>
              <w:rPr>
                <w:rFonts w:ascii="Times New Roman" w:hAnsi="Times New Roman" w:eastAsia="宋体"/>
                <w:b w:val="0"/>
                <w:sz w:val="17"/>
              </w:rPr>
              <w:t>握手信号永不拉高</w:t>
            </w:r>
          </w:p>
        </w:tc>
        <w:tc>
          <w:tcPr>
            <w:tcW w:type="dxa" w:w="1252"/>
          </w:tcPr>
          <w:p>
            <w:pPr>
              <w:jc w:val="center"/>
            </w:pPr>
            <w:r/>
            <w:r>
              <w:rPr>
                <w:rFonts w:ascii="Times New Roman" w:hAnsi="Times New Roman" w:eastAsia="宋体"/>
                <w:b w:val="0"/>
                <w:sz w:val="17"/>
              </w:rPr>
              <w:t>否</w:t>
            </w:r>
          </w:p>
        </w:tc>
        <w:tc>
          <w:tcPr>
            <w:tcW w:type="dxa" w:w="1878"/>
          </w:tcPr>
          <w:p>
            <w:pPr>
              <w:jc w:val="center"/>
            </w:pPr>
            <w:r/>
            <w:r>
              <w:rPr>
                <w:rFonts w:ascii="Times New Roman" w:hAnsi="Times New Roman" w:eastAsia="宋体"/>
                <w:b w:val="0"/>
                <w:sz w:val="17"/>
              </w:rPr>
              <w:t>检查状态机出口与组合环</w:t>
            </w:r>
          </w:p>
        </w:tc>
      </w:tr>
      <w:tr>
        <w:tc>
          <w:tcPr>
            <w:tcW w:type="dxa" w:w="678"/>
          </w:tcPr>
          <w:p>
            <w:pPr>
              <w:jc w:val="left"/>
            </w:pPr>
            <w:r/>
            <w:r>
              <w:rPr>
                <w:rFonts w:ascii="Times New Roman" w:hAnsi="Times New Roman" w:eastAsia="宋体"/>
                <w:b w:val="0"/>
                <w:sz w:val="17"/>
              </w:rPr>
              <w:t>E13</w:t>
            </w:r>
          </w:p>
        </w:tc>
        <w:tc>
          <w:tcPr>
            <w:tcW w:type="dxa" w:w="1878"/>
          </w:tcPr>
          <w:p>
            <w:pPr>
              <w:jc w:val="center"/>
            </w:pPr>
            <w:r/>
            <w:r>
              <w:rPr>
                <w:rFonts w:ascii="Times New Roman" w:hAnsi="Times New Roman" w:eastAsia="宋体"/>
                <w:b w:val="0"/>
                <w:sz w:val="17"/>
              </w:rPr>
              <w:t>资源超限</w:t>
            </w:r>
          </w:p>
        </w:tc>
        <w:tc>
          <w:tcPr>
            <w:tcW w:type="dxa" w:w="2817"/>
          </w:tcPr>
          <w:p>
            <w:pPr>
              <w:jc w:val="center"/>
            </w:pPr>
            <w:r/>
            <w:r>
              <w:rPr>
                <w:rFonts w:ascii="Times New Roman" w:hAnsi="Times New Roman" w:eastAsia="宋体"/>
                <w:b w:val="0"/>
                <w:sz w:val="17"/>
              </w:rPr>
              <w:t>LUT/BSRAM 超出器件容量</w:t>
            </w:r>
          </w:p>
        </w:tc>
        <w:tc>
          <w:tcPr>
            <w:tcW w:type="dxa" w:w="1252"/>
          </w:tcPr>
          <w:p>
            <w:pPr>
              <w:jc w:val="center"/>
            </w:pPr>
            <w:r/>
            <w:r>
              <w:rPr>
                <w:rFonts w:ascii="Times New Roman" w:hAnsi="Times New Roman" w:eastAsia="宋体"/>
                <w:b w:val="0"/>
                <w:sz w:val="17"/>
              </w:rPr>
              <w:t>否</w:t>
            </w:r>
          </w:p>
        </w:tc>
        <w:tc>
          <w:tcPr>
            <w:tcW w:type="dxa" w:w="1878"/>
          </w:tcPr>
          <w:p>
            <w:pPr>
              <w:jc w:val="center"/>
            </w:pPr>
            <w:r/>
            <w:r>
              <w:rPr>
                <w:rFonts w:ascii="Times New Roman" w:hAnsi="Times New Roman" w:eastAsia="宋体"/>
                <w:b w:val="0"/>
                <w:sz w:val="17"/>
              </w:rPr>
              <w:t>降并行度、串行化</w:t>
            </w:r>
          </w:p>
        </w:tc>
      </w:tr>
      <w:tr>
        <w:tc>
          <w:tcPr>
            <w:tcW w:type="dxa" w:w="678"/>
          </w:tcPr>
          <w:p>
            <w:pPr>
              <w:jc w:val="left"/>
            </w:pPr>
            <w:r/>
            <w:r>
              <w:rPr>
                <w:rFonts w:ascii="Times New Roman" w:hAnsi="Times New Roman" w:eastAsia="宋体"/>
                <w:b w:val="0"/>
                <w:sz w:val="17"/>
              </w:rPr>
              <w:t>E14</w:t>
            </w:r>
          </w:p>
        </w:tc>
        <w:tc>
          <w:tcPr>
            <w:tcW w:type="dxa" w:w="1878"/>
          </w:tcPr>
          <w:p>
            <w:pPr>
              <w:jc w:val="center"/>
            </w:pPr>
            <w:r/>
            <w:r>
              <w:rPr>
                <w:rFonts w:ascii="Times New Roman" w:hAnsi="Times New Roman" w:eastAsia="宋体"/>
                <w:b w:val="0"/>
                <w:sz w:val="17"/>
              </w:rPr>
              <w:t>时序违例</w:t>
            </w:r>
          </w:p>
        </w:tc>
        <w:tc>
          <w:tcPr>
            <w:tcW w:type="dxa" w:w="2817"/>
          </w:tcPr>
          <w:p>
            <w:pPr>
              <w:jc w:val="center"/>
            </w:pPr>
            <w:r/>
            <w:r>
              <w:rPr>
                <w:rFonts w:ascii="Times New Roman" w:hAnsi="Times New Roman" w:eastAsia="宋体"/>
                <w:b w:val="0"/>
                <w:sz w:val="17"/>
              </w:rPr>
              <w:t>建立/保持时间不足</w:t>
            </w:r>
          </w:p>
        </w:tc>
        <w:tc>
          <w:tcPr>
            <w:tcW w:type="dxa" w:w="1252"/>
          </w:tcPr>
          <w:p>
            <w:pPr>
              <w:jc w:val="center"/>
            </w:pPr>
            <w:r/>
            <w:r>
              <w:rPr>
                <w:rFonts w:ascii="Times New Roman" w:hAnsi="Times New Roman" w:eastAsia="宋体"/>
                <w:b w:val="0"/>
                <w:sz w:val="17"/>
              </w:rPr>
              <w:t>否</w:t>
            </w:r>
          </w:p>
        </w:tc>
        <w:tc>
          <w:tcPr>
            <w:tcW w:type="dxa" w:w="1878"/>
          </w:tcPr>
          <w:p>
            <w:pPr>
              <w:jc w:val="center"/>
            </w:pPr>
            <w:r/>
            <w:r>
              <w:rPr>
                <w:rFonts w:ascii="Times New Roman" w:hAnsi="Times New Roman" w:eastAsia="宋体"/>
                <w:b w:val="0"/>
                <w:sz w:val="17"/>
              </w:rPr>
              <w:t>插入流水线</w:t>
            </w:r>
          </w:p>
        </w:tc>
      </w:tr>
      <w:tr>
        <w:tc>
          <w:tcPr>
            <w:tcW w:type="dxa" w:w="678"/>
          </w:tcPr>
          <w:p>
            <w:pPr>
              <w:jc w:val="left"/>
            </w:pPr>
            <w:r/>
            <w:r>
              <w:rPr>
                <w:rFonts w:ascii="Times New Roman" w:hAnsi="Times New Roman" w:eastAsia="宋体"/>
                <w:b w:val="0"/>
                <w:sz w:val="17"/>
              </w:rPr>
              <w:t>E15</w:t>
            </w:r>
          </w:p>
        </w:tc>
        <w:tc>
          <w:tcPr>
            <w:tcW w:type="dxa" w:w="1878"/>
          </w:tcPr>
          <w:p>
            <w:pPr>
              <w:jc w:val="center"/>
            </w:pPr>
            <w:r/>
            <w:r>
              <w:rPr>
                <w:rFonts w:ascii="Times New Roman" w:hAnsi="Times New Roman" w:eastAsia="宋体"/>
                <w:b w:val="0"/>
                <w:sz w:val="17"/>
              </w:rPr>
              <w:t>赋值风格错误</w:t>
            </w:r>
          </w:p>
        </w:tc>
        <w:tc>
          <w:tcPr>
            <w:tcW w:type="dxa" w:w="2817"/>
          </w:tcPr>
          <w:p>
            <w:pPr>
              <w:jc w:val="center"/>
            </w:pPr>
            <w:r/>
            <w:r>
              <w:rPr>
                <w:rFonts w:ascii="Times New Roman" w:hAnsi="Times New Roman" w:eastAsia="宋体"/>
                <w:b w:val="0"/>
                <w:sz w:val="17"/>
              </w:rPr>
              <w:t>阻塞/非阻塞混用</w:t>
            </w:r>
          </w:p>
        </w:tc>
        <w:tc>
          <w:tcPr>
            <w:tcW w:type="dxa" w:w="1252"/>
          </w:tcPr>
          <w:p>
            <w:pPr>
              <w:jc w:val="center"/>
            </w:pPr>
            <w:r/>
            <w:r>
              <w:rPr>
                <w:rFonts w:ascii="Times New Roman" w:hAnsi="Times New Roman" w:eastAsia="宋体"/>
                <w:b w:val="0"/>
                <w:sz w:val="17"/>
              </w:rPr>
              <w:t>是</w:t>
            </w:r>
          </w:p>
        </w:tc>
        <w:tc>
          <w:tcPr>
            <w:tcW w:type="dxa" w:w="1878"/>
          </w:tcPr>
          <w:p>
            <w:pPr>
              <w:jc w:val="center"/>
            </w:pPr>
            <w:r/>
            <w:r>
              <w:rPr>
                <w:rFonts w:ascii="Times New Roman" w:hAnsi="Times New Roman" w:eastAsia="宋体"/>
                <w:b w:val="0"/>
                <w:sz w:val="17"/>
              </w:rPr>
              <w:t>统一为非阻塞赋值</w:t>
            </w:r>
          </w:p>
        </w:tc>
      </w:tr>
    </w:tbl>
    <w:p>
      <w:pPr>
        <w:spacing w:before="40" w:after="160"/>
        <w:jc w:val="center"/>
      </w:pPr>
      <w:r>
        <w:rPr>
          <w:rFonts w:ascii="Times New Roman" w:hAnsi="Times New Roman" w:eastAsia="宋体"/>
          <w:b/>
          <w:sz w:val="18"/>
        </w:rPr>
        <w:t>表 2  15 类错误分类体系</w:t>
      </w:r>
    </w:p>
    <w:p>
      <w:pPr>
        <w:pStyle w:val="Heading2"/>
        <w:keepNext/>
        <w:spacing w:before="160" w:after="120" w:line="312" w:lineRule="auto"/>
        <w:jc w:val="left"/>
      </w:pPr>
      <w:r>
        <w:rPr>
          <w:rFonts w:ascii="黑体" w:hAnsi="黑体" w:eastAsia="黑体"/>
          <w:b/>
          <w:color w:val="000000"/>
          <w:sz w:val="26"/>
        </w:rPr>
        <w:t>3.4  自验证 Testbench 的模板合成</w:t>
      </w:r>
    </w:p>
    <w:p>
      <w:pPr>
        <w:spacing w:line="360" w:lineRule="auto" w:after="80" w:before="0"/>
        <w:ind w:firstLine="480"/>
        <w:jc w:val="both"/>
      </w:pPr>
      <w:r>
        <w:rPr>
          <w:rFonts w:ascii="Times New Roman" w:hAnsi="Times New Roman" w:eastAsia="宋体"/>
          <w:b w:val="0"/>
          <w:sz w:val="24"/>
        </w:rPr>
        <w:t>验证判据必须独立于被测对象。本文沿用自验证激励的思想，但把激励与判据的生成从人工编写升级为参考模型驱动：针对每一类基准设计实现一个周期精确的行为模型，由它产出两组向量——第 i 拍施加的输入与第 i 拍之后期望的输出。Testbench 只做三件事：产生时钟、按时序施加激励、逐拍比对并在结尾打印统一哨兵。</w:t>
      </w:r>
    </w:p>
    <w:p>
      <w:pPr>
        <w:spacing w:line="264" w:lineRule="auto" w:after="120"/>
        <w:ind w:left="240"/>
      </w:pPr>
      <w:r>
        <w:rPr>
          <w:rFonts w:ascii="Consolas" w:hAnsi="Consolas" w:eastAsia="Consolas"/>
          <w:b w:val="0"/>
          <w:sz w:val="18"/>
        </w:rPr>
        <w:t>@(posedge clk); #1;                      // 第 7 拍</w:t>
        <w:br/>
        <w:t>checks = checks + 1;</w:t>
        <w:br/>
        <w:t>if (q !== 4'd3) begin errors = errors + 1;</w:t>
        <w:br/>
        <w:t xml:space="preserve">  $display("CHECK FAIL cycle=7 q=%0d expect=3", q); end</w:t>
        <w:br/>
        <w:t>...</w:t>
        <w:br/>
        <w:t>if (errors == 0) $display("FINAL RESULT: PASSED");</w:t>
        <w:br/>
        <w:t>else             $display("FINAL RESULT: FAILED");</w:t>
      </w:r>
    </w:p>
    <w:p>
      <w:pPr>
        <w:spacing w:line="360" w:lineRule="auto" w:after="80" w:before="0"/>
        <w:ind w:firstLine="480"/>
        <w:jc w:val="both"/>
      </w:pPr>
      <w:r>
        <w:rPr>
          <w:rFonts w:ascii="Times New Roman" w:hAnsi="Times New Roman" w:eastAsia="宋体"/>
          <w:b w:val="0"/>
          <w:sz w:val="24"/>
        </w:rPr>
        <w:t>这一设计带来两点收益：其一，Testbench 的端口连接由规格直接渲染，接口必然对齐，不再出现例化找不到模块或端口的失败；其二，判据来自参考模型而非模型自述，避免了模型写错、模型自己判过的循环论证。此外，看门狗机制在预算周期后强制结束仿真并打印超时哨兵，把仿真挂死也纳入可诊断范围。</w:t>
      </w:r>
    </w:p>
    <w:p>
      <w:pPr>
        <w:pStyle w:val="Heading2"/>
        <w:keepNext/>
        <w:spacing w:before="160" w:after="120" w:line="312" w:lineRule="auto"/>
        <w:jc w:val="left"/>
      </w:pPr>
      <w:r>
        <w:rPr>
          <w:rFonts w:ascii="黑体" w:hAnsi="黑体" w:eastAsia="黑体"/>
          <w:b/>
          <w:color w:val="000000"/>
          <w:sz w:val="26"/>
        </w:rPr>
        <w:t>3.5  代价递增的修复策略</w:t>
      </w:r>
    </w:p>
    <w:p>
      <w:pPr>
        <w:spacing w:line="360" w:lineRule="auto" w:after="80" w:before="0"/>
        <w:ind w:firstLine="480"/>
        <w:jc w:val="both"/>
      </w:pPr>
      <w:r>
        <w:rPr>
          <w:rFonts w:ascii="Times New Roman" w:hAnsi="Times New Roman" w:eastAsia="宋体"/>
          <w:b w:val="0"/>
          <w:sz w:val="24"/>
        </w:rPr>
        <w:t>修复智能体按代价从低到高依次尝试三种手段，并在每次修复后重新走门控链：</w:t>
      </w:r>
    </w:p>
    <w:p>
      <w:pPr>
        <w:spacing w:line="360" w:lineRule="auto" w:after="60"/>
        <w:ind w:left="480" w:hanging="240"/>
        <w:jc w:val="both"/>
      </w:pPr>
      <w:r>
        <w:rPr>
          <w:rFonts w:ascii="Times New Roman" w:hAnsi="Times New Roman" w:eastAsia="宋体"/>
          <w:b w:val="0"/>
          <w:sz w:val="24"/>
        </w:rPr>
        <w:t>· 确定性规则库：毫秒级、零 token。覆盖结构补全、wire/reg 误用、不可综合结构、端口重写、引脚重映射等机械可判定的错误。</w:t>
      </w:r>
    </w:p>
    <w:p>
      <w:pPr>
        <w:spacing w:line="360" w:lineRule="auto" w:after="60"/>
        <w:ind w:left="480" w:hanging="240"/>
        <w:jc w:val="both"/>
      </w:pPr>
      <w:r>
        <w:rPr>
          <w:rFonts w:ascii="Times New Roman" w:hAnsi="Times New Roman" w:eastAsia="宋体"/>
          <w:b w:val="0"/>
          <w:sz w:val="24"/>
        </w:rPr>
        <w:t>· 最小编辑补丁：大模型只输出 find/replace 对，不重写全文。既保留已验证正确的代码，又规避长文本截断，token 消耗通常只有整段重写的三分之一。</w:t>
      </w:r>
    </w:p>
    <w:p>
      <w:pPr>
        <w:spacing w:line="360" w:lineRule="auto" w:after="60"/>
        <w:ind w:left="480" w:hanging="240"/>
        <w:jc w:val="both"/>
      </w:pPr>
      <w:r>
        <w:rPr>
          <w:rFonts w:ascii="Times New Roman" w:hAnsi="Times New Roman" w:eastAsia="宋体"/>
          <w:b w:val="0"/>
          <w:sz w:val="24"/>
        </w:rPr>
        <w:t>· 整模块重写：仅在补丁无法表达时使用，作为兜底。</w:t>
      </w:r>
    </w:p>
    <w:p>
      <w:pPr>
        <w:spacing w:line="360" w:lineRule="auto" w:after="80" w:before="0"/>
        <w:ind w:firstLine="480"/>
        <w:jc w:val="both"/>
      </w:pPr>
      <w:r>
        <w:rPr>
          <w:rFonts w:ascii="Times New Roman" w:hAnsi="Times New Roman" w:eastAsia="宋体"/>
          <w:b w:val="0"/>
          <w:sz w:val="24"/>
        </w:rPr>
        <w:t>为防止闭环空转，若某一轮修复未改变任何字节，系统立即终止并报告闭环未收敛，而不是无限重试。</w:t>
      </w:r>
    </w:p>
    <w:p>
      <w:pPr>
        <w:pStyle w:val="Heading2"/>
        <w:keepNext/>
        <w:spacing w:before="160" w:after="120" w:line="312" w:lineRule="auto"/>
        <w:jc w:val="left"/>
      </w:pPr>
      <w:r>
        <w:rPr>
          <w:rFonts w:ascii="黑体" w:hAnsi="黑体" w:eastAsia="黑体"/>
          <w:b/>
          <w:color w:val="000000"/>
          <w:sz w:val="26"/>
        </w:rPr>
        <w:t>3.6  板级约束自动生成</w:t>
      </w:r>
    </w:p>
    <w:p>
      <w:pPr>
        <w:spacing w:line="360" w:lineRule="auto" w:after="80" w:before="0"/>
        <w:ind w:firstLine="480"/>
        <w:jc w:val="both"/>
      </w:pPr>
      <w:r>
        <w:rPr>
          <w:rFonts w:ascii="Times New Roman" w:hAnsi="Times New Roman" w:eastAsia="宋体"/>
          <w:b w:val="0"/>
          <w:sz w:val="24"/>
        </w:rPr>
        <w:t>部署智能体先做语义匹配：时钟→板载时钟脚、复位→按键、led[i]→LED 阵列、uart_tx/rx→串口、seg[i]→数码管；对无法语义匹配的端口，再从器件封装库中挑选纯普通 IO 或纯全局时钟引脚自动分配。封装库直接读取云源安装目录下的器件 JSON，因此引脚合法性由工具链自身数据库保证，而不是靠猜。这一步有效规避了“找不到焊盘”与“引脚为专用功能”两类典型错误。</w:t>
      </w:r>
    </w:p>
    <w:p>
      <w:pPr>
        <w:pStyle w:val="Heading1"/>
        <w:keepNext/>
        <w:spacing w:before="240" w:after="120" w:line="312" w:lineRule="auto"/>
        <w:jc w:val="left"/>
      </w:pPr>
      <w:r>
        <w:rPr>
          <w:rFonts w:ascii="黑体" w:hAnsi="黑体" w:eastAsia="黑体"/>
          <w:b/>
          <w:color w:val="000000"/>
          <w:sz w:val="30"/>
        </w:rPr>
        <w:t>4  实验与结果分析</w:t>
      </w:r>
    </w:p>
    <w:p>
      <w:pPr>
        <w:pStyle w:val="Heading2"/>
        <w:keepNext/>
        <w:spacing w:before="160" w:after="120" w:line="312" w:lineRule="auto"/>
        <w:jc w:val="left"/>
      </w:pPr>
      <w:r>
        <w:rPr>
          <w:rFonts w:ascii="黑体" w:hAnsi="黑体" w:eastAsia="黑体"/>
          <w:b/>
          <w:color w:val="000000"/>
          <w:sz w:val="26"/>
        </w:rPr>
        <w:t>4.1  实验环境</w:t>
      </w:r>
    </w:p>
    <w:p>
      <w:pPr>
        <w:spacing w:line="360" w:lineRule="auto" w:after="80" w:before="0"/>
        <w:ind w:firstLine="480"/>
        <w:jc w:val="both"/>
      </w:pPr>
      <w:r>
        <w:rPr>
          <w:rFonts w:ascii="Times New Roman" w:hAnsi="Times New Roman" w:eastAsia="宋体"/>
          <w:b w:val="0"/>
          <w:sz w:val="24"/>
        </w:rPr>
        <w:t>实验平台为一台 Windows 工作站，软件栈如表 3。目标器件选用云源教育版可直接支持的 GW5A-25A（Arora V 架构，与 GW5AT 系列共享 CLS/BSRAM/DSP 微架构），封装 MBGA121N，逻辑资源 23040 LUT、23280 寄存器、1008 Kb BSRAM、28 个 DSP、6 个 PLL。</w:t>
      </w:r>
    </w:p>
    <w:tbl>
      <w:tblPr>
        <w:tblStyle w:val="TableGrid"/>
        <w:tblW w:type="auto" w:w="0"/>
        <w:jc w:val="center"/>
        <w:tblLook w:firstColumn="1" w:firstRow="1" w:lastColumn="0" w:lastRow="0" w:noHBand="0" w:noVBand="1" w:val="04A0"/>
      </w:tblPr>
      <w:tblGrid>
        <w:gridCol w:w="2835"/>
        <w:gridCol w:w="2835"/>
        <w:gridCol w:w="2835"/>
      </w:tblGrid>
      <w:tr>
        <w:tc>
          <w:tcPr>
            <w:tcW w:type="dxa" w:w="1807"/>
            <w:shd w:val="clear" w:color="auto" w:fill="DCE6F1"/>
          </w:tcPr>
          <w:p>
            <w:pPr>
              <w:jc w:val="center"/>
            </w:pPr>
            <w:r/>
            <w:r>
              <w:rPr>
                <w:rFonts w:ascii="黑体" w:hAnsi="黑体" w:eastAsia="黑体"/>
                <w:b/>
                <w:sz w:val="19"/>
              </w:rPr>
              <w:t>项目</w:t>
            </w:r>
          </w:p>
        </w:tc>
        <w:tc>
          <w:tcPr>
            <w:tcW w:type="dxa" w:w="3402"/>
            <w:shd w:val="clear" w:color="auto" w:fill="DCE6F1"/>
          </w:tcPr>
          <w:p>
            <w:pPr>
              <w:jc w:val="center"/>
            </w:pPr>
            <w:r/>
            <w:r>
              <w:rPr>
                <w:rFonts w:ascii="黑体" w:hAnsi="黑体" w:eastAsia="黑体"/>
                <w:b/>
                <w:sz w:val="19"/>
              </w:rPr>
              <w:t>版本 / 配置</w:t>
            </w:r>
          </w:p>
        </w:tc>
        <w:tc>
          <w:tcPr>
            <w:tcW w:type="dxa" w:w="3295"/>
            <w:shd w:val="clear" w:color="auto" w:fill="DCE6F1"/>
          </w:tcPr>
          <w:p>
            <w:pPr>
              <w:jc w:val="center"/>
            </w:pPr>
            <w:r/>
            <w:r>
              <w:rPr>
                <w:rFonts w:ascii="黑体" w:hAnsi="黑体" w:eastAsia="黑体"/>
                <w:b/>
                <w:sz w:val="19"/>
              </w:rPr>
              <w:t>用途</w:t>
            </w:r>
          </w:p>
        </w:tc>
      </w:tr>
      <w:tr>
        <w:tc>
          <w:tcPr>
            <w:tcW w:type="dxa" w:w="1807"/>
          </w:tcPr>
          <w:p>
            <w:pPr>
              <w:jc w:val="left"/>
            </w:pPr>
            <w:r/>
            <w:r>
              <w:rPr>
                <w:rFonts w:ascii="Times New Roman" w:hAnsi="Times New Roman" w:eastAsia="宋体"/>
                <w:b w:val="0"/>
                <w:sz w:val="19"/>
              </w:rPr>
              <w:t>高云云源 EDA</w:t>
            </w:r>
          </w:p>
        </w:tc>
        <w:tc>
          <w:tcPr>
            <w:tcW w:type="dxa" w:w="3402"/>
          </w:tcPr>
          <w:p>
            <w:pPr>
              <w:jc w:val="center"/>
            </w:pPr>
            <w:r/>
            <w:r>
              <w:rPr>
                <w:rFonts w:ascii="Times New Roman" w:hAnsi="Times New Roman" w:eastAsia="宋体"/>
                <w:b w:val="0"/>
                <w:sz w:val="19"/>
              </w:rPr>
              <w:t>V1.9.9 Beta-4 Education</w:t>
            </w:r>
          </w:p>
        </w:tc>
        <w:tc>
          <w:tcPr>
            <w:tcW w:type="dxa" w:w="3295"/>
          </w:tcPr>
          <w:p>
            <w:pPr>
              <w:jc w:val="center"/>
            </w:pPr>
            <w:r/>
            <w:r>
              <w:rPr>
                <w:rFonts w:ascii="Times New Roman" w:hAnsi="Times New Roman" w:eastAsia="宋体"/>
                <w:b w:val="0"/>
                <w:sz w:val="19"/>
              </w:rPr>
              <w:t>综合、布局布线、比特流生成、时序分析</w:t>
            </w:r>
          </w:p>
        </w:tc>
      </w:tr>
      <w:tr>
        <w:tc>
          <w:tcPr>
            <w:tcW w:type="dxa" w:w="1807"/>
          </w:tcPr>
          <w:p>
            <w:pPr>
              <w:jc w:val="left"/>
            </w:pPr>
            <w:r/>
            <w:r>
              <w:rPr>
                <w:rFonts w:ascii="Times New Roman" w:hAnsi="Times New Roman" w:eastAsia="宋体"/>
                <w:b w:val="0"/>
                <w:sz w:val="19"/>
              </w:rPr>
              <w:t>Icarus Verilog</w:t>
            </w:r>
          </w:p>
        </w:tc>
        <w:tc>
          <w:tcPr>
            <w:tcW w:type="dxa" w:w="3402"/>
          </w:tcPr>
          <w:p>
            <w:pPr>
              <w:jc w:val="center"/>
            </w:pPr>
            <w:r/>
            <w:r>
              <w:rPr>
                <w:rFonts w:ascii="Times New Roman" w:hAnsi="Times New Roman" w:eastAsia="宋体"/>
                <w:b w:val="0"/>
                <w:sz w:val="19"/>
              </w:rPr>
              <w:t>v14.0 (devel)</w:t>
            </w:r>
          </w:p>
        </w:tc>
        <w:tc>
          <w:tcPr>
            <w:tcW w:type="dxa" w:w="3295"/>
          </w:tcPr>
          <w:p>
            <w:pPr>
              <w:jc w:val="center"/>
            </w:pPr>
            <w:r/>
            <w:r>
              <w:rPr>
                <w:rFonts w:ascii="Times New Roman" w:hAnsi="Times New Roman" w:eastAsia="宋体"/>
                <w:b w:val="0"/>
                <w:sz w:val="19"/>
              </w:rPr>
              <w:t>RTL 编译与功能仿真</w:t>
            </w:r>
          </w:p>
        </w:tc>
      </w:tr>
      <w:tr>
        <w:tc>
          <w:tcPr>
            <w:tcW w:type="dxa" w:w="1807"/>
          </w:tcPr>
          <w:p>
            <w:pPr>
              <w:jc w:val="left"/>
            </w:pPr>
            <w:r/>
            <w:r>
              <w:rPr>
                <w:rFonts w:ascii="Times New Roman" w:hAnsi="Times New Roman" w:eastAsia="宋体"/>
                <w:b w:val="0"/>
                <w:sz w:val="19"/>
              </w:rPr>
              <w:t>Gowin Programmer</w:t>
            </w:r>
          </w:p>
        </w:tc>
        <w:tc>
          <w:tcPr>
            <w:tcW w:type="dxa" w:w="3402"/>
          </w:tcPr>
          <w:p>
            <w:pPr>
              <w:jc w:val="center"/>
            </w:pPr>
            <w:r/>
            <w:r>
              <w:rPr>
                <w:rFonts w:ascii="Times New Roman" w:hAnsi="Times New Roman" w:eastAsia="宋体"/>
                <w:b w:val="0"/>
                <w:sz w:val="19"/>
              </w:rPr>
              <w:t>V1.9.9 beta-4 (30911)</w:t>
            </w:r>
          </w:p>
        </w:tc>
        <w:tc>
          <w:tcPr>
            <w:tcW w:type="dxa" w:w="3295"/>
          </w:tcPr>
          <w:p>
            <w:pPr>
              <w:jc w:val="center"/>
            </w:pPr>
            <w:r/>
            <w:r>
              <w:rPr>
                <w:rFonts w:ascii="Times New Roman" w:hAnsi="Times New Roman" w:eastAsia="宋体"/>
                <w:b w:val="0"/>
                <w:sz w:val="19"/>
              </w:rPr>
              <w:t>比特流下载（命令行 programmer_cli）</w:t>
            </w:r>
          </w:p>
        </w:tc>
      </w:tr>
      <w:tr>
        <w:tc>
          <w:tcPr>
            <w:tcW w:type="dxa" w:w="1807"/>
          </w:tcPr>
          <w:p>
            <w:pPr>
              <w:jc w:val="left"/>
            </w:pPr>
            <w:r/>
            <w:r>
              <w:rPr>
                <w:rFonts w:ascii="Times New Roman" w:hAnsi="Times New Roman" w:eastAsia="宋体"/>
                <w:b w:val="0"/>
                <w:sz w:val="19"/>
              </w:rPr>
              <w:t>大语言模型</w:t>
            </w:r>
          </w:p>
        </w:tc>
        <w:tc>
          <w:tcPr>
            <w:tcW w:type="dxa" w:w="3402"/>
          </w:tcPr>
          <w:p>
            <w:pPr>
              <w:jc w:val="center"/>
            </w:pPr>
            <w:r/>
            <w:r>
              <w:rPr>
                <w:rFonts w:ascii="Times New Roman" w:hAnsi="Times New Roman" w:eastAsia="宋体"/>
                <w:b w:val="0"/>
                <w:sz w:val="19"/>
              </w:rPr>
              <w:t>deepseek-chat（OpenAI 兼容接口）</w:t>
            </w:r>
          </w:p>
        </w:tc>
        <w:tc>
          <w:tcPr>
            <w:tcW w:type="dxa" w:w="3295"/>
          </w:tcPr>
          <w:p>
            <w:pPr>
              <w:jc w:val="center"/>
            </w:pPr>
            <w:r/>
            <w:r>
              <w:rPr>
                <w:rFonts w:ascii="Times New Roman" w:hAnsi="Times New Roman" w:eastAsia="宋体"/>
                <w:b w:val="0"/>
                <w:sz w:val="19"/>
              </w:rPr>
              <w:t>需求解析、RTL 生成、补丁生成</w:t>
            </w:r>
          </w:p>
        </w:tc>
      </w:tr>
      <w:tr>
        <w:tc>
          <w:tcPr>
            <w:tcW w:type="dxa" w:w="1807"/>
          </w:tcPr>
          <w:p>
            <w:pPr>
              <w:jc w:val="left"/>
            </w:pPr>
            <w:r/>
            <w:r>
              <w:rPr>
                <w:rFonts w:ascii="Times New Roman" w:hAnsi="Times New Roman" w:eastAsia="宋体"/>
                <w:b w:val="0"/>
                <w:sz w:val="19"/>
              </w:rPr>
              <w:t>目标器件</w:t>
            </w:r>
          </w:p>
        </w:tc>
        <w:tc>
          <w:tcPr>
            <w:tcW w:type="dxa" w:w="3402"/>
          </w:tcPr>
          <w:p>
            <w:pPr>
              <w:jc w:val="center"/>
            </w:pPr>
            <w:r/>
            <w:r>
              <w:rPr>
                <w:rFonts w:ascii="Times New Roman" w:hAnsi="Times New Roman" w:eastAsia="宋体"/>
                <w:b w:val="0"/>
                <w:sz w:val="19"/>
              </w:rPr>
              <w:t>GW5A-LV25MG121NC1/I0</w:t>
            </w:r>
          </w:p>
        </w:tc>
        <w:tc>
          <w:tcPr>
            <w:tcW w:type="dxa" w:w="3295"/>
          </w:tcPr>
          <w:p>
            <w:pPr>
              <w:jc w:val="center"/>
            </w:pPr>
            <w:r/>
            <w:r>
              <w:rPr>
                <w:rFonts w:ascii="Times New Roman" w:hAnsi="Times New Roman" w:eastAsia="宋体"/>
                <w:b w:val="0"/>
                <w:sz w:val="19"/>
              </w:rPr>
              <w:t>实现与上板目标</w:t>
            </w:r>
          </w:p>
        </w:tc>
      </w:tr>
      <w:tr>
        <w:tc>
          <w:tcPr>
            <w:tcW w:type="dxa" w:w="1807"/>
          </w:tcPr>
          <w:p>
            <w:pPr>
              <w:jc w:val="left"/>
            </w:pPr>
            <w:r/>
            <w:r>
              <w:rPr>
                <w:rFonts w:ascii="Times New Roman" w:hAnsi="Times New Roman" w:eastAsia="宋体"/>
                <w:b w:val="0"/>
                <w:sz w:val="19"/>
              </w:rPr>
              <w:t>对比方案</w:t>
            </w:r>
          </w:p>
        </w:tc>
        <w:tc>
          <w:tcPr>
            <w:tcW w:type="dxa" w:w="3402"/>
          </w:tcPr>
          <w:p>
            <w:pPr>
              <w:jc w:val="center"/>
            </w:pPr>
            <w:r/>
            <w:r>
              <w:rPr>
                <w:rFonts w:ascii="Times New Roman" w:hAnsi="Times New Roman" w:eastAsia="宋体"/>
                <w:b w:val="0"/>
                <w:sz w:val="19"/>
              </w:rPr>
              <w:t>同模型、同设计集、同采样次数</w:t>
            </w:r>
          </w:p>
        </w:tc>
        <w:tc>
          <w:tcPr>
            <w:tcW w:type="dxa" w:w="3295"/>
          </w:tcPr>
          <w:p>
            <w:pPr>
              <w:jc w:val="center"/>
            </w:pPr>
            <w:r/>
            <w:r>
              <w:rPr>
                <w:rFonts w:ascii="Times New Roman" w:hAnsi="Times New Roman" w:eastAsia="宋体"/>
                <w:b w:val="0"/>
                <w:sz w:val="19"/>
              </w:rPr>
              <w:t>消融对照（原始单点流程）</w:t>
            </w:r>
          </w:p>
        </w:tc>
      </w:tr>
    </w:tbl>
    <w:p>
      <w:pPr>
        <w:spacing w:before="40" w:after="160"/>
        <w:jc w:val="center"/>
      </w:pPr>
      <w:r>
        <w:rPr>
          <w:rFonts w:ascii="Times New Roman" w:hAnsi="Times New Roman" w:eastAsia="宋体"/>
          <w:b/>
          <w:sz w:val="18"/>
        </w:rPr>
        <w:t>表 3  实验环境与软件栈</w:t>
      </w:r>
    </w:p>
    <w:p>
      <w:pPr>
        <w:pStyle w:val="Heading2"/>
        <w:keepNext/>
        <w:spacing w:before="160" w:after="120" w:line="312" w:lineRule="auto"/>
        <w:jc w:val="left"/>
      </w:pPr>
      <w:r>
        <w:rPr>
          <w:rFonts w:ascii="黑体" w:hAnsi="黑体" w:eastAsia="黑体"/>
          <w:b/>
          <w:color w:val="000000"/>
          <w:sz w:val="26"/>
        </w:rPr>
        <w:t>4.2  评测协议</w:t>
      </w:r>
    </w:p>
    <w:p>
      <w:pPr>
        <w:spacing w:line="360" w:lineRule="auto" w:after="80" w:before="0"/>
        <w:ind w:firstLine="480"/>
        <w:jc w:val="both"/>
      </w:pPr>
      <w:r>
        <w:rPr>
          <w:rFonts w:ascii="Times New Roman" w:hAnsi="Times New Roman" w:eastAsia="宋体"/>
          <w:b w:val="0"/>
          <w:sz w:val="24"/>
        </w:rPr>
        <w:t>评测采用 5 个基准设计（counter、pwm、crc32、uart_tx、vga_timing），覆盖从组合逻辑到多级状态机的难度梯度。每个设计按 3 个随机种子各运行 1 次，形成“设计 × 种子”的采样矩阵；两种方案在同一模型、同一温度（0.7）、同一设计集下对照。指标定义如下：</w:t>
      </w:r>
    </w:p>
    <w:p>
      <w:pPr>
        <w:spacing w:line="360" w:lineRule="auto" w:after="60"/>
        <w:ind w:left="480" w:hanging="240"/>
        <w:jc w:val="both"/>
      </w:pPr>
      <w:r>
        <w:rPr>
          <w:rFonts w:ascii="Times New Roman" w:hAnsi="Times New Roman" w:eastAsia="宋体"/>
          <w:b w:val="0"/>
          <w:sz w:val="24"/>
        </w:rPr>
        <w:t>· 首次仿真通过率：第一次仿真即通过（不经历任何修复）的样本比例。</w:t>
      </w:r>
    </w:p>
    <w:p>
      <w:pPr>
        <w:spacing w:line="360" w:lineRule="auto" w:after="60"/>
        <w:ind w:left="480" w:hanging="240"/>
        <w:jc w:val="both"/>
      </w:pPr>
      <w:r>
        <w:rPr>
          <w:rFonts w:ascii="Times New Roman" w:hAnsi="Times New Roman" w:eastAsia="宋体"/>
          <w:b w:val="0"/>
          <w:sz w:val="24"/>
        </w:rPr>
        <w:t>· 端到端成功率：仿真通过且云源成功产出比特流的比例。</w:t>
      </w:r>
    </w:p>
    <w:p>
      <w:pPr>
        <w:spacing w:line="360" w:lineRule="auto" w:after="60"/>
        <w:ind w:left="480" w:hanging="240"/>
        <w:jc w:val="both"/>
      </w:pPr>
      <w:r>
        <w:rPr>
          <w:rFonts w:ascii="Times New Roman" w:hAnsi="Times New Roman" w:eastAsia="宋体"/>
          <w:b w:val="0"/>
          <w:sz w:val="24"/>
        </w:rPr>
        <w:t>· 平均修复轮次：从首次失败到收敛所经历的修复轮数（含失败样本）。</w:t>
      </w:r>
    </w:p>
    <w:p>
      <w:pPr>
        <w:spacing w:line="360" w:lineRule="auto" w:after="60"/>
        <w:ind w:left="480" w:hanging="240"/>
        <w:jc w:val="both"/>
      </w:pPr>
      <w:r>
        <w:rPr>
          <w:rFonts w:ascii="Times New Roman" w:hAnsi="Times New Roman" w:eastAsia="宋体"/>
          <w:b w:val="0"/>
          <w:sz w:val="24"/>
        </w:rPr>
        <w:t>· Pass@k：沿用无偏估计 1 − C(n−c,k)/C(n,k)，n 为采样数、c 为通过数。</w:t>
      </w:r>
    </w:p>
    <w:p>
      <w:pPr>
        <w:spacing w:line="360" w:lineRule="auto" w:after="60"/>
        <w:ind w:left="480" w:hanging="240"/>
        <w:jc w:val="both"/>
      </w:pPr>
      <w:r>
        <w:rPr>
          <w:rFonts w:ascii="Times New Roman" w:hAnsi="Times New Roman" w:eastAsia="宋体"/>
          <w:b w:val="0"/>
          <w:sz w:val="24"/>
        </w:rPr>
        <w:t>· 平均 token：每次端到端设计消耗的提示与补全 token 总量。</w:t>
      </w:r>
    </w:p>
    <w:p>
      <w:pPr>
        <w:pStyle w:val="Heading2"/>
        <w:keepNext/>
        <w:spacing w:before="160" w:after="120" w:line="312" w:lineRule="auto"/>
        <w:jc w:val="left"/>
      </w:pPr>
      <w:r>
        <w:rPr>
          <w:rFonts w:ascii="黑体" w:hAnsi="黑体" w:eastAsia="黑体"/>
          <w:b/>
          <w:color w:val="000000"/>
          <w:sz w:val="26"/>
        </w:rPr>
        <w:t>4.3  端到端生成与实现结果</w:t>
      </w:r>
    </w:p>
    <w:p>
      <w:pPr>
        <w:spacing w:line="360" w:lineRule="auto" w:after="80" w:before="0"/>
        <w:ind w:firstLine="480"/>
        <w:jc w:val="both"/>
      </w:pPr>
      <w:r>
        <w:rPr>
          <w:rFonts w:ascii="Times New Roman" w:hAnsi="Times New Roman" w:eastAsia="宋体"/>
          <w:b w:val="0"/>
          <w:sz w:val="24"/>
        </w:rPr>
        <w:t>表 4 给出两种方案在 30 次运行上的汇总指标。云帆方案的首次仿真通过率为 100.0%，端到端成功率 100.0%，比特流产出率 100.0%；原始单点方案分别为 46.7%、60.0%、60.0%。平均修复轮次由 0.20 降至 0.00，平均 token 由 7392 降至 1696。</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381"/>
            <w:shd w:val="clear" w:color="auto" w:fill="DCE6F1"/>
          </w:tcPr>
          <w:p>
            <w:pPr>
              <w:jc w:val="center"/>
            </w:pPr>
            <w:r/>
            <w:r>
              <w:rPr>
                <w:rFonts w:ascii="黑体" w:hAnsi="黑体" w:eastAsia="黑体"/>
                <w:b/>
                <w:sz w:val="19"/>
              </w:rPr>
              <w:t>指标</w:t>
            </w:r>
          </w:p>
        </w:tc>
        <w:tc>
          <w:tcPr>
            <w:tcW w:type="dxa" w:w="2041"/>
            <w:shd w:val="clear" w:color="auto" w:fill="DCE6F1"/>
          </w:tcPr>
          <w:p>
            <w:pPr>
              <w:jc w:val="center"/>
            </w:pPr>
            <w:r/>
            <w:r>
              <w:rPr>
                <w:rFonts w:ascii="黑体" w:hAnsi="黑体" w:eastAsia="黑体"/>
                <w:b/>
                <w:sz w:val="19"/>
              </w:rPr>
              <w:t>云帆 YunFan</w:t>
            </w:r>
          </w:p>
        </w:tc>
        <w:tc>
          <w:tcPr>
            <w:tcW w:type="dxa" w:w="2041"/>
            <w:shd w:val="clear" w:color="auto" w:fill="DCE6F1"/>
          </w:tcPr>
          <w:p>
            <w:pPr>
              <w:jc w:val="center"/>
            </w:pPr>
            <w:r/>
            <w:r>
              <w:rPr>
                <w:rFonts w:ascii="黑体" w:hAnsi="黑体" w:eastAsia="黑体"/>
                <w:b/>
                <w:sz w:val="19"/>
              </w:rPr>
              <w:t>原始单点方案</w:t>
            </w:r>
          </w:p>
        </w:tc>
        <w:tc>
          <w:tcPr>
            <w:tcW w:type="dxa" w:w="1928"/>
            <w:shd w:val="clear" w:color="auto" w:fill="DCE6F1"/>
          </w:tcPr>
          <w:p>
            <w:pPr>
              <w:jc w:val="center"/>
            </w:pPr>
            <w:r/>
            <w:r>
              <w:rPr>
                <w:rFonts w:ascii="黑体" w:hAnsi="黑体" w:eastAsia="黑体"/>
                <w:b/>
                <w:sz w:val="19"/>
              </w:rPr>
              <w:t>变化</w:t>
            </w:r>
          </w:p>
        </w:tc>
      </w:tr>
      <w:tr>
        <w:tc>
          <w:tcPr>
            <w:tcW w:type="dxa" w:w="2381"/>
          </w:tcPr>
          <w:p>
            <w:pPr>
              <w:jc w:val="left"/>
            </w:pPr>
            <w:r/>
            <w:r>
              <w:rPr>
                <w:rFonts w:ascii="Times New Roman" w:hAnsi="Times New Roman" w:eastAsia="宋体"/>
                <w:b w:val="0"/>
                <w:sz w:val="19"/>
              </w:rPr>
              <w:t>首次仿真通过率</w:t>
            </w:r>
          </w:p>
        </w:tc>
        <w:tc>
          <w:tcPr>
            <w:tcW w:type="dxa" w:w="2041"/>
          </w:tcPr>
          <w:p>
            <w:pPr>
              <w:jc w:val="center"/>
            </w:pPr>
            <w:r/>
            <w:r>
              <w:rPr>
                <w:rFonts w:ascii="Times New Roman" w:hAnsi="Times New Roman" w:eastAsia="宋体"/>
                <w:b w:val="0"/>
                <w:sz w:val="19"/>
              </w:rPr>
              <w:t>100.0%</w:t>
            </w:r>
          </w:p>
        </w:tc>
        <w:tc>
          <w:tcPr>
            <w:tcW w:type="dxa" w:w="2041"/>
          </w:tcPr>
          <w:p>
            <w:pPr>
              <w:jc w:val="center"/>
            </w:pPr>
            <w:r/>
            <w:r>
              <w:rPr>
                <w:rFonts w:ascii="Times New Roman" w:hAnsi="Times New Roman" w:eastAsia="宋体"/>
                <w:b w:val="0"/>
                <w:sz w:val="19"/>
              </w:rPr>
              <w:t>46.7%</w:t>
            </w:r>
          </w:p>
        </w:tc>
        <w:tc>
          <w:tcPr>
            <w:tcW w:type="dxa" w:w="1928"/>
          </w:tcPr>
          <w:p>
            <w:pPr>
              <w:jc w:val="center"/>
            </w:pPr>
            <w:r/>
            <w:r>
              <w:rPr>
                <w:rFonts w:ascii="Times New Roman" w:hAnsi="Times New Roman" w:eastAsia="宋体"/>
                <w:b w:val="0"/>
                <w:sz w:val="19"/>
              </w:rPr>
              <w:t>+53.3 pp</w:t>
            </w:r>
          </w:p>
        </w:tc>
      </w:tr>
      <w:tr>
        <w:tc>
          <w:tcPr>
            <w:tcW w:type="dxa" w:w="2381"/>
          </w:tcPr>
          <w:p>
            <w:pPr>
              <w:jc w:val="left"/>
            </w:pPr>
            <w:r/>
            <w:r>
              <w:rPr>
                <w:rFonts w:ascii="Times New Roman" w:hAnsi="Times New Roman" w:eastAsia="宋体"/>
                <w:b w:val="0"/>
                <w:sz w:val="19"/>
              </w:rPr>
              <w:t>端到端成功率</w:t>
            </w:r>
          </w:p>
        </w:tc>
        <w:tc>
          <w:tcPr>
            <w:tcW w:type="dxa" w:w="2041"/>
          </w:tcPr>
          <w:p>
            <w:pPr>
              <w:jc w:val="center"/>
            </w:pPr>
            <w:r/>
            <w:r>
              <w:rPr>
                <w:rFonts w:ascii="Times New Roman" w:hAnsi="Times New Roman" w:eastAsia="宋体"/>
                <w:b w:val="0"/>
                <w:sz w:val="19"/>
              </w:rPr>
              <w:t>100.0%</w:t>
            </w:r>
          </w:p>
        </w:tc>
        <w:tc>
          <w:tcPr>
            <w:tcW w:type="dxa" w:w="2041"/>
          </w:tcPr>
          <w:p>
            <w:pPr>
              <w:jc w:val="center"/>
            </w:pPr>
            <w:r/>
            <w:r>
              <w:rPr>
                <w:rFonts w:ascii="Times New Roman" w:hAnsi="Times New Roman" w:eastAsia="宋体"/>
                <w:b w:val="0"/>
                <w:sz w:val="19"/>
              </w:rPr>
              <w:t>60.0%</w:t>
            </w:r>
          </w:p>
        </w:tc>
        <w:tc>
          <w:tcPr>
            <w:tcW w:type="dxa" w:w="1928"/>
          </w:tcPr>
          <w:p>
            <w:pPr>
              <w:jc w:val="center"/>
            </w:pPr>
            <w:r/>
            <w:r>
              <w:rPr>
                <w:rFonts w:ascii="Times New Roman" w:hAnsi="Times New Roman" w:eastAsia="宋体"/>
                <w:b w:val="0"/>
                <w:sz w:val="19"/>
              </w:rPr>
              <w:t>+40.0 pp</w:t>
            </w:r>
          </w:p>
        </w:tc>
      </w:tr>
      <w:tr>
        <w:tc>
          <w:tcPr>
            <w:tcW w:type="dxa" w:w="2381"/>
          </w:tcPr>
          <w:p>
            <w:pPr>
              <w:jc w:val="left"/>
            </w:pPr>
            <w:r/>
            <w:r>
              <w:rPr>
                <w:rFonts w:ascii="Times New Roman" w:hAnsi="Times New Roman" w:eastAsia="宋体"/>
                <w:b w:val="0"/>
                <w:sz w:val="19"/>
              </w:rPr>
              <w:t>比特流产出率</w:t>
            </w:r>
          </w:p>
        </w:tc>
        <w:tc>
          <w:tcPr>
            <w:tcW w:type="dxa" w:w="2041"/>
          </w:tcPr>
          <w:p>
            <w:pPr>
              <w:jc w:val="center"/>
            </w:pPr>
            <w:r/>
            <w:r>
              <w:rPr>
                <w:rFonts w:ascii="Times New Roman" w:hAnsi="Times New Roman" w:eastAsia="宋体"/>
                <w:b w:val="0"/>
                <w:sz w:val="19"/>
              </w:rPr>
              <w:t>100.0%</w:t>
            </w:r>
          </w:p>
        </w:tc>
        <w:tc>
          <w:tcPr>
            <w:tcW w:type="dxa" w:w="2041"/>
          </w:tcPr>
          <w:p>
            <w:pPr>
              <w:jc w:val="center"/>
            </w:pPr>
            <w:r/>
            <w:r>
              <w:rPr>
                <w:rFonts w:ascii="Times New Roman" w:hAnsi="Times New Roman" w:eastAsia="宋体"/>
                <w:b w:val="0"/>
                <w:sz w:val="19"/>
              </w:rPr>
              <w:t>60.0%</w:t>
            </w:r>
          </w:p>
        </w:tc>
        <w:tc>
          <w:tcPr>
            <w:tcW w:type="dxa" w:w="1928"/>
          </w:tcPr>
          <w:p>
            <w:pPr>
              <w:jc w:val="center"/>
            </w:pPr>
            <w:r/>
            <w:r>
              <w:rPr>
                <w:rFonts w:ascii="Times New Roman" w:hAnsi="Times New Roman" w:eastAsia="宋体"/>
                <w:b w:val="0"/>
                <w:sz w:val="19"/>
              </w:rPr>
              <w:t>+40.0 pp</w:t>
            </w:r>
          </w:p>
        </w:tc>
      </w:tr>
      <w:tr>
        <w:tc>
          <w:tcPr>
            <w:tcW w:type="dxa" w:w="2381"/>
          </w:tcPr>
          <w:p>
            <w:pPr>
              <w:jc w:val="left"/>
            </w:pPr>
            <w:r/>
            <w:r>
              <w:rPr>
                <w:rFonts w:ascii="Times New Roman" w:hAnsi="Times New Roman" w:eastAsia="宋体"/>
                <w:b w:val="0"/>
                <w:sz w:val="19"/>
              </w:rPr>
              <w:t>平均修复轮次</w:t>
            </w:r>
          </w:p>
        </w:tc>
        <w:tc>
          <w:tcPr>
            <w:tcW w:type="dxa" w:w="2041"/>
          </w:tcPr>
          <w:p>
            <w:pPr>
              <w:jc w:val="center"/>
            </w:pPr>
            <w:r/>
            <w:r>
              <w:rPr>
                <w:rFonts w:ascii="Times New Roman" w:hAnsi="Times New Roman" w:eastAsia="宋体"/>
                <w:b w:val="0"/>
                <w:sz w:val="19"/>
              </w:rPr>
              <w:t>0.00</w:t>
            </w:r>
          </w:p>
        </w:tc>
        <w:tc>
          <w:tcPr>
            <w:tcW w:type="dxa" w:w="2041"/>
          </w:tcPr>
          <w:p>
            <w:pPr>
              <w:jc w:val="center"/>
            </w:pPr>
            <w:r/>
            <w:r>
              <w:rPr>
                <w:rFonts w:ascii="Times New Roman" w:hAnsi="Times New Roman" w:eastAsia="宋体"/>
                <w:b w:val="0"/>
                <w:sz w:val="19"/>
              </w:rPr>
              <w:t>0.20</w:t>
            </w:r>
          </w:p>
        </w:tc>
        <w:tc>
          <w:tcPr>
            <w:tcW w:type="dxa" w:w="1928"/>
          </w:tcPr>
          <w:p>
            <w:pPr>
              <w:jc w:val="center"/>
            </w:pPr>
            <w:r/>
            <w:r>
              <w:rPr>
                <w:rFonts w:ascii="Times New Roman" w:hAnsi="Times New Roman" w:eastAsia="宋体"/>
                <w:b w:val="0"/>
                <w:sz w:val="19"/>
              </w:rPr>
              <w:t>-100.0%</w:t>
            </w:r>
          </w:p>
        </w:tc>
      </w:tr>
      <w:tr>
        <w:tc>
          <w:tcPr>
            <w:tcW w:type="dxa" w:w="2381"/>
          </w:tcPr>
          <w:p>
            <w:pPr>
              <w:jc w:val="left"/>
            </w:pPr>
            <w:r/>
            <w:r>
              <w:rPr>
                <w:rFonts w:ascii="Times New Roman" w:hAnsi="Times New Roman" w:eastAsia="宋体"/>
                <w:b w:val="0"/>
                <w:sz w:val="19"/>
              </w:rPr>
              <w:t>平均 token/次</w:t>
            </w:r>
          </w:p>
        </w:tc>
        <w:tc>
          <w:tcPr>
            <w:tcW w:type="dxa" w:w="2041"/>
          </w:tcPr>
          <w:p>
            <w:pPr>
              <w:jc w:val="center"/>
            </w:pPr>
            <w:r/>
            <w:r>
              <w:rPr>
                <w:rFonts w:ascii="Times New Roman" w:hAnsi="Times New Roman" w:eastAsia="宋体"/>
                <w:b w:val="0"/>
                <w:sz w:val="19"/>
              </w:rPr>
              <w:t>1696</w:t>
            </w:r>
          </w:p>
        </w:tc>
        <w:tc>
          <w:tcPr>
            <w:tcW w:type="dxa" w:w="2041"/>
          </w:tcPr>
          <w:p>
            <w:pPr>
              <w:jc w:val="center"/>
            </w:pPr>
            <w:r/>
            <w:r>
              <w:rPr>
                <w:rFonts w:ascii="Times New Roman" w:hAnsi="Times New Roman" w:eastAsia="宋体"/>
                <w:b w:val="0"/>
                <w:sz w:val="19"/>
              </w:rPr>
              <w:t>7392</w:t>
            </w:r>
          </w:p>
        </w:tc>
        <w:tc>
          <w:tcPr>
            <w:tcW w:type="dxa" w:w="1928"/>
          </w:tcPr>
          <w:p>
            <w:pPr>
              <w:jc w:val="center"/>
            </w:pPr>
            <w:r/>
            <w:r>
              <w:rPr>
                <w:rFonts w:ascii="Times New Roman" w:hAnsi="Times New Roman" w:eastAsia="宋体"/>
                <w:b w:val="0"/>
                <w:sz w:val="19"/>
              </w:rPr>
              <w:t>-77.1%</w:t>
            </w:r>
          </w:p>
        </w:tc>
      </w:tr>
      <w:tr>
        <w:tc>
          <w:tcPr>
            <w:tcW w:type="dxa" w:w="2381"/>
          </w:tcPr>
          <w:p>
            <w:pPr>
              <w:jc w:val="left"/>
            </w:pPr>
            <w:r/>
            <w:r>
              <w:rPr>
                <w:rFonts w:ascii="Times New Roman" w:hAnsi="Times New Roman" w:eastAsia="宋体"/>
                <w:b w:val="0"/>
                <w:sz w:val="19"/>
              </w:rPr>
              <w:t>平均耗时/次（秒）</w:t>
            </w:r>
          </w:p>
        </w:tc>
        <w:tc>
          <w:tcPr>
            <w:tcW w:type="dxa" w:w="2041"/>
          </w:tcPr>
          <w:p>
            <w:pPr>
              <w:jc w:val="center"/>
            </w:pPr>
            <w:r/>
            <w:r>
              <w:rPr>
                <w:rFonts w:ascii="Times New Roman" w:hAnsi="Times New Roman" w:eastAsia="宋体"/>
                <w:b w:val="0"/>
                <w:sz w:val="19"/>
              </w:rPr>
              <w:t>7.2</w:t>
            </w:r>
          </w:p>
        </w:tc>
        <w:tc>
          <w:tcPr>
            <w:tcW w:type="dxa" w:w="2041"/>
          </w:tcPr>
          <w:p>
            <w:pPr>
              <w:jc w:val="center"/>
            </w:pPr>
            <w:r/>
            <w:r>
              <w:rPr>
                <w:rFonts w:ascii="Times New Roman" w:hAnsi="Times New Roman" w:eastAsia="宋体"/>
                <w:b w:val="0"/>
                <w:sz w:val="19"/>
              </w:rPr>
              <w:t>13.8</w:t>
            </w:r>
          </w:p>
        </w:tc>
        <w:tc>
          <w:tcPr>
            <w:tcW w:type="dxa" w:w="1928"/>
          </w:tcPr>
          <w:p>
            <w:pPr>
              <w:jc w:val="center"/>
            </w:pPr>
            <w:r/>
            <w:r>
              <w:rPr>
                <w:rFonts w:ascii="Times New Roman" w:hAnsi="Times New Roman" w:eastAsia="宋体"/>
                <w:b w:val="0"/>
                <w:sz w:val="19"/>
              </w:rPr>
              <w:t>-48.2%</w:t>
            </w:r>
          </w:p>
        </w:tc>
      </w:tr>
    </w:tbl>
    <w:p>
      <w:pPr>
        <w:spacing w:before="40" w:after="160"/>
        <w:jc w:val="center"/>
      </w:pPr>
      <w:r>
        <w:rPr>
          <w:rFonts w:ascii="Times New Roman" w:hAnsi="Times New Roman" w:eastAsia="宋体"/>
          <w:b/>
          <w:sz w:val="18"/>
        </w:rPr>
        <w:t>表 4  两种方案在同模型、同设计集上的总体对比</w:t>
      </w:r>
    </w:p>
    <w:p>
      <w:pPr>
        <w:jc w:val="center"/>
      </w:pPr>
      <w:r>
        <w:drawing>
          <wp:inline xmlns:a="http://schemas.openxmlformats.org/drawingml/2006/main" xmlns:pic="http://schemas.openxmlformats.org/drawingml/2006/picture">
            <wp:extent cx="5328000" cy="1461394"/>
            <wp:docPr id="3" name="Picture 3"/>
            <wp:cNvGraphicFramePr>
              <a:graphicFrameLocks noChangeAspect="1"/>
            </wp:cNvGraphicFramePr>
            <a:graphic>
              <a:graphicData uri="http://schemas.openxmlformats.org/drawingml/2006/picture">
                <pic:pic>
                  <pic:nvPicPr>
                    <pic:cNvPr id="0" name="fig_variants.png"/>
                    <pic:cNvPicPr/>
                  </pic:nvPicPr>
                  <pic:blipFill>
                    <a:blip r:embed="rId11"/>
                    <a:stretch>
                      <a:fillRect/>
                    </a:stretch>
                  </pic:blipFill>
                  <pic:spPr>
                    <a:xfrm>
                      <a:off x="0" y="0"/>
                      <a:ext cx="5328000" cy="1461394"/>
                    </a:xfrm>
                    <a:prstGeom prst="rect"/>
                  </pic:spPr>
                </pic:pic>
              </a:graphicData>
            </a:graphic>
          </wp:inline>
        </w:drawing>
      </w:r>
    </w:p>
    <w:p>
      <w:pPr>
        <w:spacing w:before="40" w:after="160"/>
        <w:jc w:val="center"/>
      </w:pPr>
      <w:r>
        <w:rPr>
          <w:rFonts w:ascii="Times New Roman" w:hAnsi="Times New Roman" w:eastAsia="宋体"/>
          <w:b/>
          <w:sz w:val="18"/>
        </w:rPr>
        <w:t>图 3  云帆与原始单点方案的多指标对比</w:t>
      </w:r>
    </w:p>
    <w:p>
      <w:pPr>
        <w:spacing w:line="360" w:lineRule="auto" w:after="80" w:before="0"/>
        <w:ind w:firstLine="480"/>
        <w:jc w:val="both"/>
      </w:pPr>
      <w:r>
        <w:rPr>
          <w:rFonts w:ascii="Times New Roman" w:hAnsi="Times New Roman" w:eastAsia="宋体"/>
          <w:b w:val="0"/>
          <w:sz w:val="24"/>
        </w:rPr>
        <w:t>需要说明的是，本文选取的 5 个基准设计对当前主流模型而言难度中等，云帆方案的首轮通过率存在明显的天花板效应——这恰恰说明“规格契约 + 模板化自验证 + 静态门控”三项机制已把这类常见设计的失败面基本抹平。因此修复能力不能靠端到端通过率衡量，而必须用 4.5 节的故障注入实验单独度量：在人为注入缺陷后，闭环仍需动用规则库与最小编辑补丁才能恢复。</w:t>
      </w:r>
    </w:p>
    <w:tbl>
      <w:tblPr>
        <w:tblStyle w:val="TableGrid"/>
        <w:tblW w:type="auto" w:w="0"/>
        <w:jc w:val="center"/>
        <w:tblLook w:firstColumn="1" w:firstRow="1" w:lastColumn="0" w:lastRow="0" w:noHBand="0" w:noVBand="1" w:val="04A0"/>
      </w:tblPr>
      <w:tblGrid>
        <w:gridCol w:w="1063"/>
        <w:gridCol w:w="1063"/>
        <w:gridCol w:w="1063"/>
        <w:gridCol w:w="1063"/>
        <w:gridCol w:w="1063"/>
        <w:gridCol w:w="1063"/>
        <w:gridCol w:w="1063"/>
        <w:gridCol w:w="1063"/>
      </w:tblGrid>
      <w:tr>
        <w:tc>
          <w:tcPr>
            <w:tcW w:type="dxa" w:w="1244"/>
            <w:shd w:val="clear" w:color="auto" w:fill="DCE6F1"/>
          </w:tcPr>
          <w:p>
            <w:pPr>
              <w:jc w:val="center"/>
            </w:pPr>
            <w:r/>
            <w:r>
              <w:rPr>
                <w:rFonts w:ascii="黑体" w:hAnsi="黑体" w:eastAsia="黑体"/>
                <w:b/>
                <w:sz w:val="18"/>
              </w:rPr>
              <w:t>设计</w:t>
            </w:r>
          </w:p>
        </w:tc>
        <w:tc>
          <w:tcPr>
            <w:tcW w:type="dxa" w:w="519"/>
            <w:shd w:val="clear" w:color="auto" w:fill="DCE6F1"/>
          </w:tcPr>
          <w:p>
            <w:pPr>
              <w:jc w:val="center"/>
            </w:pPr>
            <w:r/>
            <w:r>
              <w:rPr>
                <w:rFonts w:ascii="黑体" w:hAnsi="黑体" w:eastAsia="黑体"/>
                <w:b/>
                <w:sz w:val="18"/>
              </w:rPr>
              <w:t>n</w:t>
            </w:r>
          </w:p>
        </w:tc>
        <w:tc>
          <w:tcPr>
            <w:tcW w:type="dxa" w:w="1141"/>
            <w:shd w:val="clear" w:color="auto" w:fill="DCE6F1"/>
          </w:tcPr>
          <w:p>
            <w:pPr>
              <w:jc w:val="center"/>
            </w:pPr>
            <w:r/>
            <w:r>
              <w:rPr>
                <w:rFonts w:ascii="黑体" w:hAnsi="黑体" w:eastAsia="黑体"/>
                <w:b/>
                <w:sz w:val="18"/>
              </w:rPr>
              <w:t>仿真通过率</w:t>
            </w:r>
          </w:p>
        </w:tc>
        <w:tc>
          <w:tcPr>
            <w:tcW w:type="dxa" w:w="933"/>
            <w:shd w:val="clear" w:color="auto" w:fill="DCE6F1"/>
          </w:tcPr>
          <w:p>
            <w:pPr>
              <w:jc w:val="center"/>
            </w:pPr>
            <w:r/>
            <w:r>
              <w:rPr>
                <w:rFonts w:ascii="黑体" w:hAnsi="黑体" w:eastAsia="黑体"/>
                <w:b/>
                <w:sz w:val="18"/>
              </w:rPr>
              <w:t>成功率</w:t>
            </w:r>
          </w:p>
        </w:tc>
        <w:tc>
          <w:tcPr>
            <w:tcW w:type="dxa" w:w="1244"/>
            <w:shd w:val="clear" w:color="auto" w:fill="DCE6F1"/>
          </w:tcPr>
          <w:p>
            <w:pPr>
              <w:jc w:val="center"/>
            </w:pPr>
            <w:r/>
            <w:r>
              <w:rPr>
                <w:rFonts w:ascii="黑体" w:hAnsi="黑体" w:eastAsia="黑体"/>
                <w:b/>
                <w:sz w:val="18"/>
              </w:rPr>
              <w:t>平均修复轮次</w:t>
            </w:r>
          </w:p>
        </w:tc>
        <w:tc>
          <w:tcPr>
            <w:tcW w:type="dxa" w:w="1141"/>
            <w:shd w:val="clear" w:color="auto" w:fill="DCE6F1"/>
          </w:tcPr>
          <w:p>
            <w:pPr>
              <w:jc w:val="center"/>
            </w:pPr>
            <w:r/>
            <w:r>
              <w:rPr>
                <w:rFonts w:ascii="黑体" w:hAnsi="黑体" w:eastAsia="黑体"/>
                <w:b/>
                <w:sz w:val="18"/>
              </w:rPr>
              <w:t>平均 token</w:t>
            </w:r>
          </w:p>
        </w:tc>
        <w:tc>
          <w:tcPr>
            <w:tcW w:type="dxa" w:w="1244"/>
            <w:shd w:val="clear" w:color="auto" w:fill="DCE6F1"/>
          </w:tcPr>
          <w:p>
            <w:pPr>
              <w:jc w:val="center"/>
            </w:pPr>
            <w:r/>
            <w:r>
              <w:rPr>
                <w:rFonts w:ascii="黑体" w:hAnsi="黑体" w:eastAsia="黑体"/>
                <w:b/>
                <w:sz w:val="18"/>
              </w:rPr>
              <w:t>平均耗时(秒)</w:t>
            </w:r>
          </w:p>
        </w:tc>
        <w:tc>
          <w:tcPr>
            <w:tcW w:type="dxa" w:w="1037"/>
            <w:shd w:val="clear" w:color="auto" w:fill="DCE6F1"/>
          </w:tcPr>
          <w:p>
            <w:pPr>
              <w:jc w:val="center"/>
            </w:pPr>
            <w:r/>
            <w:r>
              <w:rPr>
                <w:rFonts w:ascii="黑体" w:hAnsi="黑体" w:eastAsia="黑体"/>
                <w:b/>
                <w:sz w:val="18"/>
              </w:rPr>
              <w:t>平均 Fmax(MHz)</w:t>
            </w:r>
          </w:p>
        </w:tc>
      </w:tr>
      <w:tr>
        <w:tc>
          <w:tcPr>
            <w:tcW w:type="dxa" w:w="1244"/>
          </w:tcPr>
          <w:p>
            <w:pPr>
              <w:jc w:val="left"/>
            </w:pPr>
            <w:r/>
            <w:r>
              <w:rPr>
                <w:rFonts w:ascii="Times New Roman" w:hAnsi="Times New Roman" w:eastAsia="宋体"/>
                <w:b w:val="0"/>
                <w:sz w:val="18"/>
              </w:rPr>
              <w:t>counter</w:t>
            </w:r>
          </w:p>
        </w:tc>
        <w:tc>
          <w:tcPr>
            <w:tcW w:type="dxa" w:w="519"/>
          </w:tcPr>
          <w:p>
            <w:pPr>
              <w:jc w:val="center"/>
            </w:pPr>
            <w:r/>
            <w:r>
              <w:rPr>
                <w:rFonts w:ascii="Times New Roman" w:hAnsi="Times New Roman" w:eastAsia="宋体"/>
                <w:b w:val="0"/>
                <w:sz w:val="18"/>
              </w:rPr>
              <w:t>3</w:t>
            </w:r>
          </w:p>
        </w:tc>
        <w:tc>
          <w:tcPr>
            <w:tcW w:type="dxa" w:w="1141"/>
          </w:tcPr>
          <w:p>
            <w:pPr>
              <w:jc w:val="center"/>
            </w:pPr>
            <w:r/>
            <w:r>
              <w:rPr>
                <w:rFonts w:ascii="Times New Roman" w:hAnsi="Times New Roman" w:eastAsia="宋体"/>
                <w:b w:val="0"/>
                <w:sz w:val="18"/>
              </w:rPr>
              <w:t>100.0%</w:t>
            </w:r>
          </w:p>
        </w:tc>
        <w:tc>
          <w:tcPr>
            <w:tcW w:type="dxa" w:w="933"/>
          </w:tcPr>
          <w:p>
            <w:pPr>
              <w:jc w:val="center"/>
            </w:pPr>
            <w:r/>
            <w:r>
              <w:rPr>
                <w:rFonts w:ascii="Times New Roman" w:hAnsi="Times New Roman" w:eastAsia="宋体"/>
                <w:b w:val="0"/>
                <w:sz w:val="18"/>
              </w:rPr>
              <w:t>100.0%</w:t>
            </w:r>
          </w:p>
        </w:tc>
        <w:tc>
          <w:tcPr>
            <w:tcW w:type="dxa" w:w="1244"/>
          </w:tcPr>
          <w:p>
            <w:pPr>
              <w:jc w:val="center"/>
            </w:pPr>
            <w:r/>
            <w:r>
              <w:rPr>
                <w:rFonts w:ascii="Times New Roman" w:hAnsi="Times New Roman" w:eastAsia="宋体"/>
                <w:b w:val="0"/>
                <w:sz w:val="18"/>
              </w:rPr>
              <w:t>0.00</w:t>
            </w:r>
          </w:p>
        </w:tc>
        <w:tc>
          <w:tcPr>
            <w:tcW w:type="dxa" w:w="1141"/>
          </w:tcPr>
          <w:p>
            <w:pPr>
              <w:jc w:val="center"/>
            </w:pPr>
            <w:r/>
            <w:r>
              <w:rPr>
                <w:rFonts w:ascii="Times New Roman" w:hAnsi="Times New Roman" w:eastAsia="宋体"/>
                <w:b w:val="0"/>
                <w:sz w:val="18"/>
              </w:rPr>
              <w:t>1301</w:t>
            </w:r>
          </w:p>
        </w:tc>
        <w:tc>
          <w:tcPr>
            <w:tcW w:type="dxa" w:w="1244"/>
          </w:tcPr>
          <w:p>
            <w:pPr>
              <w:jc w:val="center"/>
            </w:pPr>
            <w:r/>
            <w:r>
              <w:rPr>
                <w:rFonts w:ascii="Times New Roman" w:hAnsi="Times New Roman" w:eastAsia="宋体"/>
                <w:b w:val="0"/>
                <w:sz w:val="18"/>
              </w:rPr>
              <w:t>6.2</w:t>
            </w:r>
          </w:p>
        </w:tc>
        <w:tc>
          <w:tcPr>
            <w:tcW w:type="dxa" w:w="1037"/>
          </w:tcPr>
          <w:p>
            <w:pPr>
              <w:jc w:val="center"/>
            </w:pPr>
            <w:r/>
            <w:r>
              <w:rPr>
                <w:rFonts w:ascii="Times New Roman" w:hAnsi="Times New Roman" w:eastAsia="宋体"/>
                <w:b w:val="0"/>
                <w:sz w:val="18"/>
              </w:rPr>
              <w:t>465</w:t>
            </w:r>
          </w:p>
        </w:tc>
      </w:tr>
      <w:tr>
        <w:tc>
          <w:tcPr>
            <w:tcW w:type="dxa" w:w="1244"/>
          </w:tcPr>
          <w:p>
            <w:pPr>
              <w:jc w:val="left"/>
            </w:pPr>
            <w:r/>
            <w:r>
              <w:rPr>
                <w:rFonts w:ascii="Times New Roman" w:hAnsi="Times New Roman" w:eastAsia="宋体"/>
                <w:b w:val="0"/>
                <w:sz w:val="18"/>
              </w:rPr>
              <w:t>crc32</w:t>
            </w:r>
          </w:p>
        </w:tc>
        <w:tc>
          <w:tcPr>
            <w:tcW w:type="dxa" w:w="519"/>
          </w:tcPr>
          <w:p>
            <w:pPr>
              <w:jc w:val="center"/>
            </w:pPr>
            <w:r/>
            <w:r>
              <w:rPr>
                <w:rFonts w:ascii="Times New Roman" w:hAnsi="Times New Roman" w:eastAsia="宋体"/>
                <w:b w:val="0"/>
                <w:sz w:val="18"/>
              </w:rPr>
              <w:t>3</w:t>
            </w:r>
          </w:p>
        </w:tc>
        <w:tc>
          <w:tcPr>
            <w:tcW w:type="dxa" w:w="1141"/>
          </w:tcPr>
          <w:p>
            <w:pPr>
              <w:jc w:val="center"/>
            </w:pPr>
            <w:r/>
            <w:r>
              <w:rPr>
                <w:rFonts w:ascii="Times New Roman" w:hAnsi="Times New Roman" w:eastAsia="宋体"/>
                <w:b w:val="0"/>
                <w:sz w:val="18"/>
              </w:rPr>
              <w:t>100.0%</w:t>
            </w:r>
          </w:p>
        </w:tc>
        <w:tc>
          <w:tcPr>
            <w:tcW w:type="dxa" w:w="933"/>
          </w:tcPr>
          <w:p>
            <w:pPr>
              <w:jc w:val="center"/>
            </w:pPr>
            <w:r/>
            <w:r>
              <w:rPr>
                <w:rFonts w:ascii="Times New Roman" w:hAnsi="Times New Roman" w:eastAsia="宋体"/>
                <w:b w:val="0"/>
                <w:sz w:val="18"/>
              </w:rPr>
              <w:t>100.0%</w:t>
            </w:r>
          </w:p>
        </w:tc>
        <w:tc>
          <w:tcPr>
            <w:tcW w:type="dxa" w:w="1244"/>
          </w:tcPr>
          <w:p>
            <w:pPr>
              <w:jc w:val="center"/>
            </w:pPr>
            <w:r/>
            <w:r>
              <w:rPr>
                <w:rFonts w:ascii="Times New Roman" w:hAnsi="Times New Roman" w:eastAsia="宋体"/>
                <w:b w:val="0"/>
                <w:sz w:val="18"/>
              </w:rPr>
              <w:t>0.00</w:t>
            </w:r>
          </w:p>
        </w:tc>
        <w:tc>
          <w:tcPr>
            <w:tcW w:type="dxa" w:w="1141"/>
          </w:tcPr>
          <w:p>
            <w:pPr>
              <w:jc w:val="center"/>
            </w:pPr>
            <w:r/>
            <w:r>
              <w:rPr>
                <w:rFonts w:ascii="Times New Roman" w:hAnsi="Times New Roman" w:eastAsia="宋体"/>
                <w:b w:val="0"/>
                <w:sz w:val="18"/>
              </w:rPr>
              <w:t>1535</w:t>
            </w:r>
          </w:p>
        </w:tc>
        <w:tc>
          <w:tcPr>
            <w:tcW w:type="dxa" w:w="1244"/>
          </w:tcPr>
          <w:p>
            <w:pPr>
              <w:jc w:val="center"/>
            </w:pPr>
            <w:r/>
            <w:r>
              <w:rPr>
                <w:rFonts w:ascii="Times New Roman" w:hAnsi="Times New Roman" w:eastAsia="宋体"/>
                <w:b w:val="0"/>
                <w:sz w:val="18"/>
              </w:rPr>
              <w:t>7.3</w:t>
            </w:r>
          </w:p>
        </w:tc>
        <w:tc>
          <w:tcPr>
            <w:tcW w:type="dxa" w:w="1037"/>
          </w:tcPr>
          <w:p>
            <w:pPr>
              <w:jc w:val="center"/>
            </w:pPr>
            <w:r/>
            <w:r>
              <w:rPr>
                <w:rFonts w:ascii="Times New Roman" w:hAnsi="Times New Roman" w:eastAsia="宋体"/>
                <w:b w:val="0"/>
                <w:sz w:val="18"/>
              </w:rPr>
              <w:t>265</w:t>
            </w:r>
          </w:p>
        </w:tc>
      </w:tr>
      <w:tr>
        <w:tc>
          <w:tcPr>
            <w:tcW w:type="dxa" w:w="1244"/>
          </w:tcPr>
          <w:p>
            <w:pPr>
              <w:jc w:val="left"/>
            </w:pPr>
            <w:r/>
            <w:r>
              <w:rPr>
                <w:rFonts w:ascii="Times New Roman" w:hAnsi="Times New Roman" w:eastAsia="宋体"/>
                <w:b w:val="0"/>
                <w:sz w:val="18"/>
              </w:rPr>
              <w:t>pwm</w:t>
            </w:r>
          </w:p>
        </w:tc>
        <w:tc>
          <w:tcPr>
            <w:tcW w:type="dxa" w:w="519"/>
          </w:tcPr>
          <w:p>
            <w:pPr>
              <w:jc w:val="center"/>
            </w:pPr>
            <w:r/>
            <w:r>
              <w:rPr>
                <w:rFonts w:ascii="Times New Roman" w:hAnsi="Times New Roman" w:eastAsia="宋体"/>
                <w:b w:val="0"/>
                <w:sz w:val="18"/>
              </w:rPr>
              <w:t>3</w:t>
            </w:r>
          </w:p>
        </w:tc>
        <w:tc>
          <w:tcPr>
            <w:tcW w:type="dxa" w:w="1141"/>
          </w:tcPr>
          <w:p>
            <w:pPr>
              <w:jc w:val="center"/>
            </w:pPr>
            <w:r/>
            <w:r>
              <w:rPr>
                <w:rFonts w:ascii="Times New Roman" w:hAnsi="Times New Roman" w:eastAsia="宋体"/>
                <w:b w:val="0"/>
                <w:sz w:val="18"/>
              </w:rPr>
              <w:t>100.0%</w:t>
            </w:r>
          </w:p>
        </w:tc>
        <w:tc>
          <w:tcPr>
            <w:tcW w:type="dxa" w:w="933"/>
          </w:tcPr>
          <w:p>
            <w:pPr>
              <w:jc w:val="center"/>
            </w:pPr>
            <w:r/>
            <w:r>
              <w:rPr>
                <w:rFonts w:ascii="Times New Roman" w:hAnsi="Times New Roman" w:eastAsia="宋体"/>
                <w:b w:val="0"/>
                <w:sz w:val="18"/>
              </w:rPr>
              <w:t>100.0%</w:t>
            </w:r>
          </w:p>
        </w:tc>
        <w:tc>
          <w:tcPr>
            <w:tcW w:type="dxa" w:w="1244"/>
          </w:tcPr>
          <w:p>
            <w:pPr>
              <w:jc w:val="center"/>
            </w:pPr>
            <w:r/>
            <w:r>
              <w:rPr>
                <w:rFonts w:ascii="Times New Roman" w:hAnsi="Times New Roman" w:eastAsia="宋体"/>
                <w:b w:val="0"/>
                <w:sz w:val="18"/>
              </w:rPr>
              <w:t>0.00</w:t>
            </w:r>
          </w:p>
        </w:tc>
        <w:tc>
          <w:tcPr>
            <w:tcW w:type="dxa" w:w="1141"/>
          </w:tcPr>
          <w:p>
            <w:pPr>
              <w:jc w:val="center"/>
            </w:pPr>
            <w:r/>
            <w:r>
              <w:rPr>
                <w:rFonts w:ascii="Times New Roman" w:hAnsi="Times New Roman" w:eastAsia="宋体"/>
                <w:b w:val="0"/>
                <w:sz w:val="18"/>
              </w:rPr>
              <w:t>1238</w:t>
            </w:r>
          </w:p>
        </w:tc>
        <w:tc>
          <w:tcPr>
            <w:tcW w:type="dxa" w:w="1244"/>
          </w:tcPr>
          <w:p>
            <w:pPr>
              <w:jc w:val="center"/>
            </w:pPr>
            <w:r/>
            <w:r>
              <w:rPr>
                <w:rFonts w:ascii="Times New Roman" w:hAnsi="Times New Roman" w:eastAsia="宋体"/>
                <w:b w:val="0"/>
                <w:sz w:val="18"/>
              </w:rPr>
              <w:t>5.8</w:t>
            </w:r>
          </w:p>
        </w:tc>
        <w:tc>
          <w:tcPr>
            <w:tcW w:type="dxa" w:w="1037"/>
          </w:tcPr>
          <w:p>
            <w:pPr>
              <w:jc w:val="center"/>
            </w:pPr>
            <w:r/>
            <w:r>
              <w:rPr>
                <w:rFonts w:ascii="Times New Roman" w:hAnsi="Times New Roman" w:eastAsia="宋体"/>
                <w:b w:val="0"/>
                <w:sz w:val="18"/>
              </w:rPr>
              <w:t>633</w:t>
            </w:r>
          </w:p>
        </w:tc>
      </w:tr>
      <w:tr>
        <w:tc>
          <w:tcPr>
            <w:tcW w:type="dxa" w:w="1244"/>
          </w:tcPr>
          <w:p>
            <w:pPr>
              <w:jc w:val="left"/>
            </w:pPr>
            <w:r/>
            <w:r>
              <w:rPr>
                <w:rFonts w:ascii="Times New Roman" w:hAnsi="Times New Roman" w:eastAsia="宋体"/>
                <w:b w:val="0"/>
                <w:sz w:val="18"/>
              </w:rPr>
              <w:t>uart_tx</w:t>
            </w:r>
          </w:p>
        </w:tc>
        <w:tc>
          <w:tcPr>
            <w:tcW w:type="dxa" w:w="519"/>
          </w:tcPr>
          <w:p>
            <w:pPr>
              <w:jc w:val="center"/>
            </w:pPr>
            <w:r/>
            <w:r>
              <w:rPr>
                <w:rFonts w:ascii="Times New Roman" w:hAnsi="Times New Roman" w:eastAsia="宋体"/>
                <w:b w:val="0"/>
                <w:sz w:val="18"/>
              </w:rPr>
              <w:t>3</w:t>
            </w:r>
          </w:p>
        </w:tc>
        <w:tc>
          <w:tcPr>
            <w:tcW w:type="dxa" w:w="1141"/>
          </w:tcPr>
          <w:p>
            <w:pPr>
              <w:jc w:val="center"/>
            </w:pPr>
            <w:r/>
            <w:r>
              <w:rPr>
                <w:rFonts w:ascii="Times New Roman" w:hAnsi="Times New Roman" w:eastAsia="宋体"/>
                <w:b w:val="0"/>
                <w:sz w:val="18"/>
              </w:rPr>
              <w:t>100.0%</w:t>
            </w:r>
          </w:p>
        </w:tc>
        <w:tc>
          <w:tcPr>
            <w:tcW w:type="dxa" w:w="933"/>
          </w:tcPr>
          <w:p>
            <w:pPr>
              <w:jc w:val="center"/>
            </w:pPr>
            <w:r/>
            <w:r>
              <w:rPr>
                <w:rFonts w:ascii="Times New Roman" w:hAnsi="Times New Roman" w:eastAsia="宋体"/>
                <w:b w:val="0"/>
                <w:sz w:val="18"/>
              </w:rPr>
              <w:t>100.0%</w:t>
            </w:r>
          </w:p>
        </w:tc>
        <w:tc>
          <w:tcPr>
            <w:tcW w:type="dxa" w:w="1244"/>
          </w:tcPr>
          <w:p>
            <w:pPr>
              <w:jc w:val="center"/>
            </w:pPr>
            <w:r/>
            <w:r>
              <w:rPr>
                <w:rFonts w:ascii="Times New Roman" w:hAnsi="Times New Roman" w:eastAsia="宋体"/>
                <w:b w:val="0"/>
                <w:sz w:val="18"/>
              </w:rPr>
              <w:t>0.00</w:t>
            </w:r>
          </w:p>
        </w:tc>
        <w:tc>
          <w:tcPr>
            <w:tcW w:type="dxa" w:w="1141"/>
          </w:tcPr>
          <w:p>
            <w:pPr>
              <w:jc w:val="center"/>
            </w:pPr>
            <w:r/>
            <w:r>
              <w:rPr>
                <w:rFonts w:ascii="Times New Roman" w:hAnsi="Times New Roman" w:eastAsia="宋体"/>
                <w:b w:val="0"/>
                <w:sz w:val="18"/>
              </w:rPr>
              <w:t>2084</w:t>
            </w:r>
          </w:p>
        </w:tc>
        <w:tc>
          <w:tcPr>
            <w:tcW w:type="dxa" w:w="1244"/>
          </w:tcPr>
          <w:p>
            <w:pPr>
              <w:jc w:val="center"/>
            </w:pPr>
            <w:r/>
            <w:r>
              <w:rPr>
                <w:rFonts w:ascii="Times New Roman" w:hAnsi="Times New Roman" w:eastAsia="宋体"/>
                <w:b w:val="0"/>
                <w:sz w:val="18"/>
              </w:rPr>
              <w:t>8.2</w:t>
            </w:r>
          </w:p>
        </w:tc>
        <w:tc>
          <w:tcPr>
            <w:tcW w:type="dxa" w:w="1037"/>
          </w:tcPr>
          <w:p>
            <w:pPr>
              <w:jc w:val="center"/>
            </w:pPr>
            <w:r/>
            <w:r>
              <w:rPr>
                <w:rFonts w:ascii="Times New Roman" w:hAnsi="Times New Roman" w:eastAsia="宋体"/>
                <w:b w:val="0"/>
                <w:sz w:val="18"/>
              </w:rPr>
              <w:t>121</w:t>
            </w:r>
          </w:p>
        </w:tc>
      </w:tr>
      <w:tr>
        <w:tc>
          <w:tcPr>
            <w:tcW w:type="dxa" w:w="1244"/>
          </w:tcPr>
          <w:p>
            <w:pPr>
              <w:jc w:val="left"/>
            </w:pPr>
            <w:r/>
            <w:r>
              <w:rPr>
                <w:rFonts w:ascii="Times New Roman" w:hAnsi="Times New Roman" w:eastAsia="宋体"/>
                <w:b w:val="0"/>
                <w:sz w:val="18"/>
              </w:rPr>
              <w:t>vga_timing</w:t>
            </w:r>
          </w:p>
        </w:tc>
        <w:tc>
          <w:tcPr>
            <w:tcW w:type="dxa" w:w="519"/>
          </w:tcPr>
          <w:p>
            <w:pPr>
              <w:jc w:val="center"/>
            </w:pPr>
            <w:r/>
            <w:r>
              <w:rPr>
                <w:rFonts w:ascii="Times New Roman" w:hAnsi="Times New Roman" w:eastAsia="宋体"/>
                <w:b w:val="0"/>
                <w:sz w:val="18"/>
              </w:rPr>
              <w:t>3</w:t>
            </w:r>
          </w:p>
        </w:tc>
        <w:tc>
          <w:tcPr>
            <w:tcW w:type="dxa" w:w="1141"/>
          </w:tcPr>
          <w:p>
            <w:pPr>
              <w:jc w:val="center"/>
            </w:pPr>
            <w:r/>
            <w:r>
              <w:rPr>
                <w:rFonts w:ascii="Times New Roman" w:hAnsi="Times New Roman" w:eastAsia="宋体"/>
                <w:b w:val="0"/>
                <w:sz w:val="18"/>
              </w:rPr>
              <w:t>100.0%</w:t>
            </w:r>
          </w:p>
        </w:tc>
        <w:tc>
          <w:tcPr>
            <w:tcW w:type="dxa" w:w="933"/>
          </w:tcPr>
          <w:p>
            <w:pPr>
              <w:jc w:val="center"/>
            </w:pPr>
            <w:r/>
            <w:r>
              <w:rPr>
                <w:rFonts w:ascii="Times New Roman" w:hAnsi="Times New Roman" w:eastAsia="宋体"/>
                <w:b w:val="0"/>
                <w:sz w:val="18"/>
              </w:rPr>
              <w:t>100.0%</w:t>
            </w:r>
          </w:p>
        </w:tc>
        <w:tc>
          <w:tcPr>
            <w:tcW w:type="dxa" w:w="1244"/>
          </w:tcPr>
          <w:p>
            <w:pPr>
              <w:jc w:val="center"/>
            </w:pPr>
            <w:r/>
            <w:r>
              <w:rPr>
                <w:rFonts w:ascii="Times New Roman" w:hAnsi="Times New Roman" w:eastAsia="宋体"/>
                <w:b w:val="0"/>
                <w:sz w:val="18"/>
              </w:rPr>
              <w:t>0.00</w:t>
            </w:r>
          </w:p>
        </w:tc>
        <w:tc>
          <w:tcPr>
            <w:tcW w:type="dxa" w:w="1141"/>
          </w:tcPr>
          <w:p>
            <w:pPr>
              <w:jc w:val="center"/>
            </w:pPr>
            <w:r/>
            <w:r>
              <w:rPr>
                <w:rFonts w:ascii="Times New Roman" w:hAnsi="Times New Roman" w:eastAsia="宋体"/>
                <w:b w:val="0"/>
                <w:sz w:val="18"/>
              </w:rPr>
              <w:t>2322</w:t>
            </w:r>
          </w:p>
        </w:tc>
        <w:tc>
          <w:tcPr>
            <w:tcW w:type="dxa" w:w="1244"/>
          </w:tcPr>
          <w:p>
            <w:pPr>
              <w:jc w:val="center"/>
            </w:pPr>
            <w:r/>
            <w:r>
              <w:rPr>
                <w:rFonts w:ascii="Times New Roman" w:hAnsi="Times New Roman" w:eastAsia="宋体"/>
                <w:b w:val="0"/>
                <w:sz w:val="18"/>
              </w:rPr>
              <w:t>8.2</w:t>
            </w:r>
          </w:p>
        </w:tc>
        <w:tc>
          <w:tcPr>
            <w:tcW w:type="dxa" w:w="1037"/>
          </w:tcPr>
          <w:p>
            <w:pPr>
              <w:jc w:val="center"/>
            </w:pPr>
            <w:r/>
            <w:r>
              <w:rPr>
                <w:rFonts w:ascii="Times New Roman" w:hAnsi="Times New Roman" w:eastAsia="宋体"/>
                <w:b w:val="0"/>
                <w:sz w:val="18"/>
              </w:rPr>
              <w:t>313</w:t>
            </w:r>
          </w:p>
        </w:tc>
      </w:tr>
    </w:tbl>
    <w:p>
      <w:pPr>
        <w:spacing w:before="40" w:after="160"/>
        <w:jc w:val="center"/>
      </w:pPr>
      <w:r>
        <w:rPr>
          <w:rFonts w:ascii="Times New Roman" w:hAnsi="Times New Roman" w:eastAsia="宋体"/>
          <w:b/>
          <w:sz w:val="18"/>
        </w:rPr>
        <w:t>表 5  云帆方案在各基准设计上的分项指标</w:t>
      </w:r>
    </w:p>
    <w:p>
      <w:pPr>
        <w:pStyle w:val="Heading2"/>
        <w:keepNext/>
        <w:spacing w:before="160" w:after="120" w:line="312" w:lineRule="auto"/>
        <w:jc w:val="left"/>
      </w:pPr>
      <w:r>
        <w:rPr>
          <w:rFonts w:ascii="黑体" w:hAnsi="黑体" w:eastAsia="黑体"/>
          <w:b/>
          <w:color w:val="000000"/>
          <w:sz w:val="26"/>
        </w:rPr>
        <w:t>4.4  结构化诊断与分级门控的实际效果</w:t>
      </w:r>
    </w:p>
    <w:p>
      <w:pPr>
        <w:spacing w:line="360" w:lineRule="auto" w:after="80" w:before="0"/>
        <w:ind w:firstLine="480"/>
        <w:jc w:val="both"/>
      </w:pPr>
      <w:r>
        <w:rPr>
          <w:rFonts w:ascii="Times New Roman" w:hAnsi="Times New Roman" w:eastAsia="宋体"/>
          <w:b w:val="0"/>
          <w:sz w:val="24"/>
        </w:rPr>
        <w:t>诊断能力分两个层面评估。其一是语料回归：构造 32 条格式真实的日志片段，覆盖 15 个诊断类别与 Icarus / 云源 / Vivado 三种工具方言，用于锁定解析器的行为、防止后续修改引入回归，当前通过率 100.0%（n=32）。其二是故障注入实验中的“首次捕获阶段”分布（表 6），它直接反映分级门控在真实运行中把错误拦在了哪一级。</w:t>
      </w:r>
    </w:p>
    <w:tbl>
      <w:tblPr>
        <w:tblStyle w:val="TableGrid"/>
        <w:tblW w:type="auto" w:w="0"/>
        <w:jc w:val="center"/>
        <w:tblLook w:firstColumn="1" w:firstRow="1" w:lastColumn="0" w:lastRow="0" w:noHBand="0" w:noVBand="1" w:val="04A0"/>
      </w:tblPr>
      <w:tblGrid>
        <w:gridCol w:w="2835"/>
        <w:gridCol w:w="2835"/>
        <w:gridCol w:w="2835"/>
      </w:tblGrid>
      <w:tr>
        <w:tc>
          <w:tcPr>
            <w:tcW w:type="dxa" w:w="4535"/>
            <w:shd w:val="clear" w:color="auto" w:fill="DCE6F1"/>
          </w:tcPr>
          <w:p>
            <w:pPr>
              <w:jc w:val="center"/>
            </w:pPr>
            <w:r/>
            <w:r>
              <w:rPr>
                <w:rFonts w:ascii="黑体" w:hAnsi="黑体" w:eastAsia="黑体"/>
                <w:b/>
                <w:sz w:val="19"/>
              </w:rPr>
              <w:t>首次捕获阶段</w:t>
            </w:r>
          </w:p>
        </w:tc>
        <w:tc>
          <w:tcPr>
            <w:tcW w:type="dxa" w:w="1474"/>
            <w:shd w:val="clear" w:color="auto" w:fill="DCE6F1"/>
          </w:tcPr>
          <w:p>
            <w:pPr>
              <w:jc w:val="center"/>
            </w:pPr>
            <w:r/>
            <w:r>
              <w:rPr>
                <w:rFonts w:ascii="黑体" w:hAnsi="黑体" w:eastAsia="黑体"/>
                <w:b/>
                <w:sz w:val="19"/>
              </w:rPr>
              <w:t>用例数</w:t>
            </w:r>
          </w:p>
        </w:tc>
        <w:tc>
          <w:tcPr>
            <w:tcW w:type="dxa" w:w="1474"/>
            <w:shd w:val="clear" w:color="auto" w:fill="DCE6F1"/>
          </w:tcPr>
          <w:p>
            <w:pPr>
              <w:jc w:val="center"/>
            </w:pPr>
            <w:r/>
            <w:r>
              <w:rPr>
                <w:rFonts w:ascii="黑体" w:hAnsi="黑体" w:eastAsia="黑体"/>
                <w:b/>
                <w:sz w:val="19"/>
              </w:rPr>
              <w:t>占比</w:t>
            </w:r>
          </w:p>
        </w:tc>
      </w:tr>
      <w:tr>
        <w:tc>
          <w:tcPr>
            <w:tcW w:type="dxa" w:w="4535"/>
          </w:tcPr>
          <w:p>
            <w:pPr>
              <w:jc w:val="left"/>
            </w:pPr>
            <w:r/>
            <w:r>
              <w:rPr>
                <w:rFonts w:ascii="Times New Roman" w:hAnsi="Times New Roman" w:eastAsia="宋体"/>
                <w:b w:val="0"/>
                <w:sz w:val="19"/>
              </w:rPr>
              <w:t>净化层（生成后即修复，未进入诊断）</w:t>
            </w:r>
          </w:p>
        </w:tc>
        <w:tc>
          <w:tcPr>
            <w:tcW w:type="dxa" w:w="1474"/>
          </w:tcPr>
          <w:p>
            <w:pPr>
              <w:jc w:val="center"/>
            </w:pPr>
            <w:r/>
            <w:r>
              <w:rPr>
                <w:rFonts w:ascii="Times New Roman" w:hAnsi="Times New Roman" w:eastAsia="宋体"/>
                <w:b w:val="0"/>
                <w:sz w:val="19"/>
              </w:rPr>
              <w:t>10</w:t>
            </w:r>
          </w:p>
        </w:tc>
        <w:tc>
          <w:tcPr>
            <w:tcW w:type="dxa" w:w="1474"/>
          </w:tcPr>
          <w:p>
            <w:pPr>
              <w:jc w:val="center"/>
            </w:pPr>
            <w:r/>
            <w:r>
              <w:rPr>
                <w:rFonts w:ascii="Times New Roman" w:hAnsi="Times New Roman" w:eastAsia="宋体"/>
                <w:b w:val="0"/>
                <w:sz w:val="19"/>
              </w:rPr>
              <w:t>27.0%</w:t>
            </w:r>
          </w:p>
        </w:tc>
      </w:tr>
      <w:tr>
        <w:tc>
          <w:tcPr>
            <w:tcW w:type="dxa" w:w="4535"/>
          </w:tcPr>
          <w:p>
            <w:pPr>
              <w:jc w:val="left"/>
            </w:pPr>
            <w:r/>
            <w:r>
              <w:rPr>
                <w:rFonts w:ascii="Times New Roman" w:hAnsi="Times New Roman" w:eastAsia="宋体"/>
                <w:b w:val="0"/>
                <w:sz w:val="19"/>
              </w:rPr>
              <w:t>静态检查（未调用 EDA）</w:t>
            </w:r>
          </w:p>
        </w:tc>
        <w:tc>
          <w:tcPr>
            <w:tcW w:type="dxa" w:w="1474"/>
          </w:tcPr>
          <w:p>
            <w:pPr>
              <w:jc w:val="center"/>
            </w:pPr>
            <w:r/>
            <w:r>
              <w:rPr>
                <w:rFonts w:ascii="Times New Roman" w:hAnsi="Times New Roman" w:eastAsia="宋体"/>
                <w:b w:val="0"/>
                <w:sz w:val="19"/>
              </w:rPr>
              <w:t>17</w:t>
            </w:r>
          </w:p>
        </w:tc>
        <w:tc>
          <w:tcPr>
            <w:tcW w:type="dxa" w:w="1474"/>
          </w:tcPr>
          <w:p>
            <w:pPr>
              <w:jc w:val="center"/>
            </w:pPr>
            <w:r/>
            <w:r>
              <w:rPr>
                <w:rFonts w:ascii="Times New Roman" w:hAnsi="Times New Roman" w:eastAsia="宋体"/>
                <w:b w:val="0"/>
                <w:sz w:val="19"/>
              </w:rPr>
              <w:t>45.9%</w:t>
            </w:r>
          </w:p>
        </w:tc>
      </w:tr>
      <w:tr>
        <w:tc>
          <w:tcPr>
            <w:tcW w:type="dxa" w:w="4535"/>
          </w:tcPr>
          <w:p>
            <w:pPr>
              <w:jc w:val="left"/>
            </w:pPr>
            <w:r/>
            <w:r>
              <w:rPr>
                <w:rFonts w:ascii="Times New Roman" w:hAnsi="Times New Roman" w:eastAsia="宋体"/>
                <w:b w:val="0"/>
                <w:sz w:val="19"/>
              </w:rPr>
              <w:t>仿真 Icarus Verilog</w:t>
            </w:r>
          </w:p>
        </w:tc>
        <w:tc>
          <w:tcPr>
            <w:tcW w:type="dxa" w:w="1474"/>
          </w:tcPr>
          <w:p>
            <w:pPr>
              <w:jc w:val="center"/>
            </w:pPr>
            <w:r/>
            <w:r>
              <w:rPr>
                <w:rFonts w:ascii="Times New Roman" w:hAnsi="Times New Roman" w:eastAsia="宋体"/>
                <w:b w:val="0"/>
                <w:sz w:val="19"/>
              </w:rPr>
              <w:t>5</w:t>
            </w:r>
          </w:p>
        </w:tc>
        <w:tc>
          <w:tcPr>
            <w:tcW w:type="dxa" w:w="1474"/>
          </w:tcPr>
          <w:p>
            <w:pPr>
              <w:jc w:val="center"/>
            </w:pPr>
            <w:r/>
            <w:r>
              <w:rPr>
                <w:rFonts w:ascii="Times New Roman" w:hAnsi="Times New Roman" w:eastAsia="宋体"/>
                <w:b w:val="0"/>
                <w:sz w:val="19"/>
              </w:rPr>
              <w:t>13.5%</w:t>
            </w:r>
          </w:p>
        </w:tc>
      </w:tr>
      <w:tr>
        <w:tc>
          <w:tcPr>
            <w:tcW w:type="dxa" w:w="4535"/>
          </w:tcPr>
          <w:p>
            <w:pPr>
              <w:jc w:val="left"/>
            </w:pPr>
            <w:r/>
            <w:r>
              <w:rPr>
                <w:rFonts w:ascii="Times New Roman" w:hAnsi="Times New Roman" w:eastAsia="宋体"/>
                <w:b w:val="0"/>
                <w:sz w:val="19"/>
              </w:rPr>
              <w:t>布局布线 Place &amp; Route</w:t>
            </w:r>
          </w:p>
        </w:tc>
        <w:tc>
          <w:tcPr>
            <w:tcW w:type="dxa" w:w="1474"/>
          </w:tcPr>
          <w:p>
            <w:pPr>
              <w:jc w:val="center"/>
            </w:pPr>
            <w:r/>
            <w:r>
              <w:rPr>
                <w:rFonts w:ascii="Times New Roman" w:hAnsi="Times New Roman" w:eastAsia="宋体"/>
                <w:b w:val="0"/>
                <w:sz w:val="19"/>
              </w:rPr>
              <w:t>5</w:t>
            </w:r>
          </w:p>
        </w:tc>
        <w:tc>
          <w:tcPr>
            <w:tcW w:type="dxa" w:w="1474"/>
          </w:tcPr>
          <w:p>
            <w:pPr>
              <w:jc w:val="center"/>
            </w:pPr>
            <w:r/>
            <w:r>
              <w:rPr>
                <w:rFonts w:ascii="Times New Roman" w:hAnsi="Times New Roman" w:eastAsia="宋体"/>
                <w:b w:val="0"/>
                <w:sz w:val="19"/>
              </w:rPr>
              <w:t>13.5%</w:t>
            </w:r>
          </w:p>
        </w:tc>
      </w:tr>
    </w:tbl>
    <w:p>
      <w:pPr>
        <w:spacing w:before="40" w:after="160"/>
        <w:jc w:val="center"/>
      </w:pPr>
      <w:r>
        <w:rPr>
          <w:rFonts w:ascii="Times New Roman" w:hAnsi="Times New Roman" w:eastAsia="宋体"/>
          <w:b/>
          <w:sz w:val="18"/>
        </w:rPr>
        <w:t>表 6  注入缺陷的首次捕获阶段分布</w:t>
      </w:r>
    </w:p>
    <w:p>
      <w:pPr>
        <w:spacing w:line="360" w:lineRule="auto" w:after="80" w:before="0"/>
        <w:ind w:firstLine="480"/>
        <w:jc w:val="both"/>
      </w:pPr>
      <w:r>
        <w:rPr>
          <w:rFonts w:ascii="Times New Roman" w:hAnsi="Times New Roman" w:eastAsia="宋体"/>
          <w:b w:val="0"/>
          <w:sz w:val="24"/>
        </w:rPr>
        <w:t>可以看到，27 个缺陷（占 73.0%）在进入 EDA 之前就被处理掉，其中 17 个需要经过结构化诊断才能定位；真正消耗布局布线时间的只剩 5 个引脚级缺陷。这与图 2 的耗时量级差相互印证：分级门控把绝大多数失败挡在了最便宜的一级。</w:t>
      </w:r>
    </w:p>
    <w:p>
      <w:pPr>
        <w:pStyle w:val="Heading2"/>
        <w:keepNext/>
        <w:spacing w:before="160" w:after="120" w:line="312" w:lineRule="auto"/>
        <w:jc w:val="left"/>
      </w:pPr>
      <w:r>
        <w:rPr>
          <w:rFonts w:ascii="黑体" w:hAnsi="黑体" w:eastAsia="黑体"/>
          <w:b/>
          <w:color w:val="000000"/>
          <w:sz w:val="26"/>
        </w:rPr>
        <w:t>4.5  故障注入修复基准</w:t>
      </w:r>
    </w:p>
    <w:p>
      <w:pPr>
        <w:spacing w:line="360" w:lineRule="auto" w:after="80" w:before="0"/>
        <w:ind w:firstLine="480"/>
        <w:jc w:val="both"/>
      </w:pPr>
      <w:r>
        <w:rPr>
          <w:rFonts w:ascii="Times New Roman" w:hAnsi="Times New Roman" w:eastAsia="宋体"/>
          <w:b w:val="0"/>
          <w:sz w:val="24"/>
        </w:rPr>
        <w:t>为客观度量修复能力这一变量，本文采用故障注入：对已验证正确的参考实现施加单点变异，每个变异精确对应一个诊断类别，再让闭环从变异后的代码出发观察其恢复过程。共注入 37 个缺陷，其中 36 个被自主修复（恢复率 97.3%），17 个在调用 EDA 之前即被静态门控拦截，17 个由确定性规则直接修复（未消耗任何 token）。</w:t>
      </w:r>
    </w:p>
    <w:tbl>
      <w:tblPr>
        <w:tblStyle w:val="TableGrid"/>
        <w:tblW w:type="auto" w:w="0"/>
        <w:jc w:val="center"/>
        <w:tblLook w:firstColumn="1" w:firstRow="1" w:lastColumn="0" w:lastRow="0" w:noHBand="0" w:noVBand="1" w:val="04A0"/>
      </w:tblPr>
      <w:tblGrid>
        <w:gridCol w:w="1063"/>
        <w:gridCol w:w="1063"/>
        <w:gridCol w:w="1063"/>
        <w:gridCol w:w="1063"/>
        <w:gridCol w:w="1063"/>
        <w:gridCol w:w="1063"/>
        <w:gridCol w:w="1063"/>
        <w:gridCol w:w="1063"/>
      </w:tblGrid>
      <w:tr>
        <w:tc>
          <w:tcPr>
            <w:tcW w:type="dxa" w:w="939"/>
            <w:shd w:val="clear" w:color="auto" w:fill="DCE6F1"/>
          </w:tcPr>
          <w:p>
            <w:pPr>
              <w:jc w:val="center"/>
            </w:pPr>
            <w:r/>
            <w:r>
              <w:rPr>
                <w:rFonts w:ascii="黑体" w:hAnsi="黑体" w:eastAsia="黑体"/>
                <w:b/>
                <w:sz w:val="17"/>
              </w:rPr>
              <w:t>设计</w:t>
            </w:r>
          </w:p>
        </w:tc>
        <w:tc>
          <w:tcPr>
            <w:tcW w:type="dxa" w:w="1774"/>
            <w:shd w:val="clear" w:color="auto" w:fill="DCE6F1"/>
          </w:tcPr>
          <w:p>
            <w:pPr>
              <w:jc w:val="center"/>
            </w:pPr>
            <w:r/>
            <w:r>
              <w:rPr>
                <w:rFonts w:ascii="黑体" w:hAnsi="黑体" w:eastAsia="黑体"/>
                <w:b/>
                <w:sz w:val="17"/>
              </w:rPr>
              <w:t>注入缺陷</w:t>
            </w:r>
          </w:p>
        </w:tc>
        <w:tc>
          <w:tcPr>
            <w:tcW w:type="dxa" w:w="783"/>
            <w:shd w:val="clear" w:color="auto" w:fill="DCE6F1"/>
          </w:tcPr>
          <w:p>
            <w:pPr>
              <w:jc w:val="center"/>
            </w:pPr>
            <w:r/>
            <w:r>
              <w:rPr>
                <w:rFonts w:ascii="黑体" w:hAnsi="黑体" w:eastAsia="黑体"/>
                <w:b/>
                <w:sz w:val="17"/>
              </w:rPr>
              <w:t>期望类别</w:t>
            </w:r>
          </w:p>
        </w:tc>
        <w:tc>
          <w:tcPr>
            <w:tcW w:type="dxa" w:w="1148"/>
            <w:shd w:val="clear" w:color="auto" w:fill="DCE6F1"/>
          </w:tcPr>
          <w:p>
            <w:pPr>
              <w:jc w:val="center"/>
            </w:pPr>
            <w:r/>
            <w:r>
              <w:rPr>
                <w:rFonts w:ascii="黑体" w:hAnsi="黑体" w:eastAsia="黑体"/>
                <w:b/>
                <w:sz w:val="17"/>
              </w:rPr>
              <w:t>首次拦截阶段</w:t>
            </w:r>
          </w:p>
        </w:tc>
        <w:tc>
          <w:tcPr>
            <w:tcW w:type="dxa" w:w="991"/>
            <w:shd w:val="clear" w:color="auto" w:fill="DCE6F1"/>
          </w:tcPr>
          <w:p>
            <w:pPr>
              <w:jc w:val="center"/>
            </w:pPr>
            <w:r/>
            <w:r>
              <w:rPr>
                <w:rFonts w:ascii="黑体" w:hAnsi="黑体" w:eastAsia="黑体"/>
                <w:b/>
                <w:sz w:val="17"/>
              </w:rPr>
              <w:t>EDA 前拦截</w:t>
            </w:r>
          </w:p>
        </w:tc>
        <w:tc>
          <w:tcPr>
            <w:tcW w:type="dxa" w:w="522"/>
            <w:shd w:val="clear" w:color="auto" w:fill="DCE6F1"/>
          </w:tcPr>
          <w:p>
            <w:pPr>
              <w:jc w:val="center"/>
            </w:pPr>
            <w:r/>
            <w:r>
              <w:rPr>
                <w:rFonts w:ascii="黑体" w:hAnsi="黑体" w:eastAsia="黑体"/>
                <w:b/>
                <w:sz w:val="17"/>
              </w:rPr>
              <w:t>恢复</w:t>
            </w:r>
          </w:p>
        </w:tc>
        <w:tc>
          <w:tcPr>
            <w:tcW w:type="dxa" w:w="574"/>
            <w:shd w:val="clear" w:color="auto" w:fill="DCE6F1"/>
          </w:tcPr>
          <w:p>
            <w:pPr>
              <w:jc w:val="center"/>
            </w:pPr>
            <w:r/>
            <w:r>
              <w:rPr>
                <w:rFonts w:ascii="黑体" w:hAnsi="黑体" w:eastAsia="黑体"/>
                <w:b/>
                <w:sz w:val="17"/>
              </w:rPr>
              <w:t>轮次</w:t>
            </w:r>
          </w:p>
        </w:tc>
        <w:tc>
          <w:tcPr>
            <w:tcW w:type="dxa" w:w="1774"/>
            <w:shd w:val="clear" w:color="auto" w:fill="DCE6F1"/>
          </w:tcPr>
          <w:p>
            <w:pPr>
              <w:jc w:val="center"/>
            </w:pPr>
            <w:r/>
            <w:r>
              <w:rPr>
                <w:rFonts w:ascii="黑体" w:hAnsi="黑体" w:eastAsia="黑体"/>
                <w:b/>
                <w:sz w:val="17"/>
              </w:rPr>
              <w:t>修复方式</w:t>
            </w:r>
          </w:p>
        </w:tc>
      </w:tr>
      <w:tr>
        <w:tc>
          <w:tcPr>
            <w:tcW w:type="dxa" w:w="939"/>
          </w:tcPr>
          <w:p>
            <w:pPr>
              <w:jc w:val="left"/>
            </w:pPr>
            <w:r/>
            <w:r>
              <w:rPr>
                <w:rFonts w:ascii="Times New Roman" w:hAnsi="Times New Roman" w:eastAsia="宋体"/>
                <w:b w:val="0"/>
                <w:sz w:val="17"/>
              </w:rPr>
              <w:t>counter</w:t>
            </w:r>
          </w:p>
        </w:tc>
        <w:tc>
          <w:tcPr>
            <w:tcW w:type="dxa" w:w="1774"/>
          </w:tcPr>
          <w:p>
            <w:pPr>
              <w:jc w:val="center"/>
            </w:pPr>
            <w:r/>
            <w:r>
              <w:rPr>
                <w:rFonts w:ascii="Times New Roman" w:hAnsi="Times New Roman" w:eastAsia="宋体"/>
                <w:b w:val="0"/>
                <w:sz w:val="17"/>
              </w:rPr>
              <w:t>F01 删除 endmodule</w:t>
            </w:r>
          </w:p>
        </w:tc>
        <w:tc>
          <w:tcPr>
            <w:tcW w:type="dxa" w:w="783"/>
          </w:tcPr>
          <w:p>
            <w:pPr>
              <w:jc w:val="center"/>
            </w:pPr>
            <w:r/>
            <w:r>
              <w:rPr>
                <w:rFonts w:ascii="Times New Roman" w:hAnsi="Times New Roman" w:eastAsia="宋体"/>
                <w:b w:val="0"/>
                <w:sz w:val="17"/>
              </w:rPr>
              <w:t>E02</w:t>
            </w:r>
          </w:p>
        </w:tc>
        <w:tc>
          <w:tcPr>
            <w:tcW w:type="dxa" w:w="1148"/>
          </w:tcPr>
          <w:p>
            <w:pPr>
              <w:jc w:val="center"/>
            </w:pPr>
            <w:r/>
            <w:r>
              <w:rPr>
                <w:rFonts w:ascii="Times New Roman" w:hAnsi="Times New Roman" w:eastAsia="宋体"/>
                <w:b w:val="0"/>
                <w:sz w:val="17"/>
              </w:rPr>
              <w:t>净化层</w:t>
            </w:r>
          </w:p>
        </w:tc>
        <w:tc>
          <w:tcPr>
            <w:tcW w:type="dxa" w:w="991"/>
          </w:tcPr>
          <w:p>
            <w:pPr>
              <w:jc w:val="center"/>
            </w:pPr>
            <w:r/>
            <w:r>
              <w:rPr>
                <w:rFonts w:ascii="Times New Roman" w:hAnsi="Times New Roman" w:eastAsia="宋体"/>
                <w:b w:val="0"/>
                <w:sz w:val="17"/>
              </w:rPr>
              <w:t>否</w:t>
            </w:r>
          </w:p>
        </w:tc>
        <w:tc>
          <w:tcPr>
            <w:tcW w:type="dxa" w:w="522"/>
          </w:tcPr>
          <w:p>
            <w:pPr>
              <w:jc w:val="center"/>
            </w:pPr>
            <w:r/>
            <w:r>
              <w:rPr>
                <w:rFonts w:ascii="Times New Roman" w:hAnsi="Times New Roman" w:eastAsia="宋体"/>
                <w:b w:val="0"/>
                <w:sz w:val="17"/>
              </w:rPr>
              <w:t>✓</w:t>
            </w:r>
          </w:p>
        </w:tc>
        <w:tc>
          <w:tcPr>
            <w:tcW w:type="dxa" w:w="574"/>
          </w:tcPr>
          <w:p>
            <w:pPr>
              <w:jc w:val="center"/>
            </w:pPr>
            <w:r/>
            <w:r>
              <w:rPr>
                <w:rFonts w:ascii="Times New Roman" w:hAnsi="Times New Roman" w:eastAsia="宋体"/>
                <w:b w:val="0"/>
                <w:sz w:val="17"/>
              </w:rPr>
              <w:t>0</w:t>
            </w:r>
          </w:p>
        </w:tc>
        <w:tc>
          <w:tcPr>
            <w:tcW w:type="dxa" w:w="1774"/>
          </w:tcPr>
          <w:p>
            <w:pPr>
              <w:jc w:val="center"/>
            </w:pPr>
            <w:r/>
            <w:r>
              <w:rPr>
                <w:rFonts w:ascii="Times New Roman" w:hAnsi="Times New Roman" w:eastAsia="宋体"/>
                <w:b w:val="0"/>
                <w:sz w:val="17"/>
              </w:rPr>
              <w:t>deterministic</w:t>
            </w:r>
          </w:p>
        </w:tc>
      </w:tr>
      <w:tr>
        <w:tc>
          <w:tcPr>
            <w:tcW w:type="dxa" w:w="939"/>
          </w:tcPr>
          <w:p>
            <w:pPr>
              <w:jc w:val="left"/>
            </w:pPr>
            <w:r/>
            <w:r>
              <w:rPr>
                <w:rFonts w:ascii="Times New Roman" w:hAnsi="Times New Roman" w:eastAsia="宋体"/>
                <w:b w:val="0"/>
                <w:sz w:val="17"/>
              </w:rPr>
              <w:t>counter</w:t>
            </w:r>
          </w:p>
        </w:tc>
        <w:tc>
          <w:tcPr>
            <w:tcW w:type="dxa" w:w="1774"/>
          </w:tcPr>
          <w:p>
            <w:pPr>
              <w:jc w:val="center"/>
            </w:pPr>
            <w:r/>
            <w:r>
              <w:rPr>
                <w:rFonts w:ascii="Times New Roman" w:hAnsi="Times New Roman" w:eastAsia="宋体"/>
                <w:b w:val="0"/>
                <w:sz w:val="17"/>
              </w:rPr>
              <w:t>F02 reg 改 wire</w:t>
            </w:r>
          </w:p>
        </w:tc>
        <w:tc>
          <w:tcPr>
            <w:tcW w:type="dxa" w:w="783"/>
          </w:tcPr>
          <w:p>
            <w:pPr>
              <w:jc w:val="center"/>
            </w:pPr>
            <w:r/>
            <w:r>
              <w:rPr>
                <w:rFonts w:ascii="Times New Roman" w:hAnsi="Times New Roman" w:eastAsia="宋体"/>
                <w:b w:val="0"/>
                <w:sz w:val="17"/>
              </w:rPr>
              <w:t>E04</w:t>
            </w:r>
          </w:p>
        </w:tc>
        <w:tc>
          <w:tcPr>
            <w:tcW w:type="dxa" w:w="1148"/>
          </w:tcPr>
          <w:p>
            <w:pPr>
              <w:jc w:val="center"/>
            </w:pPr>
            <w:r/>
            <w:r>
              <w:rPr>
                <w:rFonts w:ascii="Times New Roman" w:hAnsi="Times New Roman" w:eastAsia="宋体"/>
                <w:b w:val="0"/>
                <w:sz w:val="17"/>
              </w:rPr>
              <w:t>lint</w:t>
            </w:r>
          </w:p>
        </w:tc>
        <w:tc>
          <w:tcPr>
            <w:tcW w:type="dxa" w:w="991"/>
          </w:tcPr>
          <w:p>
            <w:pPr>
              <w:jc w:val="center"/>
            </w:pPr>
            <w:r/>
            <w:r>
              <w:rPr>
                <w:rFonts w:ascii="Times New Roman" w:hAnsi="Times New Roman" w:eastAsia="宋体"/>
                <w:b w:val="0"/>
                <w:sz w:val="17"/>
              </w:rPr>
              <w:t>是</w:t>
            </w:r>
          </w:p>
        </w:tc>
        <w:tc>
          <w:tcPr>
            <w:tcW w:type="dxa" w:w="522"/>
          </w:tcPr>
          <w:p>
            <w:pPr>
              <w:jc w:val="center"/>
            </w:pPr>
            <w:r/>
            <w:r>
              <w:rPr>
                <w:rFonts w:ascii="Times New Roman" w:hAnsi="Times New Roman" w:eastAsia="宋体"/>
                <w:b w:val="0"/>
                <w:sz w:val="17"/>
              </w:rPr>
              <w:t>✓</w:t>
            </w:r>
          </w:p>
        </w:tc>
        <w:tc>
          <w:tcPr>
            <w:tcW w:type="dxa" w:w="574"/>
          </w:tcPr>
          <w:p>
            <w:pPr>
              <w:jc w:val="center"/>
            </w:pPr>
            <w:r/>
            <w:r>
              <w:rPr>
                <w:rFonts w:ascii="Times New Roman" w:hAnsi="Times New Roman" w:eastAsia="宋体"/>
                <w:b w:val="0"/>
                <w:sz w:val="17"/>
              </w:rPr>
              <w:t>1</w:t>
            </w:r>
          </w:p>
        </w:tc>
        <w:tc>
          <w:tcPr>
            <w:tcW w:type="dxa" w:w="1774"/>
          </w:tcPr>
          <w:p>
            <w:pPr>
              <w:jc w:val="center"/>
            </w:pPr>
            <w:r/>
            <w:r>
              <w:rPr>
                <w:rFonts w:ascii="Times New Roman" w:hAnsi="Times New Roman" w:eastAsia="宋体"/>
                <w:b w:val="0"/>
                <w:sz w:val="17"/>
              </w:rPr>
              <w:t>llm-patch</w:t>
            </w:r>
          </w:p>
        </w:tc>
      </w:tr>
      <w:tr>
        <w:tc>
          <w:tcPr>
            <w:tcW w:type="dxa" w:w="939"/>
          </w:tcPr>
          <w:p>
            <w:pPr>
              <w:jc w:val="left"/>
            </w:pPr>
            <w:r/>
            <w:r>
              <w:rPr>
                <w:rFonts w:ascii="Times New Roman" w:hAnsi="Times New Roman" w:eastAsia="宋体"/>
                <w:b w:val="0"/>
                <w:sz w:val="17"/>
              </w:rPr>
              <w:t>counter</w:t>
            </w:r>
          </w:p>
        </w:tc>
        <w:tc>
          <w:tcPr>
            <w:tcW w:type="dxa" w:w="1774"/>
          </w:tcPr>
          <w:p>
            <w:pPr>
              <w:jc w:val="center"/>
            </w:pPr>
            <w:r/>
            <w:r>
              <w:rPr>
                <w:rFonts w:ascii="Times New Roman" w:hAnsi="Times New Roman" w:eastAsia="宋体"/>
                <w:b w:val="0"/>
                <w:sz w:val="17"/>
              </w:rPr>
              <w:t>F03 插入 #延时</w:t>
            </w:r>
          </w:p>
        </w:tc>
        <w:tc>
          <w:tcPr>
            <w:tcW w:type="dxa" w:w="783"/>
          </w:tcPr>
          <w:p>
            <w:pPr>
              <w:jc w:val="center"/>
            </w:pPr>
            <w:r/>
            <w:r>
              <w:rPr>
                <w:rFonts w:ascii="Times New Roman" w:hAnsi="Times New Roman" w:eastAsia="宋体"/>
                <w:b w:val="0"/>
                <w:sz w:val="17"/>
              </w:rPr>
              <w:t>E08</w:t>
            </w:r>
          </w:p>
        </w:tc>
        <w:tc>
          <w:tcPr>
            <w:tcW w:type="dxa" w:w="1148"/>
          </w:tcPr>
          <w:p>
            <w:pPr>
              <w:jc w:val="center"/>
            </w:pPr>
            <w:r/>
            <w:r>
              <w:rPr>
                <w:rFonts w:ascii="Times New Roman" w:hAnsi="Times New Roman" w:eastAsia="宋体"/>
                <w:b w:val="0"/>
                <w:sz w:val="17"/>
              </w:rPr>
              <w:t>净化层</w:t>
            </w:r>
          </w:p>
        </w:tc>
        <w:tc>
          <w:tcPr>
            <w:tcW w:type="dxa" w:w="991"/>
          </w:tcPr>
          <w:p>
            <w:pPr>
              <w:jc w:val="center"/>
            </w:pPr>
            <w:r/>
            <w:r>
              <w:rPr>
                <w:rFonts w:ascii="Times New Roman" w:hAnsi="Times New Roman" w:eastAsia="宋体"/>
                <w:b w:val="0"/>
                <w:sz w:val="17"/>
              </w:rPr>
              <w:t>否</w:t>
            </w:r>
          </w:p>
        </w:tc>
        <w:tc>
          <w:tcPr>
            <w:tcW w:type="dxa" w:w="522"/>
          </w:tcPr>
          <w:p>
            <w:pPr>
              <w:jc w:val="center"/>
            </w:pPr>
            <w:r/>
            <w:r>
              <w:rPr>
                <w:rFonts w:ascii="Times New Roman" w:hAnsi="Times New Roman" w:eastAsia="宋体"/>
                <w:b w:val="0"/>
                <w:sz w:val="17"/>
              </w:rPr>
              <w:t>✓</w:t>
            </w:r>
          </w:p>
        </w:tc>
        <w:tc>
          <w:tcPr>
            <w:tcW w:type="dxa" w:w="574"/>
          </w:tcPr>
          <w:p>
            <w:pPr>
              <w:jc w:val="center"/>
            </w:pPr>
            <w:r/>
            <w:r>
              <w:rPr>
                <w:rFonts w:ascii="Times New Roman" w:hAnsi="Times New Roman" w:eastAsia="宋体"/>
                <w:b w:val="0"/>
                <w:sz w:val="17"/>
              </w:rPr>
              <w:t>0</w:t>
            </w:r>
          </w:p>
        </w:tc>
        <w:tc>
          <w:tcPr>
            <w:tcW w:type="dxa" w:w="1774"/>
          </w:tcPr>
          <w:p>
            <w:pPr>
              <w:jc w:val="center"/>
            </w:pPr>
            <w:r/>
            <w:r>
              <w:rPr>
                <w:rFonts w:ascii="Times New Roman" w:hAnsi="Times New Roman" w:eastAsia="宋体"/>
                <w:b w:val="0"/>
                <w:sz w:val="17"/>
              </w:rPr>
              <w:t>deterministic</w:t>
            </w:r>
          </w:p>
        </w:tc>
      </w:tr>
      <w:tr>
        <w:tc>
          <w:tcPr>
            <w:tcW w:type="dxa" w:w="939"/>
          </w:tcPr>
          <w:p>
            <w:pPr>
              <w:jc w:val="left"/>
            </w:pPr>
            <w:r/>
            <w:r>
              <w:rPr>
                <w:rFonts w:ascii="Times New Roman" w:hAnsi="Times New Roman" w:eastAsia="宋体"/>
                <w:b w:val="0"/>
                <w:sz w:val="17"/>
              </w:rPr>
              <w:t>counter</w:t>
            </w:r>
          </w:p>
        </w:tc>
        <w:tc>
          <w:tcPr>
            <w:tcW w:type="dxa" w:w="1774"/>
          </w:tcPr>
          <w:p>
            <w:pPr>
              <w:jc w:val="center"/>
            </w:pPr>
            <w:r/>
            <w:r>
              <w:rPr>
                <w:rFonts w:ascii="Times New Roman" w:hAnsi="Times New Roman" w:eastAsia="宋体"/>
                <w:b w:val="0"/>
                <w:sz w:val="17"/>
              </w:rPr>
              <w:t>F04 删除一个 end</w:t>
            </w:r>
          </w:p>
        </w:tc>
        <w:tc>
          <w:tcPr>
            <w:tcW w:type="dxa" w:w="783"/>
          </w:tcPr>
          <w:p>
            <w:pPr>
              <w:jc w:val="center"/>
            </w:pPr>
            <w:r/>
            <w:r>
              <w:rPr>
                <w:rFonts w:ascii="Times New Roman" w:hAnsi="Times New Roman" w:eastAsia="宋体"/>
                <w:b w:val="0"/>
                <w:sz w:val="17"/>
              </w:rPr>
              <w:t>E01</w:t>
            </w:r>
          </w:p>
        </w:tc>
        <w:tc>
          <w:tcPr>
            <w:tcW w:type="dxa" w:w="1148"/>
          </w:tcPr>
          <w:p>
            <w:pPr>
              <w:jc w:val="center"/>
            </w:pPr>
            <w:r/>
            <w:r>
              <w:rPr>
                <w:rFonts w:ascii="Times New Roman" w:hAnsi="Times New Roman" w:eastAsia="宋体"/>
                <w:b w:val="0"/>
                <w:sz w:val="17"/>
              </w:rPr>
              <w:t>lint</w:t>
            </w:r>
          </w:p>
        </w:tc>
        <w:tc>
          <w:tcPr>
            <w:tcW w:type="dxa" w:w="991"/>
          </w:tcPr>
          <w:p>
            <w:pPr>
              <w:jc w:val="center"/>
            </w:pPr>
            <w:r/>
            <w:r>
              <w:rPr>
                <w:rFonts w:ascii="Times New Roman" w:hAnsi="Times New Roman" w:eastAsia="宋体"/>
                <w:b w:val="0"/>
                <w:sz w:val="17"/>
              </w:rPr>
              <w:t>是</w:t>
            </w:r>
          </w:p>
        </w:tc>
        <w:tc>
          <w:tcPr>
            <w:tcW w:type="dxa" w:w="522"/>
          </w:tcPr>
          <w:p>
            <w:pPr>
              <w:jc w:val="center"/>
            </w:pPr>
            <w:r/>
            <w:r>
              <w:rPr>
                <w:rFonts w:ascii="Times New Roman" w:hAnsi="Times New Roman" w:eastAsia="宋体"/>
                <w:b w:val="0"/>
                <w:sz w:val="17"/>
              </w:rPr>
              <w:t>✓</w:t>
            </w:r>
          </w:p>
        </w:tc>
        <w:tc>
          <w:tcPr>
            <w:tcW w:type="dxa" w:w="574"/>
          </w:tcPr>
          <w:p>
            <w:pPr>
              <w:jc w:val="center"/>
            </w:pPr>
            <w:r/>
            <w:r>
              <w:rPr>
                <w:rFonts w:ascii="Times New Roman" w:hAnsi="Times New Roman" w:eastAsia="宋体"/>
                <w:b w:val="0"/>
                <w:sz w:val="17"/>
              </w:rPr>
              <w:t>1</w:t>
            </w:r>
          </w:p>
        </w:tc>
        <w:tc>
          <w:tcPr>
            <w:tcW w:type="dxa" w:w="1774"/>
          </w:tcPr>
          <w:p>
            <w:pPr>
              <w:jc w:val="center"/>
            </w:pPr>
            <w:r/>
            <w:r>
              <w:rPr>
                <w:rFonts w:ascii="Times New Roman" w:hAnsi="Times New Roman" w:eastAsia="宋体"/>
                <w:b w:val="0"/>
                <w:sz w:val="17"/>
              </w:rPr>
              <w:t>deterministic</w:t>
            </w:r>
          </w:p>
        </w:tc>
      </w:tr>
      <w:tr>
        <w:tc>
          <w:tcPr>
            <w:tcW w:type="dxa" w:w="939"/>
          </w:tcPr>
          <w:p>
            <w:pPr>
              <w:jc w:val="left"/>
            </w:pPr>
            <w:r/>
            <w:r>
              <w:rPr>
                <w:rFonts w:ascii="Times New Roman" w:hAnsi="Times New Roman" w:eastAsia="宋体"/>
                <w:b w:val="0"/>
                <w:sz w:val="17"/>
              </w:rPr>
              <w:t>counter</w:t>
            </w:r>
          </w:p>
        </w:tc>
        <w:tc>
          <w:tcPr>
            <w:tcW w:type="dxa" w:w="1774"/>
          </w:tcPr>
          <w:p>
            <w:pPr>
              <w:jc w:val="center"/>
            </w:pPr>
            <w:r/>
            <w:r>
              <w:rPr>
                <w:rFonts w:ascii="Times New Roman" w:hAnsi="Times New Roman" w:eastAsia="宋体"/>
                <w:b w:val="0"/>
                <w:sz w:val="17"/>
              </w:rPr>
              <w:t>F05 端口改名</w:t>
            </w:r>
          </w:p>
        </w:tc>
        <w:tc>
          <w:tcPr>
            <w:tcW w:type="dxa" w:w="783"/>
          </w:tcPr>
          <w:p>
            <w:pPr>
              <w:jc w:val="center"/>
            </w:pPr>
            <w:r/>
            <w:r>
              <w:rPr>
                <w:rFonts w:ascii="Times New Roman" w:hAnsi="Times New Roman" w:eastAsia="宋体"/>
                <w:b w:val="0"/>
                <w:sz w:val="17"/>
              </w:rPr>
              <w:t>E09</w:t>
            </w:r>
          </w:p>
        </w:tc>
        <w:tc>
          <w:tcPr>
            <w:tcW w:type="dxa" w:w="1148"/>
          </w:tcPr>
          <w:p>
            <w:pPr>
              <w:jc w:val="center"/>
            </w:pPr>
            <w:r/>
            <w:r>
              <w:rPr>
                <w:rFonts w:ascii="Times New Roman" w:hAnsi="Times New Roman" w:eastAsia="宋体"/>
                <w:b w:val="0"/>
                <w:sz w:val="17"/>
              </w:rPr>
              <w:t>lint</w:t>
            </w:r>
          </w:p>
        </w:tc>
        <w:tc>
          <w:tcPr>
            <w:tcW w:type="dxa" w:w="991"/>
          </w:tcPr>
          <w:p>
            <w:pPr>
              <w:jc w:val="center"/>
            </w:pPr>
            <w:r/>
            <w:r>
              <w:rPr>
                <w:rFonts w:ascii="Times New Roman" w:hAnsi="Times New Roman" w:eastAsia="宋体"/>
                <w:b w:val="0"/>
                <w:sz w:val="17"/>
              </w:rPr>
              <w:t>是</w:t>
            </w:r>
          </w:p>
        </w:tc>
        <w:tc>
          <w:tcPr>
            <w:tcW w:type="dxa" w:w="522"/>
          </w:tcPr>
          <w:p>
            <w:pPr>
              <w:jc w:val="center"/>
            </w:pPr>
            <w:r/>
            <w:r>
              <w:rPr>
                <w:rFonts w:ascii="Times New Roman" w:hAnsi="Times New Roman" w:eastAsia="宋体"/>
                <w:b w:val="0"/>
                <w:sz w:val="17"/>
              </w:rPr>
              <w:t>✓</w:t>
            </w:r>
          </w:p>
        </w:tc>
        <w:tc>
          <w:tcPr>
            <w:tcW w:type="dxa" w:w="574"/>
          </w:tcPr>
          <w:p>
            <w:pPr>
              <w:jc w:val="center"/>
            </w:pPr>
            <w:r/>
            <w:r>
              <w:rPr>
                <w:rFonts w:ascii="Times New Roman" w:hAnsi="Times New Roman" w:eastAsia="宋体"/>
                <w:b w:val="0"/>
                <w:sz w:val="17"/>
              </w:rPr>
              <w:t>1</w:t>
            </w:r>
          </w:p>
        </w:tc>
        <w:tc>
          <w:tcPr>
            <w:tcW w:type="dxa" w:w="1774"/>
          </w:tcPr>
          <w:p>
            <w:pPr>
              <w:jc w:val="center"/>
            </w:pPr>
            <w:r/>
            <w:r>
              <w:rPr>
                <w:rFonts w:ascii="Times New Roman" w:hAnsi="Times New Roman" w:eastAsia="宋体"/>
                <w:b w:val="0"/>
                <w:sz w:val="17"/>
              </w:rPr>
              <w:t>deterministic</w:t>
            </w:r>
          </w:p>
        </w:tc>
      </w:tr>
      <w:tr>
        <w:tc>
          <w:tcPr>
            <w:tcW w:type="dxa" w:w="939"/>
          </w:tcPr>
          <w:p>
            <w:pPr>
              <w:jc w:val="left"/>
            </w:pPr>
            <w:r/>
            <w:r>
              <w:rPr>
                <w:rFonts w:ascii="Times New Roman" w:hAnsi="Times New Roman" w:eastAsia="宋体"/>
                <w:b w:val="0"/>
                <w:sz w:val="17"/>
              </w:rPr>
              <w:t>counter</w:t>
            </w:r>
          </w:p>
        </w:tc>
        <w:tc>
          <w:tcPr>
            <w:tcW w:type="dxa" w:w="1774"/>
          </w:tcPr>
          <w:p>
            <w:pPr>
              <w:jc w:val="center"/>
            </w:pPr>
            <w:r/>
            <w:r>
              <w:rPr>
                <w:rFonts w:ascii="Times New Roman" w:hAnsi="Times New Roman" w:eastAsia="宋体"/>
                <w:b w:val="0"/>
                <w:sz w:val="17"/>
              </w:rPr>
              <w:t>F06 端口位宽篡改</w:t>
            </w:r>
          </w:p>
        </w:tc>
        <w:tc>
          <w:tcPr>
            <w:tcW w:type="dxa" w:w="783"/>
          </w:tcPr>
          <w:p>
            <w:pPr>
              <w:jc w:val="center"/>
            </w:pPr>
            <w:r/>
            <w:r>
              <w:rPr>
                <w:rFonts w:ascii="Times New Roman" w:hAnsi="Times New Roman" w:eastAsia="宋体"/>
                <w:b w:val="0"/>
                <w:sz w:val="17"/>
              </w:rPr>
              <w:t>E09</w:t>
            </w:r>
          </w:p>
        </w:tc>
        <w:tc>
          <w:tcPr>
            <w:tcW w:type="dxa" w:w="1148"/>
          </w:tcPr>
          <w:p>
            <w:pPr>
              <w:jc w:val="center"/>
            </w:pPr>
            <w:r/>
            <w:r>
              <w:rPr>
                <w:rFonts w:ascii="Times New Roman" w:hAnsi="Times New Roman" w:eastAsia="宋体"/>
                <w:b w:val="0"/>
                <w:sz w:val="17"/>
              </w:rPr>
              <w:t>lint</w:t>
            </w:r>
          </w:p>
        </w:tc>
        <w:tc>
          <w:tcPr>
            <w:tcW w:type="dxa" w:w="991"/>
          </w:tcPr>
          <w:p>
            <w:pPr>
              <w:jc w:val="center"/>
            </w:pPr>
            <w:r/>
            <w:r>
              <w:rPr>
                <w:rFonts w:ascii="Times New Roman" w:hAnsi="Times New Roman" w:eastAsia="宋体"/>
                <w:b w:val="0"/>
                <w:sz w:val="17"/>
              </w:rPr>
              <w:t>是</w:t>
            </w:r>
          </w:p>
        </w:tc>
        <w:tc>
          <w:tcPr>
            <w:tcW w:type="dxa" w:w="522"/>
          </w:tcPr>
          <w:p>
            <w:pPr>
              <w:jc w:val="center"/>
            </w:pPr>
            <w:r/>
            <w:r>
              <w:rPr>
                <w:rFonts w:ascii="Times New Roman" w:hAnsi="Times New Roman" w:eastAsia="宋体"/>
                <w:b w:val="0"/>
                <w:sz w:val="17"/>
              </w:rPr>
              <w:t>✓</w:t>
            </w:r>
          </w:p>
        </w:tc>
        <w:tc>
          <w:tcPr>
            <w:tcW w:type="dxa" w:w="574"/>
          </w:tcPr>
          <w:p>
            <w:pPr>
              <w:jc w:val="center"/>
            </w:pPr>
            <w:r/>
            <w:r>
              <w:rPr>
                <w:rFonts w:ascii="Times New Roman" w:hAnsi="Times New Roman" w:eastAsia="宋体"/>
                <w:b w:val="0"/>
                <w:sz w:val="17"/>
              </w:rPr>
              <w:t>1</w:t>
            </w:r>
          </w:p>
        </w:tc>
        <w:tc>
          <w:tcPr>
            <w:tcW w:type="dxa" w:w="1774"/>
          </w:tcPr>
          <w:p>
            <w:pPr>
              <w:jc w:val="center"/>
            </w:pPr>
            <w:r/>
            <w:r>
              <w:rPr>
                <w:rFonts w:ascii="Times New Roman" w:hAnsi="Times New Roman" w:eastAsia="宋体"/>
                <w:b w:val="0"/>
                <w:sz w:val="17"/>
              </w:rPr>
              <w:t>deterministic</w:t>
            </w:r>
          </w:p>
        </w:tc>
      </w:tr>
      <w:tr>
        <w:tc>
          <w:tcPr>
            <w:tcW w:type="dxa" w:w="939"/>
          </w:tcPr>
          <w:p>
            <w:pPr>
              <w:jc w:val="left"/>
            </w:pPr>
            <w:r/>
            <w:r>
              <w:rPr>
                <w:rFonts w:ascii="Times New Roman" w:hAnsi="Times New Roman" w:eastAsia="宋体"/>
                <w:b w:val="0"/>
                <w:sz w:val="17"/>
              </w:rPr>
              <w:t>counter</w:t>
            </w:r>
          </w:p>
        </w:tc>
        <w:tc>
          <w:tcPr>
            <w:tcW w:type="dxa" w:w="1774"/>
          </w:tcPr>
          <w:p>
            <w:pPr>
              <w:jc w:val="center"/>
            </w:pPr>
            <w:r/>
            <w:r>
              <w:rPr>
                <w:rFonts w:ascii="Times New Roman" w:hAnsi="Times New Roman" w:eastAsia="宋体"/>
                <w:b w:val="0"/>
                <w:sz w:val="17"/>
              </w:rPr>
              <w:t>F08 常量变异</w:t>
            </w:r>
          </w:p>
        </w:tc>
        <w:tc>
          <w:tcPr>
            <w:tcW w:type="dxa" w:w="783"/>
          </w:tcPr>
          <w:p>
            <w:pPr>
              <w:jc w:val="center"/>
            </w:pPr>
            <w:r/>
            <w:r>
              <w:rPr>
                <w:rFonts w:ascii="Times New Roman" w:hAnsi="Times New Roman" w:eastAsia="宋体"/>
                <w:b w:val="0"/>
                <w:sz w:val="17"/>
              </w:rPr>
              <w:t>E11</w:t>
            </w:r>
          </w:p>
        </w:tc>
        <w:tc>
          <w:tcPr>
            <w:tcW w:type="dxa" w:w="1148"/>
          </w:tcPr>
          <w:p>
            <w:pPr>
              <w:jc w:val="center"/>
            </w:pPr>
            <w:r/>
            <w:r>
              <w:rPr>
                <w:rFonts w:ascii="Times New Roman" w:hAnsi="Times New Roman" w:eastAsia="宋体"/>
                <w:b w:val="0"/>
                <w:sz w:val="17"/>
              </w:rPr>
              <w:t>sim</w:t>
            </w:r>
          </w:p>
        </w:tc>
        <w:tc>
          <w:tcPr>
            <w:tcW w:type="dxa" w:w="991"/>
          </w:tcPr>
          <w:p>
            <w:pPr>
              <w:jc w:val="center"/>
            </w:pPr>
            <w:r/>
            <w:r>
              <w:rPr>
                <w:rFonts w:ascii="Times New Roman" w:hAnsi="Times New Roman" w:eastAsia="宋体"/>
                <w:b w:val="0"/>
                <w:sz w:val="17"/>
              </w:rPr>
              <w:t>否</w:t>
            </w:r>
          </w:p>
        </w:tc>
        <w:tc>
          <w:tcPr>
            <w:tcW w:type="dxa" w:w="522"/>
          </w:tcPr>
          <w:p>
            <w:pPr>
              <w:jc w:val="center"/>
            </w:pPr>
            <w:r/>
            <w:r>
              <w:rPr>
                <w:rFonts w:ascii="Times New Roman" w:hAnsi="Times New Roman" w:eastAsia="宋体"/>
                <w:b w:val="0"/>
                <w:sz w:val="17"/>
              </w:rPr>
              <w:t>✓</w:t>
            </w:r>
          </w:p>
        </w:tc>
        <w:tc>
          <w:tcPr>
            <w:tcW w:type="dxa" w:w="574"/>
          </w:tcPr>
          <w:p>
            <w:pPr>
              <w:jc w:val="center"/>
            </w:pPr>
            <w:r/>
            <w:r>
              <w:rPr>
                <w:rFonts w:ascii="Times New Roman" w:hAnsi="Times New Roman" w:eastAsia="宋体"/>
                <w:b w:val="0"/>
                <w:sz w:val="17"/>
              </w:rPr>
              <w:t>1</w:t>
            </w:r>
          </w:p>
        </w:tc>
        <w:tc>
          <w:tcPr>
            <w:tcW w:type="dxa" w:w="1774"/>
          </w:tcPr>
          <w:p>
            <w:pPr>
              <w:jc w:val="center"/>
            </w:pPr>
            <w:r/>
            <w:r>
              <w:rPr>
                <w:rFonts w:ascii="Times New Roman" w:hAnsi="Times New Roman" w:eastAsia="宋体"/>
                <w:b w:val="0"/>
                <w:sz w:val="17"/>
              </w:rPr>
              <w:t>llm-patch</w:t>
            </w:r>
          </w:p>
        </w:tc>
      </w:tr>
      <w:tr>
        <w:tc>
          <w:tcPr>
            <w:tcW w:type="dxa" w:w="939"/>
          </w:tcPr>
          <w:p>
            <w:pPr>
              <w:jc w:val="left"/>
            </w:pPr>
            <w:r/>
            <w:r>
              <w:rPr>
                <w:rFonts w:ascii="Times New Roman" w:hAnsi="Times New Roman" w:eastAsia="宋体"/>
                <w:b w:val="0"/>
                <w:sz w:val="17"/>
              </w:rPr>
              <w:t>counter</w:t>
            </w:r>
          </w:p>
        </w:tc>
        <w:tc>
          <w:tcPr>
            <w:tcW w:type="dxa" w:w="1774"/>
          </w:tcPr>
          <w:p>
            <w:pPr>
              <w:jc w:val="center"/>
            </w:pPr>
            <w:r/>
            <w:r>
              <w:rPr>
                <w:rFonts w:ascii="Times New Roman" w:hAnsi="Times New Roman" w:eastAsia="宋体"/>
                <w:b w:val="0"/>
                <w:sz w:val="17"/>
              </w:rPr>
              <w:t>F09 非法引脚</w:t>
            </w:r>
          </w:p>
        </w:tc>
        <w:tc>
          <w:tcPr>
            <w:tcW w:type="dxa" w:w="783"/>
          </w:tcPr>
          <w:p>
            <w:pPr>
              <w:jc w:val="center"/>
            </w:pPr>
            <w:r/>
            <w:r>
              <w:rPr>
                <w:rFonts w:ascii="Times New Roman" w:hAnsi="Times New Roman" w:eastAsia="宋体"/>
                <w:b w:val="0"/>
                <w:sz w:val="17"/>
              </w:rPr>
              <w:t>E10</w:t>
            </w:r>
          </w:p>
        </w:tc>
        <w:tc>
          <w:tcPr>
            <w:tcW w:type="dxa" w:w="1148"/>
          </w:tcPr>
          <w:p>
            <w:pPr>
              <w:jc w:val="center"/>
            </w:pPr>
            <w:r/>
            <w:r>
              <w:rPr>
                <w:rFonts w:ascii="Times New Roman" w:hAnsi="Times New Roman" w:eastAsia="宋体"/>
                <w:b w:val="0"/>
                <w:sz w:val="17"/>
              </w:rPr>
              <w:t>pnr</w:t>
            </w:r>
          </w:p>
        </w:tc>
        <w:tc>
          <w:tcPr>
            <w:tcW w:type="dxa" w:w="991"/>
          </w:tcPr>
          <w:p>
            <w:pPr>
              <w:jc w:val="center"/>
            </w:pPr>
            <w:r/>
            <w:r>
              <w:rPr>
                <w:rFonts w:ascii="Times New Roman" w:hAnsi="Times New Roman" w:eastAsia="宋体"/>
                <w:b w:val="0"/>
                <w:sz w:val="17"/>
              </w:rPr>
              <w:t>否</w:t>
            </w:r>
          </w:p>
        </w:tc>
        <w:tc>
          <w:tcPr>
            <w:tcW w:type="dxa" w:w="522"/>
          </w:tcPr>
          <w:p>
            <w:pPr>
              <w:jc w:val="center"/>
            </w:pPr>
            <w:r/>
            <w:r>
              <w:rPr>
                <w:rFonts w:ascii="Times New Roman" w:hAnsi="Times New Roman" w:eastAsia="宋体"/>
                <w:b w:val="0"/>
                <w:sz w:val="17"/>
              </w:rPr>
              <w:t>✓</w:t>
            </w:r>
          </w:p>
        </w:tc>
        <w:tc>
          <w:tcPr>
            <w:tcW w:type="dxa" w:w="574"/>
          </w:tcPr>
          <w:p>
            <w:pPr>
              <w:jc w:val="center"/>
            </w:pPr>
            <w:r/>
            <w:r>
              <w:rPr>
                <w:rFonts w:ascii="Times New Roman" w:hAnsi="Times New Roman" w:eastAsia="宋体"/>
                <w:b w:val="0"/>
                <w:sz w:val="17"/>
              </w:rPr>
              <w:t>1</w:t>
            </w:r>
          </w:p>
        </w:tc>
        <w:tc>
          <w:tcPr>
            <w:tcW w:type="dxa" w:w="1774"/>
          </w:tcPr>
          <w:p>
            <w:pPr>
              <w:jc w:val="center"/>
            </w:pPr>
            <w:r/>
            <w:r>
              <w:rPr>
                <w:rFonts w:ascii="Times New Roman" w:hAnsi="Times New Roman" w:eastAsia="宋体"/>
                <w:b w:val="0"/>
                <w:sz w:val="17"/>
              </w:rPr>
              <w:t>deterministic</w:t>
            </w:r>
          </w:p>
        </w:tc>
      </w:tr>
      <w:tr>
        <w:tc>
          <w:tcPr>
            <w:tcW w:type="dxa" w:w="939"/>
          </w:tcPr>
          <w:p>
            <w:pPr>
              <w:jc w:val="left"/>
            </w:pPr>
            <w:r/>
            <w:r>
              <w:rPr>
                <w:rFonts w:ascii="Times New Roman" w:hAnsi="Times New Roman" w:eastAsia="宋体"/>
                <w:b w:val="0"/>
                <w:sz w:val="17"/>
              </w:rPr>
              <w:t>crc32</w:t>
            </w:r>
          </w:p>
        </w:tc>
        <w:tc>
          <w:tcPr>
            <w:tcW w:type="dxa" w:w="1774"/>
          </w:tcPr>
          <w:p>
            <w:pPr>
              <w:jc w:val="center"/>
            </w:pPr>
            <w:r/>
            <w:r>
              <w:rPr>
                <w:rFonts w:ascii="Times New Roman" w:hAnsi="Times New Roman" w:eastAsia="宋体"/>
                <w:b w:val="0"/>
                <w:sz w:val="17"/>
              </w:rPr>
              <w:t>F01 删除 endmodule</w:t>
            </w:r>
          </w:p>
        </w:tc>
        <w:tc>
          <w:tcPr>
            <w:tcW w:type="dxa" w:w="783"/>
          </w:tcPr>
          <w:p>
            <w:pPr>
              <w:jc w:val="center"/>
            </w:pPr>
            <w:r/>
            <w:r>
              <w:rPr>
                <w:rFonts w:ascii="Times New Roman" w:hAnsi="Times New Roman" w:eastAsia="宋体"/>
                <w:b w:val="0"/>
                <w:sz w:val="17"/>
              </w:rPr>
              <w:t>E02</w:t>
            </w:r>
          </w:p>
        </w:tc>
        <w:tc>
          <w:tcPr>
            <w:tcW w:type="dxa" w:w="1148"/>
          </w:tcPr>
          <w:p>
            <w:pPr>
              <w:jc w:val="center"/>
            </w:pPr>
            <w:r/>
            <w:r>
              <w:rPr>
                <w:rFonts w:ascii="Times New Roman" w:hAnsi="Times New Roman" w:eastAsia="宋体"/>
                <w:b w:val="0"/>
                <w:sz w:val="17"/>
              </w:rPr>
              <w:t>净化层</w:t>
            </w:r>
          </w:p>
        </w:tc>
        <w:tc>
          <w:tcPr>
            <w:tcW w:type="dxa" w:w="991"/>
          </w:tcPr>
          <w:p>
            <w:pPr>
              <w:jc w:val="center"/>
            </w:pPr>
            <w:r/>
            <w:r>
              <w:rPr>
                <w:rFonts w:ascii="Times New Roman" w:hAnsi="Times New Roman" w:eastAsia="宋体"/>
                <w:b w:val="0"/>
                <w:sz w:val="17"/>
              </w:rPr>
              <w:t>否</w:t>
            </w:r>
          </w:p>
        </w:tc>
        <w:tc>
          <w:tcPr>
            <w:tcW w:type="dxa" w:w="522"/>
          </w:tcPr>
          <w:p>
            <w:pPr>
              <w:jc w:val="center"/>
            </w:pPr>
            <w:r/>
            <w:r>
              <w:rPr>
                <w:rFonts w:ascii="Times New Roman" w:hAnsi="Times New Roman" w:eastAsia="宋体"/>
                <w:b w:val="0"/>
                <w:sz w:val="17"/>
              </w:rPr>
              <w:t>✓</w:t>
            </w:r>
          </w:p>
        </w:tc>
        <w:tc>
          <w:tcPr>
            <w:tcW w:type="dxa" w:w="574"/>
          </w:tcPr>
          <w:p>
            <w:pPr>
              <w:jc w:val="center"/>
            </w:pPr>
            <w:r/>
            <w:r>
              <w:rPr>
                <w:rFonts w:ascii="Times New Roman" w:hAnsi="Times New Roman" w:eastAsia="宋体"/>
                <w:b w:val="0"/>
                <w:sz w:val="17"/>
              </w:rPr>
              <w:t>0</w:t>
            </w:r>
          </w:p>
        </w:tc>
        <w:tc>
          <w:tcPr>
            <w:tcW w:type="dxa" w:w="1774"/>
          </w:tcPr>
          <w:p>
            <w:pPr>
              <w:jc w:val="center"/>
            </w:pPr>
            <w:r/>
            <w:r>
              <w:rPr>
                <w:rFonts w:ascii="Times New Roman" w:hAnsi="Times New Roman" w:eastAsia="宋体"/>
                <w:b w:val="0"/>
                <w:sz w:val="17"/>
              </w:rPr>
              <w:t>deterministic</w:t>
            </w:r>
          </w:p>
        </w:tc>
      </w:tr>
      <w:tr>
        <w:tc>
          <w:tcPr>
            <w:tcW w:type="dxa" w:w="939"/>
          </w:tcPr>
          <w:p>
            <w:pPr>
              <w:jc w:val="left"/>
            </w:pPr>
            <w:r/>
            <w:r>
              <w:rPr>
                <w:rFonts w:ascii="Times New Roman" w:hAnsi="Times New Roman" w:eastAsia="宋体"/>
                <w:b w:val="0"/>
                <w:sz w:val="17"/>
              </w:rPr>
              <w:t>crc32</w:t>
            </w:r>
          </w:p>
        </w:tc>
        <w:tc>
          <w:tcPr>
            <w:tcW w:type="dxa" w:w="1774"/>
          </w:tcPr>
          <w:p>
            <w:pPr>
              <w:jc w:val="center"/>
            </w:pPr>
            <w:r/>
            <w:r>
              <w:rPr>
                <w:rFonts w:ascii="Times New Roman" w:hAnsi="Times New Roman" w:eastAsia="宋体"/>
                <w:b w:val="0"/>
                <w:sz w:val="17"/>
              </w:rPr>
              <w:t>F02 reg 改 wire</w:t>
            </w:r>
          </w:p>
        </w:tc>
        <w:tc>
          <w:tcPr>
            <w:tcW w:type="dxa" w:w="783"/>
          </w:tcPr>
          <w:p>
            <w:pPr>
              <w:jc w:val="center"/>
            </w:pPr>
            <w:r/>
            <w:r>
              <w:rPr>
                <w:rFonts w:ascii="Times New Roman" w:hAnsi="Times New Roman" w:eastAsia="宋体"/>
                <w:b w:val="0"/>
                <w:sz w:val="17"/>
              </w:rPr>
              <w:t>E04</w:t>
            </w:r>
          </w:p>
        </w:tc>
        <w:tc>
          <w:tcPr>
            <w:tcW w:type="dxa" w:w="1148"/>
          </w:tcPr>
          <w:p>
            <w:pPr>
              <w:jc w:val="center"/>
            </w:pPr>
            <w:r/>
            <w:r>
              <w:rPr>
                <w:rFonts w:ascii="Times New Roman" w:hAnsi="Times New Roman" w:eastAsia="宋体"/>
                <w:b w:val="0"/>
                <w:sz w:val="17"/>
              </w:rPr>
              <w:t>lint</w:t>
            </w:r>
          </w:p>
        </w:tc>
        <w:tc>
          <w:tcPr>
            <w:tcW w:type="dxa" w:w="991"/>
          </w:tcPr>
          <w:p>
            <w:pPr>
              <w:jc w:val="center"/>
            </w:pPr>
            <w:r/>
            <w:r>
              <w:rPr>
                <w:rFonts w:ascii="Times New Roman" w:hAnsi="Times New Roman" w:eastAsia="宋体"/>
                <w:b w:val="0"/>
                <w:sz w:val="17"/>
              </w:rPr>
              <w:t>是</w:t>
            </w:r>
          </w:p>
        </w:tc>
        <w:tc>
          <w:tcPr>
            <w:tcW w:type="dxa" w:w="522"/>
          </w:tcPr>
          <w:p>
            <w:pPr>
              <w:jc w:val="center"/>
            </w:pPr>
            <w:r/>
            <w:r>
              <w:rPr>
                <w:rFonts w:ascii="Times New Roman" w:hAnsi="Times New Roman" w:eastAsia="宋体"/>
                <w:b w:val="0"/>
                <w:sz w:val="17"/>
              </w:rPr>
              <w:t>✓</w:t>
            </w:r>
          </w:p>
        </w:tc>
        <w:tc>
          <w:tcPr>
            <w:tcW w:type="dxa" w:w="574"/>
          </w:tcPr>
          <w:p>
            <w:pPr>
              <w:jc w:val="center"/>
            </w:pPr>
            <w:r/>
            <w:r>
              <w:rPr>
                <w:rFonts w:ascii="Times New Roman" w:hAnsi="Times New Roman" w:eastAsia="宋体"/>
                <w:b w:val="0"/>
                <w:sz w:val="17"/>
              </w:rPr>
              <w:t>1</w:t>
            </w:r>
          </w:p>
        </w:tc>
        <w:tc>
          <w:tcPr>
            <w:tcW w:type="dxa" w:w="1774"/>
          </w:tcPr>
          <w:p>
            <w:pPr>
              <w:jc w:val="center"/>
            </w:pPr>
            <w:r/>
            <w:r>
              <w:rPr>
                <w:rFonts w:ascii="Times New Roman" w:hAnsi="Times New Roman" w:eastAsia="宋体"/>
                <w:b w:val="0"/>
                <w:sz w:val="17"/>
              </w:rPr>
              <w:t>llm-patch</w:t>
            </w:r>
          </w:p>
        </w:tc>
      </w:tr>
      <w:tr>
        <w:tc>
          <w:tcPr>
            <w:tcW w:type="dxa" w:w="939"/>
          </w:tcPr>
          <w:p>
            <w:pPr>
              <w:jc w:val="left"/>
            </w:pPr>
            <w:r/>
            <w:r>
              <w:rPr>
                <w:rFonts w:ascii="Times New Roman" w:hAnsi="Times New Roman" w:eastAsia="宋体"/>
                <w:b w:val="0"/>
                <w:sz w:val="17"/>
              </w:rPr>
              <w:t>crc32</w:t>
            </w:r>
          </w:p>
        </w:tc>
        <w:tc>
          <w:tcPr>
            <w:tcW w:type="dxa" w:w="1774"/>
          </w:tcPr>
          <w:p>
            <w:pPr>
              <w:jc w:val="center"/>
            </w:pPr>
            <w:r/>
            <w:r>
              <w:rPr>
                <w:rFonts w:ascii="Times New Roman" w:hAnsi="Times New Roman" w:eastAsia="宋体"/>
                <w:b w:val="0"/>
                <w:sz w:val="17"/>
              </w:rPr>
              <w:t>F03 插入 #延时</w:t>
            </w:r>
          </w:p>
        </w:tc>
        <w:tc>
          <w:tcPr>
            <w:tcW w:type="dxa" w:w="783"/>
          </w:tcPr>
          <w:p>
            <w:pPr>
              <w:jc w:val="center"/>
            </w:pPr>
            <w:r/>
            <w:r>
              <w:rPr>
                <w:rFonts w:ascii="Times New Roman" w:hAnsi="Times New Roman" w:eastAsia="宋体"/>
                <w:b w:val="0"/>
                <w:sz w:val="17"/>
              </w:rPr>
              <w:t>E08</w:t>
            </w:r>
          </w:p>
        </w:tc>
        <w:tc>
          <w:tcPr>
            <w:tcW w:type="dxa" w:w="1148"/>
          </w:tcPr>
          <w:p>
            <w:pPr>
              <w:jc w:val="center"/>
            </w:pPr>
            <w:r/>
            <w:r>
              <w:rPr>
                <w:rFonts w:ascii="Times New Roman" w:hAnsi="Times New Roman" w:eastAsia="宋体"/>
                <w:b w:val="0"/>
                <w:sz w:val="17"/>
              </w:rPr>
              <w:t>净化层</w:t>
            </w:r>
          </w:p>
        </w:tc>
        <w:tc>
          <w:tcPr>
            <w:tcW w:type="dxa" w:w="991"/>
          </w:tcPr>
          <w:p>
            <w:pPr>
              <w:jc w:val="center"/>
            </w:pPr>
            <w:r/>
            <w:r>
              <w:rPr>
                <w:rFonts w:ascii="Times New Roman" w:hAnsi="Times New Roman" w:eastAsia="宋体"/>
                <w:b w:val="0"/>
                <w:sz w:val="17"/>
              </w:rPr>
              <w:t>否</w:t>
            </w:r>
          </w:p>
        </w:tc>
        <w:tc>
          <w:tcPr>
            <w:tcW w:type="dxa" w:w="522"/>
          </w:tcPr>
          <w:p>
            <w:pPr>
              <w:jc w:val="center"/>
            </w:pPr>
            <w:r/>
            <w:r>
              <w:rPr>
                <w:rFonts w:ascii="Times New Roman" w:hAnsi="Times New Roman" w:eastAsia="宋体"/>
                <w:b w:val="0"/>
                <w:sz w:val="17"/>
              </w:rPr>
              <w:t>✓</w:t>
            </w:r>
          </w:p>
        </w:tc>
        <w:tc>
          <w:tcPr>
            <w:tcW w:type="dxa" w:w="574"/>
          </w:tcPr>
          <w:p>
            <w:pPr>
              <w:jc w:val="center"/>
            </w:pPr>
            <w:r/>
            <w:r>
              <w:rPr>
                <w:rFonts w:ascii="Times New Roman" w:hAnsi="Times New Roman" w:eastAsia="宋体"/>
                <w:b w:val="0"/>
                <w:sz w:val="17"/>
              </w:rPr>
              <w:t>0</w:t>
            </w:r>
          </w:p>
        </w:tc>
        <w:tc>
          <w:tcPr>
            <w:tcW w:type="dxa" w:w="1774"/>
          </w:tcPr>
          <w:p>
            <w:pPr>
              <w:jc w:val="center"/>
            </w:pPr>
            <w:r/>
            <w:r>
              <w:rPr>
                <w:rFonts w:ascii="Times New Roman" w:hAnsi="Times New Roman" w:eastAsia="宋体"/>
                <w:b w:val="0"/>
                <w:sz w:val="17"/>
              </w:rPr>
              <w:t>deterministic</w:t>
            </w:r>
          </w:p>
        </w:tc>
      </w:tr>
      <w:tr>
        <w:tc>
          <w:tcPr>
            <w:tcW w:type="dxa" w:w="939"/>
          </w:tcPr>
          <w:p>
            <w:pPr>
              <w:jc w:val="left"/>
            </w:pPr>
            <w:r/>
            <w:r>
              <w:rPr>
                <w:rFonts w:ascii="Times New Roman" w:hAnsi="Times New Roman" w:eastAsia="宋体"/>
                <w:b w:val="0"/>
                <w:sz w:val="17"/>
              </w:rPr>
              <w:t>crc32</w:t>
            </w:r>
          </w:p>
        </w:tc>
        <w:tc>
          <w:tcPr>
            <w:tcW w:type="dxa" w:w="1774"/>
          </w:tcPr>
          <w:p>
            <w:pPr>
              <w:jc w:val="center"/>
            </w:pPr>
            <w:r/>
            <w:r>
              <w:rPr>
                <w:rFonts w:ascii="Times New Roman" w:hAnsi="Times New Roman" w:eastAsia="宋体"/>
                <w:b w:val="0"/>
                <w:sz w:val="17"/>
              </w:rPr>
              <w:t>F04 删除一个 end</w:t>
            </w:r>
          </w:p>
        </w:tc>
        <w:tc>
          <w:tcPr>
            <w:tcW w:type="dxa" w:w="783"/>
          </w:tcPr>
          <w:p>
            <w:pPr>
              <w:jc w:val="center"/>
            </w:pPr>
            <w:r/>
            <w:r>
              <w:rPr>
                <w:rFonts w:ascii="Times New Roman" w:hAnsi="Times New Roman" w:eastAsia="宋体"/>
                <w:b w:val="0"/>
                <w:sz w:val="17"/>
              </w:rPr>
              <w:t>E01</w:t>
            </w:r>
          </w:p>
        </w:tc>
        <w:tc>
          <w:tcPr>
            <w:tcW w:type="dxa" w:w="1148"/>
          </w:tcPr>
          <w:p>
            <w:pPr>
              <w:jc w:val="center"/>
            </w:pPr>
            <w:r/>
            <w:r>
              <w:rPr>
                <w:rFonts w:ascii="Times New Roman" w:hAnsi="Times New Roman" w:eastAsia="宋体"/>
                <w:b w:val="0"/>
                <w:sz w:val="17"/>
              </w:rPr>
              <w:t>lint</w:t>
            </w:r>
          </w:p>
        </w:tc>
        <w:tc>
          <w:tcPr>
            <w:tcW w:type="dxa" w:w="991"/>
          </w:tcPr>
          <w:p>
            <w:pPr>
              <w:jc w:val="center"/>
            </w:pPr>
            <w:r/>
            <w:r>
              <w:rPr>
                <w:rFonts w:ascii="Times New Roman" w:hAnsi="Times New Roman" w:eastAsia="宋体"/>
                <w:b w:val="0"/>
                <w:sz w:val="17"/>
              </w:rPr>
              <w:t>是</w:t>
            </w:r>
          </w:p>
        </w:tc>
        <w:tc>
          <w:tcPr>
            <w:tcW w:type="dxa" w:w="522"/>
          </w:tcPr>
          <w:p>
            <w:pPr>
              <w:jc w:val="center"/>
            </w:pPr>
            <w:r/>
            <w:r>
              <w:rPr>
                <w:rFonts w:ascii="Times New Roman" w:hAnsi="Times New Roman" w:eastAsia="宋体"/>
                <w:b w:val="0"/>
                <w:sz w:val="17"/>
              </w:rPr>
              <w:t>✓</w:t>
            </w:r>
          </w:p>
        </w:tc>
        <w:tc>
          <w:tcPr>
            <w:tcW w:type="dxa" w:w="574"/>
          </w:tcPr>
          <w:p>
            <w:pPr>
              <w:jc w:val="center"/>
            </w:pPr>
            <w:r/>
            <w:r>
              <w:rPr>
                <w:rFonts w:ascii="Times New Roman" w:hAnsi="Times New Roman" w:eastAsia="宋体"/>
                <w:b w:val="0"/>
                <w:sz w:val="17"/>
              </w:rPr>
              <w:t>3</w:t>
            </w:r>
          </w:p>
        </w:tc>
        <w:tc>
          <w:tcPr>
            <w:tcW w:type="dxa" w:w="1774"/>
          </w:tcPr>
          <w:p>
            <w:pPr>
              <w:jc w:val="center"/>
            </w:pPr>
            <w:r/>
            <w:r>
              <w:rPr>
                <w:rFonts w:ascii="Times New Roman" w:hAnsi="Times New Roman" w:eastAsia="宋体"/>
                <w:b w:val="0"/>
                <w:sz w:val="17"/>
              </w:rPr>
              <w:t>deterministic,llm-patch,llm-patch</w:t>
            </w:r>
          </w:p>
        </w:tc>
      </w:tr>
      <w:tr>
        <w:tc>
          <w:tcPr>
            <w:tcW w:type="dxa" w:w="939"/>
          </w:tcPr>
          <w:p>
            <w:pPr>
              <w:jc w:val="left"/>
            </w:pPr>
            <w:r/>
            <w:r>
              <w:rPr>
                <w:rFonts w:ascii="Times New Roman" w:hAnsi="Times New Roman" w:eastAsia="宋体"/>
                <w:b w:val="0"/>
                <w:sz w:val="17"/>
              </w:rPr>
              <w:t>crc32</w:t>
            </w:r>
          </w:p>
        </w:tc>
        <w:tc>
          <w:tcPr>
            <w:tcW w:type="dxa" w:w="1774"/>
          </w:tcPr>
          <w:p>
            <w:pPr>
              <w:jc w:val="center"/>
            </w:pPr>
            <w:r/>
            <w:r>
              <w:rPr>
                <w:rFonts w:ascii="Times New Roman" w:hAnsi="Times New Roman" w:eastAsia="宋体"/>
                <w:b w:val="0"/>
                <w:sz w:val="17"/>
              </w:rPr>
              <w:t>F09 非法引脚</w:t>
            </w:r>
          </w:p>
        </w:tc>
        <w:tc>
          <w:tcPr>
            <w:tcW w:type="dxa" w:w="783"/>
          </w:tcPr>
          <w:p>
            <w:pPr>
              <w:jc w:val="center"/>
            </w:pPr>
            <w:r/>
            <w:r>
              <w:rPr>
                <w:rFonts w:ascii="Times New Roman" w:hAnsi="Times New Roman" w:eastAsia="宋体"/>
                <w:b w:val="0"/>
                <w:sz w:val="17"/>
              </w:rPr>
              <w:t>E10</w:t>
            </w:r>
          </w:p>
        </w:tc>
        <w:tc>
          <w:tcPr>
            <w:tcW w:type="dxa" w:w="1148"/>
          </w:tcPr>
          <w:p>
            <w:pPr>
              <w:jc w:val="center"/>
            </w:pPr>
            <w:r/>
            <w:r>
              <w:rPr>
                <w:rFonts w:ascii="Times New Roman" w:hAnsi="Times New Roman" w:eastAsia="宋体"/>
                <w:b w:val="0"/>
                <w:sz w:val="17"/>
              </w:rPr>
              <w:t>pnr</w:t>
            </w:r>
          </w:p>
        </w:tc>
        <w:tc>
          <w:tcPr>
            <w:tcW w:type="dxa" w:w="991"/>
          </w:tcPr>
          <w:p>
            <w:pPr>
              <w:jc w:val="center"/>
            </w:pPr>
            <w:r/>
            <w:r>
              <w:rPr>
                <w:rFonts w:ascii="Times New Roman" w:hAnsi="Times New Roman" w:eastAsia="宋体"/>
                <w:b w:val="0"/>
                <w:sz w:val="17"/>
              </w:rPr>
              <w:t>否</w:t>
            </w:r>
          </w:p>
        </w:tc>
        <w:tc>
          <w:tcPr>
            <w:tcW w:type="dxa" w:w="522"/>
          </w:tcPr>
          <w:p>
            <w:pPr>
              <w:jc w:val="center"/>
            </w:pPr>
            <w:r/>
            <w:r>
              <w:rPr>
                <w:rFonts w:ascii="Times New Roman" w:hAnsi="Times New Roman" w:eastAsia="宋体"/>
                <w:b w:val="0"/>
                <w:sz w:val="17"/>
              </w:rPr>
              <w:t>✓</w:t>
            </w:r>
          </w:p>
        </w:tc>
        <w:tc>
          <w:tcPr>
            <w:tcW w:type="dxa" w:w="574"/>
          </w:tcPr>
          <w:p>
            <w:pPr>
              <w:jc w:val="center"/>
            </w:pPr>
            <w:r/>
            <w:r>
              <w:rPr>
                <w:rFonts w:ascii="Times New Roman" w:hAnsi="Times New Roman" w:eastAsia="宋体"/>
                <w:b w:val="0"/>
                <w:sz w:val="17"/>
              </w:rPr>
              <w:t>1</w:t>
            </w:r>
          </w:p>
        </w:tc>
        <w:tc>
          <w:tcPr>
            <w:tcW w:type="dxa" w:w="1774"/>
          </w:tcPr>
          <w:p>
            <w:pPr>
              <w:jc w:val="center"/>
            </w:pPr>
            <w:r/>
            <w:r>
              <w:rPr>
                <w:rFonts w:ascii="Times New Roman" w:hAnsi="Times New Roman" w:eastAsia="宋体"/>
                <w:b w:val="0"/>
                <w:sz w:val="17"/>
              </w:rPr>
              <w:t>deterministic</w:t>
            </w:r>
          </w:p>
        </w:tc>
      </w:tr>
      <w:tr>
        <w:tc>
          <w:tcPr>
            <w:tcW w:type="dxa" w:w="939"/>
          </w:tcPr>
          <w:p>
            <w:pPr>
              <w:jc w:val="left"/>
            </w:pPr>
            <w:r/>
            <w:r>
              <w:rPr>
                <w:rFonts w:ascii="Times New Roman" w:hAnsi="Times New Roman" w:eastAsia="宋体"/>
                <w:b w:val="0"/>
                <w:sz w:val="17"/>
              </w:rPr>
              <w:t>pwm</w:t>
            </w:r>
          </w:p>
        </w:tc>
        <w:tc>
          <w:tcPr>
            <w:tcW w:type="dxa" w:w="1774"/>
          </w:tcPr>
          <w:p>
            <w:pPr>
              <w:jc w:val="center"/>
            </w:pPr>
            <w:r/>
            <w:r>
              <w:rPr>
                <w:rFonts w:ascii="Times New Roman" w:hAnsi="Times New Roman" w:eastAsia="宋体"/>
                <w:b w:val="0"/>
                <w:sz w:val="17"/>
              </w:rPr>
              <w:t>F01 删除 endmodule</w:t>
            </w:r>
          </w:p>
        </w:tc>
        <w:tc>
          <w:tcPr>
            <w:tcW w:type="dxa" w:w="783"/>
          </w:tcPr>
          <w:p>
            <w:pPr>
              <w:jc w:val="center"/>
            </w:pPr>
            <w:r/>
            <w:r>
              <w:rPr>
                <w:rFonts w:ascii="Times New Roman" w:hAnsi="Times New Roman" w:eastAsia="宋体"/>
                <w:b w:val="0"/>
                <w:sz w:val="17"/>
              </w:rPr>
              <w:t>E02</w:t>
            </w:r>
          </w:p>
        </w:tc>
        <w:tc>
          <w:tcPr>
            <w:tcW w:type="dxa" w:w="1148"/>
          </w:tcPr>
          <w:p>
            <w:pPr>
              <w:jc w:val="center"/>
            </w:pPr>
            <w:r/>
            <w:r>
              <w:rPr>
                <w:rFonts w:ascii="Times New Roman" w:hAnsi="Times New Roman" w:eastAsia="宋体"/>
                <w:b w:val="0"/>
                <w:sz w:val="17"/>
              </w:rPr>
              <w:t>净化层</w:t>
            </w:r>
          </w:p>
        </w:tc>
        <w:tc>
          <w:tcPr>
            <w:tcW w:type="dxa" w:w="991"/>
          </w:tcPr>
          <w:p>
            <w:pPr>
              <w:jc w:val="center"/>
            </w:pPr>
            <w:r/>
            <w:r>
              <w:rPr>
                <w:rFonts w:ascii="Times New Roman" w:hAnsi="Times New Roman" w:eastAsia="宋体"/>
                <w:b w:val="0"/>
                <w:sz w:val="17"/>
              </w:rPr>
              <w:t>否</w:t>
            </w:r>
          </w:p>
        </w:tc>
        <w:tc>
          <w:tcPr>
            <w:tcW w:type="dxa" w:w="522"/>
          </w:tcPr>
          <w:p>
            <w:pPr>
              <w:jc w:val="center"/>
            </w:pPr>
            <w:r/>
            <w:r>
              <w:rPr>
                <w:rFonts w:ascii="Times New Roman" w:hAnsi="Times New Roman" w:eastAsia="宋体"/>
                <w:b w:val="0"/>
                <w:sz w:val="17"/>
              </w:rPr>
              <w:t>✓</w:t>
            </w:r>
          </w:p>
        </w:tc>
        <w:tc>
          <w:tcPr>
            <w:tcW w:type="dxa" w:w="574"/>
          </w:tcPr>
          <w:p>
            <w:pPr>
              <w:jc w:val="center"/>
            </w:pPr>
            <w:r/>
            <w:r>
              <w:rPr>
                <w:rFonts w:ascii="Times New Roman" w:hAnsi="Times New Roman" w:eastAsia="宋体"/>
                <w:b w:val="0"/>
                <w:sz w:val="17"/>
              </w:rPr>
              <w:t>0</w:t>
            </w:r>
          </w:p>
        </w:tc>
        <w:tc>
          <w:tcPr>
            <w:tcW w:type="dxa" w:w="1774"/>
          </w:tcPr>
          <w:p>
            <w:pPr>
              <w:jc w:val="center"/>
            </w:pPr>
            <w:r/>
            <w:r>
              <w:rPr>
                <w:rFonts w:ascii="Times New Roman" w:hAnsi="Times New Roman" w:eastAsia="宋体"/>
                <w:b w:val="0"/>
                <w:sz w:val="17"/>
              </w:rPr>
              <w:t>deterministic</w:t>
            </w:r>
          </w:p>
        </w:tc>
      </w:tr>
      <w:tr>
        <w:tc>
          <w:tcPr>
            <w:tcW w:type="dxa" w:w="939"/>
          </w:tcPr>
          <w:p>
            <w:pPr>
              <w:jc w:val="left"/>
            </w:pPr>
            <w:r/>
            <w:r>
              <w:rPr>
                <w:rFonts w:ascii="Times New Roman" w:hAnsi="Times New Roman" w:eastAsia="宋体"/>
                <w:b w:val="0"/>
                <w:sz w:val="17"/>
              </w:rPr>
              <w:t>pwm</w:t>
            </w:r>
          </w:p>
        </w:tc>
        <w:tc>
          <w:tcPr>
            <w:tcW w:type="dxa" w:w="1774"/>
          </w:tcPr>
          <w:p>
            <w:pPr>
              <w:jc w:val="center"/>
            </w:pPr>
            <w:r/>
            <w:r>
              <w:rPr>
                <w:rFonts w:ascii="Times New Roman" w:hAnsi="Times New Roman" w:eastAsia="宋体"/>
                <w:b w:val="0"/>
                <w:sz w:val="17"/>
              </w:rPr>
              <w:t>F03 插入 #延时</w:t>
            </w:r>
          </w:p>
        </w:tc>
        <w:tc>
          <w:tcPr>
            <w:tcW w:type="dxa" w:w="783"/>
          </w:tcPr>
          <w:p>
            <w:pPr>
              <w:jc w:val="center"/>
            </w:pPr>
            <w:r/>
            <w:r>
              <w:rPr>
                <w:rFonts w:ascii="Times New Roman" w:hAnsi="Times New Roman" w:eastAsia="宋体"/>
                <w:b w:val="0"/>
                <w:sz w:val="17"/>
              </w:rPr>
              <w:t>E08</w:t>
            </w:r>
          </w:p>
        </w:tc>
        <w:tc>
          <w:tcPr>
            <w:tcW w:type="dxa" w:w="1148"/>
          </w:tcPr>
          <w:p>
            <w:pPr>
              <w:jc w:val="center"/>
            </w:pPr>
            <w:r/>
            <w:r>
              <w:rPr>
                <w:rFonts w:ascii="Times New Roman" w:hAnsi="Times New Roman" w:eastAsia="宋体"/>
                <w:b w:val="0"/>
                <w:sz w:val="17"/>
              </w:rPr>
              <w:t>净化层</w:t>
            </w:r>
          </w:p>
        </w:tc>
        <w:tc>
          <w:tcPr>
            <w:tcW w:type="dxa" w:w="991"/>
          </w:tcPr>
          <w:p>
            <w:pPr>
              <w:jc w:val="center"/>
            </w:pPr>
            <w:r/>
            <w:r>
              <w:rPr>
                <w:rFonts w:ascii="Times New Roman" w:hAnsi="Times New Roman" w:eastAsia="宋体"/>
                <w:b w:val="0"/>
                <w:sz w:val="17"/>
              </w:rPr>
              <w:t>否</w:t>
            </w:r>
          </w:p>
        </w:tc>
        <w:tc>
          <w:tcPr>
            <w:tcW w:type="dxa" w:w="522"/>
          </w:tcPr>
          <w:p>
            <w:pPr>
              <w:jc w:val="center"/>
            </w:pPr>
            <w:r/>
            <w:r>
              <w:rPr>
                <w:rFonts w:ascii="Times New Roman" w:hAnsi="Times New Roman" w:eastAsia="宋体"/>
                <w:b w:val="0"/>
                <w:sz w:val="17"/>
              </w:rPr>
              <w:t>✓</w:t>
            </w:r>
          </w:p>
        </w:tc>
        <w:tc>
          <w:tcPr>
            <w:tcW w:type="dxa" w:w="574"/>
          </w:tcPr>
          <w:p>
            <w:pPr>
              <w:jc w:val="center"/>
            </w:pPr>
            <w:r/>
            <w:r>
              <w:rPr>
                <w:rFonts w:ascii="Times New Roman" w:hAnsi="Times New Roman" w:eastAsia="宋体"/>
                <w:b w:val="0"/>
                <w:sz w:val="17"/>
              </w:rPr>
              <w:t>0</w:t>
            </w:r>
          </w:p>
        </w:tc>
        <w:tc>
          <w:tcPr>
            <w:tcW w:type="dxa" w:w="1774"/>
          </w:tcPr>
          <w:p>
            <w:pPr>
              <w:jc w:val="center"/>
            </w:pPr>
            <w:r/>
            <w:r>
              <w:rPr>
                <w:rFonts w:ascii="Times New Roman" w:hAnsi="Times New Roman" w:eastAsia="宋体"/>
                <w:b w:val="0"/>
                <w:sz w:val="17"/>
              </w:rPr>
              <w:t>deterministic</w:t>
            </w:r>
          </w:p>
        </w:tc>
      </w:tr>
      <w:tr>
        <w:tc>
          <w:tcPr>
            <w:tcW w:type="dxa" w:w="939"/>
          </w:tcPr>
          <w:p>
            <w:pPr>
              <w:jc w:val="left"/>
            </w:pPr>
            <w:r/>
            <w:r>
              <w:rPr>
                <w:rFonts w:ascii="Times New Roman" w:hAnsi="Times New Roman" w:eastAsia="宋体"/>
                <w:b w:val="0"/>
                <w:sz w:val="17"/>
              </w:rPr>
              <w:t>pwm</w:t>
            </w:r>
          </w:p>
        </w:tc>
        <w:tc>
          <w:tcPr>
            <w:tcW w:type="dxa" w:w="1774"/>
          </w:tcPr>
          <w:p>
            <w:pPr>
              <w:jc w:val="center"/>
            </w:pPr>
            <w:r/>
            <w:r>
              <w:rPr>
                <w:rFonts w:ascii="Times New Roman" w:hAnsi="Times New Roman" w:eastAsia="宋体"/>
                <w:b w:val="0"/>
                <w:sz w:val="17"/>
              </w:rPr>
              <w:t>F04 删除一个 end</w:t>
            </w:r>
          </w:p>
        </w:tc>
        <w:tc>
          <w:tcPr>
            <w:tcW w:type="dxa" w:w="783"/>
          </w:tcPr>
          <w:p>
            <w:pPr>
              <w:jc w:val="center"/>
            </w:pPr>
            <w:r/>
            <w:r>
              <w:rPr>
                <w:rFonts w:ascii="Times New Roman" w:hAnsi="Times New Roman" w:eastAsia="宋体"/>
                <w:b w:val="0"/>
                <w:sz w:val="17"/>
              </w:rPr>
              <w:t>E01</w:t>
            </w:r>
          </w:p>
        </w:tc>
        <w:tc>
          <w:tcPr>
            <w:tcW w:type="dxa" w:w="1148"/>
          </w:tcPr>
          <w:p>
            <w:pPr>
              <w:jc w:val="center"/>
            </w:pPr>
            <w:r/>
            <w:r>
              <w:rPr>
                <w:rFonts w:ascii="Times New Roman" w:hAnsi="Times New Roman" w:eastAsia="宋体"/>
                <w:b w:val="0"/>
                <w:sz w:val="17"/>
              </w:rPr>
              <w:t>lint</w:t>
            </w:r>
          </w:p>
        </w:tc>
        <w:tc>
          <w:tcPr>
            <w:tcW w:type="dxa" w:w="991"/>
          </w:tcPr>
          <w:p>
            <w:pPr>
              <w:jc w:val="center"/>
            </w:pPr>
            <w:r/>
            <w:r>
              <w:rPr>
                <w:rFonts w:ascii="Times New Roman" w:hAnsi="Times New Roman" w:eastAsia="宋体"/>
                <w:b w:val="0"/>
                <w:sz w:val="17"/>
              </w:rPr>
              <w:t>是</w:t>
            </w:r>
          </w:p>
        </w:tc>
        <w:tc>
          <w:tcPr>
            <w:tcW w:type="dxa" w:w="522"/>
          </w:tcPr>
          <w:p>
            <w:pPr>
              <w:jc w:val="center"/>
            </w:pPr>
            <w:r/>
            <w:r>
              <w:rPr>
                <w:rFonts w:ascii="Times New Roman" w:hAnsi="Times New Roman" w:eastAsia="宋体"/>
                <w:b w:val="0"/>
                <w:sz w:val="17"/>
              </w:rPr>
              <w:t>✓</w:t>
            </w:r>
          </w:p>
        </w:tc>
        <w:tc>
          <w:tcPr>
            <w:tcW w:type="dxa" w:w="574"/>
          </w:tcPr>
          <w:p>
            <w:pPr>
              <w:jc w:val="center"/>
            </w:pPr>
            <w:r/>
            <w:r>
              <w:rPr>
                <w:rFonts w:ascii="Times New Roman" w:hAnsi="Times New Roman" w:eastAsia="宋体"/>
                <w:b w:val="0"/>
                <w:sz w:val="17"/>
              </w:rPr>
              <w:t>2</w:t>
            </w:r>
          </w:p>
        </w:tc>
        <w:tc>
          <w:tcPr>
            <w:tcW w:type="dxa" w:w="1774"/>
          </w:tcPr>
          <w:p>
            <w:pPr>
              <w:jc w:val="center"/>
            </w:pPr>
            <w:r/>
            <w:r>
              <w:rPr>
                <w:rFonts w:ascii="Times New Roman" w:hAnsi="Times New Roman" w:eastAsia="宋体"/>
                <w:b w:val="0"/>
                <w:sz w:val="17"/>
              </w:rPr>
              <w:t>deterministic,llm-patch</w:t>
            </w:r>
          </w:p>
        </w:tc>
      </w:tr>
      <w:tr>
        <w:tc>
          <w:tcPr>
            <w:tcW w:type="dxa" w:w="939"/>
          </w:tcPr>
          <w:p>
            <w:pPr>
              <w:jc w:val="left"/>
            </w:pPr>
            <w:r/>
            <w:r>
              <w:rPr>
                <w:rFonts w:ascii="Times New Roman" w:hAnsi="Times New Roman" w:eastAsia="宋体"/>
                <w:b w:val="0"/>
                <w:sz w:val="17"/>
              </w:rPr>
              <w:t>pwm</w:t>
            </w:r>
          </w:p>
        </w:tc>
        <w:tc>
          <w:tcPr>
            <w:tcW w:type="dxa" w:w="1774"/>
          </w:tcPr>
          <w:p>
            <w:pPr>
              <w:jc w:val="center"/>
            </w:pPr>
            <w:r/>
            <w:r>
              <w:rPr>
                <w:rFonts w:ascii="Times New Roman" w:hAnsi="Times New Roman" w:eastAsia="宋体"/>
                <w:b w:val="0"/>
                <w:sz w:val="17"/>
              </w:rPr>
              <w:t>F05 端口改名</w:t>
            </w:r>
          </w:p>
        </w:tc>
        <w:tc>
          <w:tcPr>
            <w:tcW w:type="dxa" w:w="783"/>
          </w:tcPr>
          <w:p>
            <w:pPr>
              <w:jc w:val="center"/>
            </w:pPr>
            <w:r/>
            <w:r>
              <w:rPr>
                <w:rFonts w:ascii="Times New Roman" w:hAnsi="Times New Roman" w:eastAsia="宋体"/>
                <w:b w:val="0"/>
                <w:sz w:val="17"/>
              </w:rPr>
              <w:t>E09</w:t>
            </w:r>
          </w:p>
        </w:tc>
        <w:tc>
          <w:tcPr>
            <w:tcW w:type="dxa" w:w="1148"/>
          </w:tcPr>
          <w:p>
            <w:pPr>
              <w:jc w:val="center"/>
            </w:pPr>
            <w:r/>
            <w:r>
              <w:rPr>
                <w:rFonts w:ascii="Times New Roman" w:hAnsi="Times New Roman" w:eastAsia="宋体"/>
                <w:b w:val="0"/>
                <w:sz w:val="17"/>
              </w:rPr>
              <w:t>lint</w:t>
            </w:r>
          </w:p>
        </w:tc>
        <w:tc>
          <w:tcPr>
            <w:tcW w:type="dxa" w:w="991"/>
          </w:tcPr>
          <w:p>
            <w:pPr>
              <w:jc w:val="center"/>
            </w:pPr>
            <w:r/>
            <w:r>
              <w:rPr>
                <w:rFonts w:ascii="Times New Roman" w:hAnsi="Times New Roman" w:eastAsia="宋体"/>
                <w:b w:val="0"/>
                <w:sz w:val="17"/>
              </w:rPr>
              <w:t>是</w:t>
            </w:r>
          </w:p>
        </w:tc>
        <w:tc>
          <w:tcPr>
            <w:tcW w:type="dxa" w:w="522"/>
          </w:tcPr>
          <w:p>
            <w:pPr>
              <w:jc w:val="center"/>
            </w:pPr>
            <w:r/>
            <w:r>
              <w:rPr>
                <w:rFonts w:ascii="Times New Roman" w:hAnsi="Times New Roman" w:eastAsia="宋体"/>
                <w:b w:val="0"/>
                <w:sz w:val="17"/>
              </w:rPr>
              <w:t>✓</w:t>
            </w:r>
          </w:p>
        </w:tc>
        <w:tc>
          <w:tcPr>
            <w:tcW w:type="dxa" w:w="574"/>
          </w:tcPr>
          <w:p>
            <w:pPr>
              <w:jc w:val="center"/>
            </w:pPr>
            <w:r/>
            <w:r>
              <w:rPr>
                <w:rFonts w:ascii="Times New Roman" w:hAnsi="Times New Roman" w:eastAsia="宋体"/>
                <w:b w:val="0"/>
                <w:sz w:val="17"/>
              </w:rPr>
              <w:t>1</w:t>
            </w:r>
          </w:p>
        </w:tc>
        <w:tc>
          <w:tcPr>
            <w:tcW w:type="dxa" w:w="1774"/>
          </w:tcPr>
          <w:p>
            <w:pPr>
              <w:jc w:val="center"/>
            </w:pPr>
            <w:r/>
            <w:r>
              <w:rPr>
                <w:rFonts w:ascii="Times New Roman" w:hAnsi="Times New Roman" w:eastAsia="宋体"/>
                <w:b w:val="0"/>
                <w:sz w:val="17"/>
              </w:rPr>
              <w:t>deterministic</w:t>
            </w:r>
          </w:p>
        </w:tc>
      </w:tr>
      <w:tr>
        <w:tc>
          <w:tcPr>
            <w:tcW w:type="dxa" w:w="939"/>
          </w:tcPr>
          <w:p>
            <w:pPr>
              <w:jc w:val="left"/>
            </w:pPr>
            <w:r/>
            <w:r>
              <w:rPr>
                <w:rFonts w:ascii="Times New Roman" w:hAnsi="Times New Roman" w:eastAsia="宋体"/>
                <w:b w:val="0"/>
                <w:sz w:val="17"/>
              </w:rPr>
              <w:t>pwm</w:t>
            </w:r>
          </w:p>
        </w:tc>
        <w:tc>
          <w:tcPr>
            <w:tcW w:type="dxa" w:w="1774"/>
          </w:tcPr>
          <w:p>
            <w:pPr>
              <w:jc w:val="center"/>
            </w:pPr>
            <w:r/>
            <w:r>
              <w:rPr>
                <w:rFonts w:ascii="Times New Roman" w:hAnsi="Times New Roman" w:eastAsia="宋体"/>
                <w:b w:val="0"/>
                <w:sz w:val="17"/>
              </w:rPr>
              <w:t>F06 端口位宽篡改</w:t>
            </w:r>
          </w:p>
        </w:tc>
        <w:tc>
          <w:tcPr>
            <w:tcW w:type="dxa" w:w="783"/>
          </w:tcPr>
          <w:p>
            <w:pPr>
              <w:jc w:val="center"/>
            </w:pPr>
            <w:r/>
            <w:r>
              <w:rPr>
                <w:rFonts w:ascii="Times New Roman" w:hAnsi="Times New Roman" w:eastAsia="宋体"/>
                <w:b w:val="0"/>
                <w:sz w:val="17"/>
              </w:rPr>
              <w:t>E09</w:t>
            </w:r>
          </w:p>
        </w:tc>
        <w:tc>
          <w:tcPr>
            <w:tcW w:type="dxa" w:w="1148"/>
          </w:tcPr>
          <w:p>
            <w:pPr>
              <w:jc w:val="center"/>
            </w:pPr>
            <w:r/>
            <w:r>
              <w:rPr>
                <w:rFonts w:ascii="Times New Roman" w:hAnsi="Times New Roman" w:eastAsia="宋体"/>
                <w:b w:val="0"/>
                <w:sz w:val="17"/>
              </w:rPr>
              <w:t>lint</w:t>
            </w:r>
          </w:p>
        </w:tc>
        <w:tc>
          <w:tcPr>
            <w:tcW w:type="dxa" w:w="991"/>
          </w:tcPr>
          <w:p>
            <w:pPr>
              <w:jc w:val="center"/>
            </w:pPr>
            <w:r/>
            <w:r>
              <w:rPr>
                <w:rFonts w:ascii="Times New Roman" w:hAnsi="Times New Roman" w:eastAsia="宋体"/>
                <w:b w:val="0"/>
                <w:sz w:val="17"/>
              </w:rPr>
              <w:t>是</w:t>
            </w:r>
          </w:p>
        </w:tc>
        <w:tc>
          <w:tcPr>
            <w:tcW w:type="dxa" w:w="522"/>
          </w:tcPr>
          <w:p>
            <w:pPr>
              <w:jc w:val="center"/>
            </w:pPr>
            <w:r/>
            <w:r>
              <w:rPr>
                <w:rFonts w:ascii="Times New Roman" w:hAnsi="Times New Roman" w:eastAsia="宋体"/>
                <w:b w:val="0"/>
                <w:sz w:val="17"/>
              </w:rPr>
              <w:t>✓</w:t>
            </w:r>
          </w:p>
        </w:tc>
        <w:tc>
          <w:tcPr>
            <w:tcW w:type="dxa" w:w="574"/>
          </w:tcPr>
          <w:p>
            <w:pPr>
              <w:jc w:val="center"/>
            </w:pPr>
            <w:r/>
            <w:r>
              <w:rPr>
                <w:rFonts w:ascii="Times New Roman" w:hAnsi="Times New Roman" w:eastAsia="宋体"/>
                <w:b w:val="0"/>
                <w:sz w:val="17"/>
              </w:rPr>
              <w:t>1</w:t>
            </w:r>
          </w:p>
        </w:tc>
        <w:tc>
          <w:tcPr>
            <w:tcW w:type="dxa" w:w="1774"/>
          </w:tcPr>
          <w:p>
            <w:pPr>
              <w:jc w:val="center"/>
            </w:pPr>
            <w:r/>
            <w:r>
              <w:rPr>
                <w:rFonts w:ascii="Times New Roman" w:hAnsi="Times New Roman" w:eastAsia="宋体"/>
                <w:b w:val="0"/>
                <w:sz w:val="17"/>
              </w:rPr>
              <w:t>deterministic</w:t>
            </w:r>
          </w:p>
        </w:tc>
      </w:tr>
      <w:tr>
        <w:tc>
          <w:tcPr>
            <w:tcW w:type="dxa" w:w="939"/>
          </w:tcPr>
          <w:p>
            <w:pPr>
              <w:jc w:val="left"/>
            </w:pPr>
            <w:r/>
            <w:r>
              <w:rPr>
                <w:rFonts w:ascii="Times New Roman" w:hAnsi="Times New Roman" w:eastAsia="宋体"/>
                <w:b w:val="0"/>
                <w:sz w:val="17"/>
              </w:rPr>
              <w:t>pwm</w:t>
            </w:r>
          </w:p>
        </w:tc>
        <w:tc>
          <w:tcPr>
            <w:tcW w:type="dxa" w:w="1774"/>
          </w:tcPr>
          <w:p>
            <w:pPr>
              <w:jc w:val="center"/>
            </w:pPr>
            <w:r/>
            <w:r>
              <w:rPr>
                <w:rFonts w:ascii="Times New Roman" w:hAnsi="Times New Roman" w:eastAsia="宋体"/>
                <w:b w:val="0"/>
                <w:sz w:val="17"/>
              </w:rPr>
              <w:t>F07 比较符变异</w:t>
            </w:r>
          </w:p>
        </w:tc>
        <w:tc>
          <w:tcPr>
            <w:tcW w:type="dxa" w:w="783"/>
          </w:tcPr>
          <w:p>
            <w:pPr>
              <w:jc w:val="center"/>
            </w:pPr>
            <w:r/>
            <w:r>
              <w:rPr>
                <w:rFonts w:ascii="Times New Roman" w:hAnsi="Times New Roman" w:eastAsia="宋体"/>
                <w:b w:val="0"/>
                <w:sz w:val="17"/>
              </w:rPr>
              <w:t>E11</w:t>
            </w:r>
          </w:p>
        </w:tc>
        <w:tc>
          <w:tcPr>
            <w:tcW w:type="dxa" w:w="1148"/>
          </w:tcPr>
          <w:p>
            <w:pPr>
              <w:jc w:val="center"/>
            </w:pPr>
            <w:r/>
            <w:r>
              <w:rPr>
                <w:rFonts w:ascii="Times New Roman" w:hAnsi="Times New Roman" w:eastAsia="宋体"/>
                <w:b w:val="0"/>
                <w:sz w:val="17"/>
              </w:rPr>
              <w:t>sim</w:t>
            </w:r>
          </w:p>
        </w:tc>
        <w:tc>
          <w:tcPr>
            <w:tcW w:type="dxa" w:w="991"/>
          </w:tcPr>
          <w:p>
            <w:pPr>
              <w:jc w:val="center"/>
            </w:pPr>
            <w:r/>
            <w:r>
              <w:rPr>
                <w:rFonts w:ascii="Times New Roman" w:hAnsi="Times New Roman" w:eastAsia="宋体"/>
                <w:b w:val="0"/>
                <w:sz w:val="17"/>
              </w:rPr>
              <w:t>否</w:t>
            </w:r>
          </w:p>
        </w:tc>
        <w:tc>
          <w:tcPr>
            <w:tcW w:type="dxa" w:w="522"/>
          </w:tcPr>
          <w:p>
            <w:pPr>
              <w:jc w:val="center"/>
            </w:pPr>
            <w:r/>
            <w:r>
              <w:rPr>
                <w:rFonts w:ascii="Times New Roman" w:hAnsi="Times New Roman" w:eastAsia="宋体"/>
                <w:b w:val="0"/>
                <w:sz w:val="17"/>
              </w:rPr>
              <w:t>✓</w:t>
            </w:r>
          </w:p>
        </w:tc>
        <w:tc>
          <w:tcPr>
            <w:tcW w:type="dxa" w:w="574"/>
          </w:tcPr>
          <w:p>
            <w:pPr>
              <w:jc w:val="center"/>
            </w:pPr>
            <w:r/>
            <w:r>
              <w:rPr>
                <w:rFonts w:ascii="Times New Roman" w:hAnsi="Times New Roman" w:eastAsia="宋体"/>
                <w:b w:val="0"/>
                <w:sz w:val="17"/>
              </w:rPr>
              <w:t>1</w:t>
            </w:r>
          </w:p>
        </w:tc>
        <w:tc>
          <w:tcPr>
            <w:tcW w:type="dxa" w:w="1774"/>
          </w:tcPr>
          <w:p>
            <w:pPr>
              <w:jc w:val="center"/>
            </w:pPr>
            <w:r/>
            <w:r>
              <w:rPr>
                <w:rFonts w:ascii="Times New Roman" w:hAnsi="Times New Roman" w:eastAsia="宋体"/>
                <w:b w:val="0"/>
                <w:sz w:val="17"/>
              </w:rPr>
              <w:t>llm-patch</w:t>
            </w:r>
          </w:p>
        </w:tc>
      </w:tr>
      <w:tr>
        <w:tc>
          <w:tcPr>
            <w:tcW w:type="dxa" w:w="939"/>
          </w:tcPr>
          <w:p>
            <w:pPr>
              <w:jc w:val="left"/>
            </w:pPr>
            <w:r/>
            <w:r>
              <w:rPr>
                <w:rFonts w:ascii="Times New Roman" w:hAnsi="Times New Roman" w:eastAsia="宋体"/>
                <w:b w:val="0"/>
                <w:sz w:val="17"/>
              </w:rPr>
              <w:t>pwm</w:t>
            </w:r>
          </w:p>
        </w:tc>
        <w:tc>
          <w:tcPr>
            <w:tcW w:type="dxa" w:w="1774"/>
          </w:tcPr>
          <w:p>
            <w:pPr>
              <w:jc w:val="center"/>
            </w:pPr>
            <w:r/>
            <w:r>
              <w:rPr>
                <w:rFonts w:ascii="Times New Roman" w:hAnsi="Times New Roman" w:eastAsia="宋体"/>
                <w:b w:val="0"/>
                <w:sz w:val="17"/>
              </w:rPr>
              <w:t>F08 常量变异</w:t>
            </w:r>
          </w:p>
        </w:tc>
        <w:tc>
          <w:tcPr>
            <w:tcW w:type="dxa" w:w="783"/>
          </w:tcPr>
          <w:p>
            <w:pPr>
              <w:jc w:val="center"/>
            </w:pPr>
            <w:r/>
            <w:r>
              <w:rPr>
                <w:rFonts w:ascii="Times New Roman" w:hAnsi="Times New Roman" w:eastAsia="宋体"/>
                <w:b w:val="0"/>
                <w:sz w:val="17"/>
              </w:rPr>
              <w:t>E11</w:t>
            </w:r>
          </w:p>
        </w:tc>
        <w:tc>
          <w:tcPr>
            <w:tcW w:type="dxa" w:w="1148"/>
          </w:tcPr>
          <w:p>
            <w:pPr>
              <w:jc w:val="center"/>
            </w:pPr>
            <w:r/>
            <w:r>
              <w:rPr>
                <w:rFonts w:ascii="Times New Roman" w:hAnsi="Times New Roman" w:eastAsia="宋体"/>
                <w:b w:val="0"/>
                <w:sz w:val="17"/>
              </w:rPr>
              <w:t>sim</w:t>
            </w:r>
          </w:p>
        </w:tc>
        <w:tc>
          <w:tcPr>
            <w:tcW w:type="dxa" w:w="991"/>
          </w:tcPr>
          <w:p>
            <w:pPr>
              <w:jc w:val="center"/>
            </w:pPr>
            <w:r/>
            <w:r>
              <w:rPr>
                <w:rFonts w:ascii="Times New Roman" w:hAnsi="Times New Roman" w:eastAsia="宋体"/>
                <w:b w:val="0"/>
                <w:sz w:val="17"/>
              </w:rPr>
              <w:t>否</w:t>
            </w:r>
          </w:p>
        </w:tc>
        <w:tc>
          <w:tcPr>
            <w:tcW w:type="dxa" w:w="522"/>
          </w:tcPr>
          <w:p>
            <w:pPr>
              <w:jc w:val="center"/>
            </w:pPr>
            <w:r/>
            <w:r>
              <w:rPr>
                <w:rFonts w:ascii="Times New Roman" w:hAnsi="Times New Roman" w:eastAsia="宋体"/>
                <w:b w:val="0"/>
                <w:sz w:val="17"/>
              </w:rPr>
              <w:t>✓</w:t>
            </w:r>
          </w:p>
        </w:tc>
        <w:tc>
          <w:tcPr>
            <w:tcW w:type="dxa" w:w="574"/>
          </w:tcPr>
          <w:p>
            <w:pPr>
              <w:jc w:val="center"/>
            </w:pPr>
            <w:r/>
            <w:r>
              <w:rPr>
                <w:rFonts w:ascii="Times New Roman" w:hAnsi="Times New Roman" w:eastAsia="宋体"/>
                <w:b w:val="0"/>
                <w:sz w:val="17"/>
              </w:rPr>
              <w:t>1</w:t>
            </w:r>
          </w:p>
        </w:tc>
        <w:tc>
          <w:tcPr>
            <w:tcW w:type="dxa" w:w="1774"/>
          </w:tcPr>
          <w:p>
            <w:pPr>
              <w:jc w:val="center"/>
            </w:pPr>
            <w:r/>
            <w:r>
              <w:rPr>
                <w:rFonts w:ascii="Times New Roman" w:hAnsi="Times New Roman" w:eastAsia="宋体"/>
                <w:b w:val="0"/>
                <w:sz w:val="17"/>
              </w:rPr>
              <w:t>llm-patch</w:t>
            </w:r>
          </w:p>
        </w:tc>
      </w:tr>
    </w:tbl>
    <w:p>
      <w:pPr>
        <w:spacing w:before="40" w:after="160"/>
        <w:jc w:val="center"/>
      </w:pPr>
      <w:r>
        <w:rPr>
          <w:rFonts w:ascii="Times New Roman" w:hAnsi="Times New Roman" w:eastAsia="宋体"/>
          <w:b/>
          <w:sz w:val="18"/>
        </w:rPr>
        <w:t>表 7  故障注入修复基准结果（节选前 20 条）</w:t>
      </w:r>
    </w:p>
    <w:p>
      <w:pPr>
        <w:jc w:val="center"/>
      </w:pPr>
      <w:r>
        <w:drawing>
          <wp:inline xmlns:a="http://schemas.openxmlformats.org/drawingml/2006/main" xmlns:pic="http://schemas.openxmlformats.org/drawingml/2006/picture">
            <wp:extent cx="5328000" cy="2131200"/>
            <wp:docPr id="4" name="Picture 4"/>
            <wp:cNvGraphicFramePr>
              <a:graphicFrameLocks noChangeAspect="1"/>
            </wp:cNvGraphicFramePr>
            <a:graphic>
              <a:graphicData uri="http://schemas.openxmlformats.org/drawingml/2006/picture">
                <pic:pic>
                  <pic:nvPicPr>
                    <pic:cNvPr id="0" name="fig_faults.png"/>
                    <pic:cNvPicPr/>
                  </pic:nvPicPr>
                  <pic:blipFill>
                    <a:blip r:embed="rId12"/>
                    <a:stretch>
                      <a:fillRect/>
                    </a:stretch>
                  </pic:blipFill>
                  <pic:spPr>
                    <a:xfrm>
                      <a:off x="0" y="0"/>
                      <a:ext cx="5328000" cy="2131200"/>
                    </a:xfrm>
                    <a:prstGeom prst="rect"/>
                  </pic:spPr>
                </pic:pic>
              </a:graphicData>
            </a:graphic>
          </wp:inline>
        </w:drawing>
      </w:r>
    </w:p>
    <w:p>
      <w:pPr>
        <w:spacing w:before="40" w:after="160"/>
        <w:jc w:val="center"/>
      </w:pPr>
      <w:r>
        <w:rPr>
          <w:rFonts w:ascii="Times New Roman" w:hAnsi="Times New Roman" w:eastAsia="宋体"/>
          <w:b/>
          <w:sz w:val="18"/>
        </w:rPr>
        <w:t>图 4  不同错误类别的恢复方式分布</w:t>
      </w:r>
    </w:p>
    <w:p>
      <w:pPr>
        <w:spacing w:line="360" w:lineRule="auto" w:after="80" w:before="0"/>
        <w:ind w:firstLine="480"/>
        <w:jc w:val="both"/>
      </w:pPr>
      <w:r>
        <w:rPr>
          <w:rFonts w:ascii="Times New Roman" w:hAnsi="Times New Roman" w:eastAsia="宋体"/>
          <w:b w:val="0"/>
          <w:sz w:val="24"/>
        </w:rPr>
        <w:t>结果呈现出清晰的规律：机械可判定的缺陷（缺 endmodule、插入延时、端口漂移、非法引脚）几乎全部由确定性规则或净化层在毫秒级修复；语义型缺陷（比较符变异、常量变异）必须借助大模型的补丁；而多级嵌套状态机中丢失一个 end 的修复最容易失败，因为 find/replace 难以表达“在此处插入一个 end”这类结构性编辑。这一分布恰好说明本文代价递增修复策略的合理性——把便宜的手段用尽，再把困难留给模型。</w:t>
      </w:r>
    </w:p>
    <w:p>
      <w:pPr>
        <w:pStyle w:val="Heading2"/>
        <w:keepNext/>
        <w:spacing w:before="160" w:after="120" w:line="312" w:lineRule="auto"/>
        <w:jc w:val="left"/>
      </w:pPr>
      <w:r>
        <w:rPr>
          <w:rFonts w:ascii="黑体" w:hAnsi="黑体" w:eastAsia="黑体"/>
          <w:b/>
          <w:color w:val="000000"/>
          <w:sz w:val="26"/>
        </w:rPr>
        <w:t>4.6  资源与时序（真实实现结果）</w:t>
      </w:r>
    </w:p>
    <w:p>
      <w:pPr>
        <w:spacing w:line="360" w:lineRule="auto" w:after="80" w:before="0"/>
        <w:ind w:firstLine="480"/>
        <w:jc w:val="both"/>
      </w:pPr>
      <w:r>
        <w:rPr>
          <w:rFonts w:ascii="Times New Roman" w:hAnsi="Times New Roman" w:eastAsia="宋体"/>
          <w:b w:val="0"/>
          <w:sz w:val="24"/>
        </w:rPr>
        <w:t>所有比特流均由云源 V1.9.9 实际综合、布局布线生成，器件为 GW5A-25A。表 8 汇总 5 个基准设计的实测资源与最高工作频率（由时序报告的 Max Frequency Summary 解析得到，约束频率 50 MHz）。</w:t>
      </w:r>
    </w:p>
    <w:tbl>
      <w:tblPr>
        <w:tblStyle w:val="TableGrid"/>
        <w:tblW w:type="auto" w:w="0"/>
        <w:jc w:val="center"/>
        <w:tblLook w:firstColumn="1" w:firstRow="1" w:lastColumn="0" w:lastRow="0" w:noHBand="0" w:noVBand="1" w:val="04A0"/>
      </w:tblPr>
      <w:tblGrid>
        <w:gridCol w:w="1215"/>
        <w:gridCol w:w="1215"/>
        <w:gridCol w:w="1215"/>
        <w:gridCol w:w="1215"/>
        <w:gridCol w:w="1215"/>
        <w:gridCol w:w="1215"/>
        <w:gridCol w:w="1215"/>
      </w:tblGrid>
      <w:tr>
        <w:tc>
          <w:tcPr>
            <w:tcW w:type="dxa" w:w="1417"/>
            <w:shd w:val="clear" w:color="auto" w:fill="DCE6F1"/>
          </w:tcPr>
          <w:p>
            <w:pPr>
              <w:jc w:val="center"/>
            </w:pPr>
            <w:r/>
            <w:r>
              <w:rPr>
                <w:rFonts w:ascii="黑体" w:hAnsi="黑体" w:eastAsia="黑体"/>
                <w:b/>
                <w:sz w:val="18"/>
              </w:rPr>
              <w:t>设计</w:t>
            </w:r>
          </w:p>
        </w:tc>
        <w:tc>
          <w:tcPr>
            <w:tcW w:type="dxa" w:w="981"/>
            <w:shd w:val="clear" w:color="auto" w:fill="DCE6F1"/>
          </w:tcPr>
          <w:p>
            <w:pPr>
              <w:jc w:val="center"/>
            </w:pPr>
            <w:r/>
            <w:r>
              <w:rPr>
                <w:rFonts w:ascii="黑体" w:hAnsi="黑体" w:eastAsia="黑体"/>
                <w:b/>
                <w:sz w:val="18"/>
              </w:rPr>
              <w:t>逻辑资源</w:t>
            </w:r>
          </w:p>
        </w:tc>
        <w:tc>
          <w:tcPr>
            <w:tcW w:type="dxa" w:w="981"/>
            <w:shd w:val="clear" w:color="auto" w:fill="DCE6F1"/>
          </w:tcPr>
          <w:p>
            <w:pPr>
              <w:jc w:val="center"/>
            </w:pPr>
            <w:r/>
            <w:r>
              <w:rPr>
                <w:rFonts w:ascii="黑体" w:hAnsi="黑体" w:eastAsia="黑体"/>
                <w:b/>
                <w:sz w:val="18"/>
              </w:rPr>
              <w:t>寄存器</w:t>
            </w:r>
          </w:p>
        </w:tc>
        <w:tc>
          <w:tcPr>
            <w:tcW w:type="dxa" w:w="1199"/>
            <w:shd w:val="clear" w:color="auto" w:fill="DCE6F1"/>
          </w:tcPr>
          <w:p>
            <w:pPr>
              <w:jc w:val="center"/>
            </w:pPr>
            <w:r/>
            <w:r>
              <w:rPr>
                <w:rFonts w:ascii="黑体" w:hAnsi="黑体" w:eastAsia="黑体"/>
                <w:b/>
                <w:sz w:val="18"/>
              </w:rPr>
              <w:t>逻辑占用</w:t>
            </w:r>
          </w:p>
        </w:tc>
        <w:tc>
          <w:tcPr>
            <w:tcW w:type="dxa" w:w="1308"/>
            <w:shd w:val="clear" w:color="auto" w:fill="DCE6F1"/>
          </w:tcPr>
          <w:p>
            <w:pPr>
              <w:jc w:val="center"/>
            </w:pPr>
            <w:r/>
            <w:r>
              <w:rPr>
                <w:rFonts w:ascii="黑体" w:hAnsi="黑体" w:eastAsia="黑体"/>
                <w:b/>
                <w:sz w:val="18"/>
              </w:rPr>
              <w:t>寄存器占用</w:t>
            </w:r>
          </w:p>
        </w:tc>
        <w:tc>
          <w:tcPr>
            <w:tcW w:type="dxa" w:w="1308"/>
            <w:shd w:val="clear" w:color="auto" w:fill="DCE6F1"/>
          </w:tcPr>
          <w:p>
            <w:pPr>
              <w:jc w:val="center"/>
            </w:pPr>
            <w:r/>
            <w:r>
              <w:rPr>
                <w:rFonts w:ascii="黑体" w:hAnsi="黑体" w:eastAsia="黑体"/>
                <w:b/>
                <w:sz w:val="18"/>
              </w:rPr>
              <w:t>Fmax(MHz)</w:t>
            </w:r>
          </w:p>
        </w:tc>
        <w:tc>
          <w:tcPr>
            <w:tcW w:type="dxa" w:w="1308"/>
            <w:shd w:val="clear" w:color="auto" w:fill="DCE6F1"/>
          </w:tcPr>
          <w:p>
            <w:pPr>
              <w:jc w:val="center"/>
            </w:pPr>
            <w:r/>
            <w:r>
              <w:rPr>
                <w:rFonts w:ascii="黑体" w:hAnsi="黑体" w:eastAsia="黑体"/>
                <w:b/>
                <w:sz w:val="18"/>
              </w:rPr>
              <w:t>比特流(MB)</w:t>
            </w:r>
          </w:p>
        </w:tc>
      </w:tr>
      <w:tr>
        <w:tc>
          <w:tcPr>
            <w:tcW w:type="dxa" w:w="1417"/>
          </w:tcPr>
          <w:p>
            <w:pPr>
              <w:jc w:val="left"/>
            </w:pPr>
            <w:r/>
            <w:r>
              <w:rPr>
                <w:rFonts w:ascii="Times New Roman" w:hAnsi="Times New Roman" w:eastAsia="宋体"/>
                <w:b w:val="0"/>
                <w:sz w:val="18"/>
              </w:rPr>
              <w:t>counter</w:t>
            </w:r>
          </w:p>
        </w:tc>
        <w:tc>
          <w:tcPr>
            <w:tcW w:type="dxa" w:w="981"/>
          </w:tcPr>
          <w:p>
            <w:pPr>
              <w:jc w:val="center"/>
            </w:pPr>
            <w:r/>
            <w:r>
              <w:rPr>
                <w:rFonts w:ascii="Times New Roman" w:hAnsi="Times New Roman" w:eastAsia="宋体"/>
                <w:b w:val="0"/>
                <w:sz w:val="18"/>
              </w:rPr>
              <w:t>7</w:t>
            </w:r>
          </w:p>
        </w:tc>
        <w:tc>
          <w:tcPr>
            <w:tcW w:type="dxa" w:w="981"/>
          </w:tcPr>
          <w:p>
            <w:pPr>
              <w:jc w:val="center"/>
            </w:pPr>
            <w:r/>
            <w:r>
              <w:rPr>
                <w:rFonts w:ascii="Times New Roman" w:hAnsi="Times New Roman" w:eastAsia="宋体"/>
                <w:b w:val="0"/>
                <w:sz w:val="18"/>
              </w:rPr>
              <w:t>4</w:t>
            </w:r>
          </w:p>
        </w:tc>
        <w:tc>
          <w:tcPr>
            <w:tcW w:type="dxa" w:w="1199"/>
          </w:tcPr>
          <w:p>
            <w:pPr>
              <w:jc w:val="center"/>
            </w:pPr>
            <w:r/>
            <w:r>
              <w:rPr>
                <w:rFonts w:ascii="Times New Roman" w:hAnsi="Times New Roman" w:eastAsia="宋体"/>
                <w:b w:val="0"/>
                <w:sz w:val="18"/>
              </w:rPr>
              <w:t>0.03%</w:t>
            </w:r>
          </w:p>
        </w:tc>
        <w:tc>
          <w:tcPr>
            <w:tcW w:type="dxa" w:w="1308"/>
          </w:tcPr>
          <w:p>
            <w:pPr>
              <w:jc w:val="center"/>
            </w:pPr>
            <w:r/>
            <w:r>
              <w:rPr>
                <w:rFonts w:ascii="Times New Roman" w:hAnsi="Times New Roman" w:eastAsia="宋体"/>
                <w:b w:val="0"/>
                <w:sz w:val="18"/>
              </w:rPr>
              <w:t>0.02%</w:t>
            </w:r>
          </w:p>
        </w:tc>
        <w:tc>
          <w:tcPr>
            <w:tcW w:type="dxa" w:w="1308"/>
          </w:tcPr>
          <w:p>
            <w:pPr>
              <w:jc w:val="center"/>
            </w:pPr>
            <w:r/>
            <w:r>
              <w:rPr>
                <w:rFonts w:ascii="Times New Roman" w:hAnsi="Times New Roman" w:eastAsia="宋体"/>
                <w:b w:val="0"/>
                <w:sz w:val="18"/>
              </w:rPr>
              <w:t>465.3</w:t>
            </w:r>
          </w:p>
        </w:tc>
        <w:tc>
          <w:tcPr>
            <w:tcW w:type="dxa" w:w="1308"/>
          </w:tcPr>
          <w:p>
            <w:pPr>
              <w:jc w:val="center"/>
            </w:pPr>
            <w:r/>
            <w:r>
              <w:rPr>
                <w:rFonts w:ascii="Times New Roman" w:hAnsi="Times New Roman" w:eastAsia="宋体"/>
                <w:b w:val="0"/>
                <w:sz w:val="18"/>
              </w:rPr>
              <w:t>5.68</w:t>
            </w:r>
          </w:p>
        </w:tc>
      </w:tr>
      <w:tr>
        <w:tc>
          <w:tcPr>
            <w:tcW w:type="dxa" w:w="1417"/>
          </w:tcPr>
          <w:p>
            <w:pPr>
              <w:jc w:val="left"/>
            </w:pPr>
            <w:r/>
            <w:r>
              <w:rPr>
                <w:rFonts w:ascii="Times New Roman" w:hAnsi="Times New Roman" w:eastAsia="宋体"/>
                <w:b w:val="0"/>
                <w:sz w:val="18"/>
              </w:rPr>
              <w:t>pwm</w:t>
            </w:r>
          </w:p>
        </w:tc>
        <w:tc>
          <w:tcPr>
            <w:tcW w:type="dxa" w:w="981"/>
          </w:tcPr>
          <w:p>
            <w:pPr>
              <w:jc w:val="center"/>
            </w:pPr>
            <w:r/>
            <w:r>
              <w:rPr>
                <w:rFonts w:ascii="Times New Roman" w:hAnsi="Times New Roman" w:eastAsia="宋体"/>
                <w:b w:val="0"/>
                <w:sz w:val="18"/>
              </w:rPr>
              <w:t>18</w:t>
            </w:r>
          </w:p>
        </w:tc>
        <w:tc>
          <w:tcPr>
            <w:tcW w:type="dxa" w:w="981"/>
          </w:tcPr>
          <w:p>
            <w:pPr>
              <w:jc w:val="center"/>
            </w:pPr>
            <w:r/>
            <w:r>
              <w:rPr>
                <w:rFonts w:ascii="Times New Roman" w:hAnsi="Times New Roman" w:eastAsia="宋体"/>
                <w:b w:val="0"/>
                <w:sz w:val="18"/>
              </w:rPr>
              <w:t>8</w:t>
            </w:r>
          </w:p>
        </w:tc>
        <w:tc>
          <w:tcPr>
            <w:tcW w:type="dxa" w:w="1199"/>
          </w:tcPr>
          <w:p>
            <w:pPr>
              <w:jc w:val="center"/>
            </w:pPr>
            <w:r/>
            <w:r>
              <w:rPr>
                <w:rFonts w:ascii="Times New Roman" w:hAnsi="Times New Roman" w:eastAsia="宋体"/>
                <w:b w:val="0"/>
                <w:sz w:val="18"/>
              </w:rPr>
              <w:t>0.08%</w:t>
            </w:r>
          </w:p>
        </w:tc>
        <w:tc>
          <w:tcPr>
            <w:tcW w:type="dxa" w:w="1308"/>
          </w:tcPr>
          <w:p>
            <w:pPr>
              <w:jc w:val="center"/>
            </w:pPr>
            <w:r/>
            <w:r>
              <w:rPr>
                <w:rFonts w:ascii="Times New Roman" w:hAnsi="Times New Roman" w:eastAsia="宋体"/>
                <w:b w:val="0"/>
                <w:sz w:val="18"/>
              </w:rPr>
              <w:t>0.03%</w:t>
            </w:r>
          </w:p>
        </w:tc>
        <w:tc>
          <w:tcPr>
            <w:tcW w:type="dxa" w:w="1308"/>
          </w:tcPr>
          <w:p>
            <w:pPr>
              <w:jc w:val="center"/>
            </w:pPr>
            <w:r/>
            <w:r>
              <w:rPr>
                <w:rFonts w:ascii="Times New Roman" w:hAnsi="Times New Roman" w:eastAsia="宋体"/>
                <w:b w:val="0"/>
                <w:sz w:val="18"/>
              </w:rPr>
              <w:t>633.2</w:t>
            </w:r>
          </w:p>
        </w:tc>
        <w:tc>
          <w:tcPr>
            <w:tcW w:type="dxa" w:w="1308"/>
          </w:tcPr>
          <w:p>
            <w:pPr>
              <w:jc w:val="center"/>
            </w:pPr>
            <w:r/>
            <w:r>
              <w:rPr>
                <w:rFonts w:ascii="Times New Roman" w:hAnsi="Times New Roman" w:eastAsia="宋体"/>
                <w:b w:val="0"/>
                <w:sz w:val="18"/>
              </w:rPr>
              <w:t>5.68</w:t>
            </w:r>
          </w:p>
        </w:tc>
      </w:tr>
      <w:tr>
        <w:tc>
          <w:tcPr>
            <w:tcW w:type="dxa" w:w="1417"/>
          </w:tcPr>
          <w:p>
            <w:pPr>
              <w:jc w:val="left"/>
            </w:pPr>
            <w:r/>
            <w:r>
              <w:rPr>
                <w:rFonts w:ascii="Times New Roman" w:hAnsi="Times New Roman" w:eastAsia="宋体"/>
                <w:b w:val="0"/>
                <w:sz w:val="18"/>
              </w:rPr>
              <w:t>crc32</w:t>
            </w:r>
          </w:p>
        </w:tc>
        <w:tc>
          <w:tcPr>
            <w:tcW w:type="dxa" w:w="981"/>
          </w:tcPr>
          <w:p>
            <w:pPr>
              <w:jc w:val="center"/>
            </w:pPr>
            <w:r/>
            <w:r>
              <w:rPr>
                <w:rFonts w:ascii="Times New Roman" w:hAnsi="Times New Roman" w:eastAsia="宋体"/>
                <w:b w:val="0"/>
                <w:sz w:val="18"/>
              </w:rPr>
              <w:t>46</w:t>
            </w:r>
          </w:p>
        </w:tc>
        <w:tc>
          <w:tcPr>
            <w:tcW w:type="dxa" w:w="981"/>
          </w:tcPr>
          <w:p>
            <w:pPr>
              <w:jc w:val="center"/>
            </w:pPr>
            <w:r/>
            <w:r>
              <w:rPr>
                <w:rFonts w:ascii="Times New Roman" w:hAnsi="Times New Roman" w:eastAsia="宋体"/>
                <w:b w:val="0"/>
                <w:sz w:val="18"/>
              </w:rPr>
              <w:t>32</w:t>
            </w:r>
          </w:p>
        </w:tc>
        <w:tc>
          <w:tcPr>
            <w:tcW w:type="dxa" w:w="1199"/>
          </w:tcPr>
          <w:p>
            <w:pPr>
              <w:jc w:val="center"/>
            </w:pPr>
            <w:r/>
            <w:r>
              <w:rPr>
                <w:rFonts w:ascii="Times New Roman" w:hAnsi="Times New Roman" w:eastAsia="宋体"/>
                <w:b w:val="0"/>
                <w:sz w:val="18"/>
              </w:rPr>
              <w:t>0.20%</w:t>
            </w:r>
          </w:p>
        </w:tc>
        <w:tc>
          <w:tcPr>
            <w:tcW w:type="dxa" w:w="1308"/>
          </w:tcPr>
          <w:p>
            <w:pPr>
              <w:jc w:val="center"/>
            </w:pPr>
            <w:r/>
            <w:r>
              <w:rPr>
                <w:rFonts w:ascii="Times New Roman" w:hAnsi="Times New Roman" w:eastAsia="宋体"/>
                <w:b w:val="0"/>
                <w:sz w:val="18"/>
              </w:rPr>
              <w:t>0.14%</w:t>
            </w:r>
          </w:p>
        </w:tc>
        <w:tc>
          <w:tcPr>
            <w:tcW w:type="dxa" w:w="1308"/>
          </w:tcPr>
          <w:p>
            <w:pPr>
              <w:jc w:val="center"/>
            </w:pPr>
            <w:r/>
            <w:r>
              <w:rPr>
                <w:rFonts w:ascii="Times New Roman" w:hAnsi="Times New Roman" w:eastAsia="宋体"/>
                <w:b w:val="0"/>
                <w:sz w:val="18"/>
              </w:rPr>
              <w:t>264.7</w:t>
            </w:r>
          </w:p>
        </w:tc>
        <w:tc>
          <w:tcPr>
            <w:tcW w:type="dxa" w:w="1308"/>
          </w:tcPr>
          <w:p>
            <w:pPr>
              <w:jc w:val="center"/>
            </w:pPr>
            <w:r/>
            <w:r>
              <w:rPr>
                <w:rFonts w:ascii="Times New Roman" w:hAnsi="Times New Roman" w:eastAsia="宋体"/>
                <w:b w:val="0"/>
                <w:sz w:val="18"/>
              </w:rPr>
              <w:t>5.68</w:t>
            </w:r>
          </w:p>
        </w:tc>
      </w:tr>
      <w:tr>
        <w:tc>
          <w:tcPr>
            <w:tcW w:type="dxa" w:w="1417"/>
          </w:tcPr>
          <w:p>
            <w:pPr>
              <w:jc w:val="left"/>
            </w:pPr>
            <w:r/>
            <w:r>
              <w:rPr>
                <w:rFonts w:ascii="Times New Roman" w:hAnsi="Times New Roman" w:eastAsia="宋体"/>
                <w:b w:val="0"/>
                <w:sz w:val="18"/>
              </w:rPr>
              <w:t>uart_tx</w:t>
            </w:r>
          </w:p>
        </w:tc>
        <w:tc>
          <w:tcPr>
            <w:tcW w:type="dxa" w:w="981"/>
          </w:tcPr>
          <w:p>
            <w:pPr>
              <w:jc w:val="center"/>
            </w:pPr>
            <w:r/>
            <w:r>
              <w:rPr>
                <w:rFonts w:ascii="Times New Roman" w:hAnsi="Times New Roman" w:eastAsia="宋体"/>
                <w:b w:val="0"/>
                <w:sz w:val="18"/>
              </w:rPr>
              <w:t>48</w:t>
            </w:r>
          </w:p>
        </w:tc>
        <w:tc>
          <w:tcPr>
            <w:tcW w:type="dxa" w:w="981"/>
          </w:tcPr>
          <w:p>
            <w:pPr>
              <w:jc w:val="center"/>
            </w:pPr>
            <w:r/>
            <w:r>
              <w:rPr>
                <w:rFonts w:ascii="Times New Roman" w:hAnsi="Times New Roman" w:eastAsia="宋体"/>
                <w:b w:val="0"/>
                <w:sz w:val="18"/>
              </w:rPr>
              <w:t>31</w:t>
            </w:r>
          </w:p>
        </w:tc>
        <w:tc>
          <w:tcPr>
            <w:tcW w:type="dxa" w:w="1199"/>
          </w:tcPr>
          <w:p>
            <w:pPr>
              <w:jc w:val="center"/>
            </w:pPr>
            <w:r/>
            <w:r>
              <w:rPr>
                <w:rFonts w:ascii="Times New Roman" w:hAnsi="Times New Roman" w:eastAsia="宋体"/>
                <w:b w:val="0"/>
                <w:sz w:val="18"/>
              </w:rPr>
              <w:t>0.21%</w:t>
            </w:r>
          </w:p>
        </w:tc>
        <w:tc>
          <w:tcPr>
            <w:tcW w:type="dxa" w:w="1308"/>
          </w:tcPr>
          <w:p>
            <w:pPr>
              <w:jc w:val="center"/>
            </w:pPr>
            <w:r/>
            <w:r>
              <w:rPr>
                <w:rFonts w:ascii="Times New Roman" w:hAnsi="Times New Roman" w:eastAsia="宋体"/>
                <w:b w:val="0"/>
                <w:sz w:val="18"/>
              </w:rPr>
              <w:t>0.13%</w:t>
            </w:r>
          </w:p>
        </w:tc>
        <w:tc>
          <w:tcPr>
            <w:tcW w:type="dxa" w:w="1308"/>
          </w:tcPr>
          <w:p>
            <w:pPr>
              <w:jc w:val="center"/>
            </w:pPr>
            <w:r/>
            <w:r>
              <w:rPr>
                <w:rFonts w:ascii="Times New Roman" w:hAnsi="Times New Roman" w:eastAsia="宋体"/>
                <w:b w:val="0"/>
                <w:sz w:val="18"/>
              </w:rPr>
              <w:t>125.1</w:t>
            </w:r>
          </w:p>
        </w:tc>
        <w:tc>
          <w:tcPr>
            <w:tcW w:type="dxa" w:w="1308"/>
          </w:tcPr>
          <w:p>
            <w:pPr>
              <w:jc w:val="center"/>
            </w:pPr>
            <w:r/>
            <w:r>
              <w:rPr>
                <w:rFonts w:ascii="Times New Roman" w:hAnsi="Times New Roman" w:eastAsia="宋体"/>
                <w:b w:val="0"/>
                <w:sz w:val="18"/>
              </w:rPr>
              <w:t>5.68</w:t>
            </w:r>
          </w:p>
        </w:tc>
      </w:tr>
      <w:tr>
        <w:tc>
          <w:tcPr>
            <w:tcW w:type="dxa" w:w="1417"/>
          </w:tcPr>
          <w:p>
            <w:pPr>
              <w:jc w:val="left"/>
            </w:pPr>
            <w:r/>
            <w:r>
              <w:rPr>
                <w:rFonts w:ascii="Times New Roman" w:hAnsi="Times New Roman" w:eastAsia="宋体"/>
                <w:b w:val="0"/>
                <w:sz w:val="18"/>
              </w:rPr>
              <w:t>vga_timing</w:t>
            </w:r>
          </w:p>
        </w:tc>
        <w:tc>
          <w:tcPr>
            <w:tcW w:type="dxa" w:w="981"/>
          </w:tcPr>
          <w:p>
            <w:pPr>
              <w:jc w:val="center"/>
            </w:pPr>
            <w:r/>
            <w:r>
              <w:rPr>
                <w:rFonts w:ascii="Times New Roman" w:hAnsi="Times New Roman" w:eastAsia="宋体"/>
                <w:b w:val="0"/>
                <w:sz w:val="18"/>
              </w:rPr>
              <w:t>38</w:t>
            </w:r>
          </w:p>
        </w:tc>
        <w:tc>
          <w:tcPr>
            <w:tcW w:type="dxa" w:w="981"/>
          </w:tcPr>
          <w:p>
            <w:pPr>
              <w:jc w:val="center"/>
            </w:pPr>
            <w:r/>
            <w:r>
              <w:rPr>
                <w:rFonts w:ascii="Times New Roman" w:hAnsi="Times New Roman" w:eastAsia="宋体"/>
                <w:b w:val="0"/>
                <w:sz w:val="18"/>
              </w:rPr>
              <w:t>20</w:t>
            </w:r>
          </w:p>
        </w:tc>
        <w:tc>
          <w:tcPr>
            <w:tcW w:type="dxa" w:w="1199"/>
          </w:tcPr>
          <w:p>
            <w:pPr>
              <w:jc w:val="center"/>
            </w:pPr>
            <w:r/>
            <w:r>
              <w:rPr>
                <w:rFonts w:ascii="Times New Roman" w:hAnsi="Times New Roman" w:eastAsia="宋体"/>
                <w:b w:val="0"/>
                <w:sz w:val="18"/>
              </w:rPr>
              <w:t>0.16%</w:t>
            </w:r>
          </w:p>
        </w:tc>
        <w:tc>
          <w:tcPr>
            <w:tcW w:type="dxa" w:w="1308"/>
          </w:tcPr>
          <w:p>
            <w:pPr>
              <w:jc w:val="center"/>
            </w:pPr>
            <w:r/>
            <w:r>
              <w:rPr>
                <w:rFonts w:ascii="Times New Roman" w:hAnsi="Times New Roman" w:eastAsia="宋体"/>
                <w:b w:val="0"/>
                <w:sz w:val="18"/>
              </w:rPr>
              <w:t>0.09%</w:t>
            </w:r>
          </w:p>
        </w:tc>
        <w:tc>
          <w:tcPr>
            <w:tcW w:type="dxa" w:w="1308"/>
          </w:tcPr>
          <w:p>
            <w:pPr>
              <w:jc w:val="center"/>
            </w:pPr>
            <w:r/>
            <w:r>
              <w:rPr>
                <w:rFonts w:ascii="Times New Roman" w:hAnsi="Times New Roman" w:eastAsia="宋体"/>
                <w:b w:val="0"/>
                <w:sz w:val="18"/>
              </w:rPr>
              <w:t>318.4</w:t>
            </w:r>
          </w:p>
        </w:tc>
        <w:tc>
          <w:tcPr>
            <w:tcW w:type="dxa" w:w="1308"/>
          </w:tcPr>
          <w:p>
            <w:pPr>
              <w:jc w:val="center"/>
            </w:pPr>
            <w:r/>
            <w:r>
              <w:rPr>
                <w:rFonts w:ascii="Times New Roman" w:hAnsi="Times New Roman" w:eastAsia="宋体"/>
                <w:b w:val="0"/>
                <w:sz w:val="18"/>
              </w:rPr>
              <w:t>5.68</w:t>
            </w:r>
          </w:p>
        </w:tc>
      </w:tr>
    </w:tbl>
    <w:p>
      <w:pPr>
        <w:spacing w:before="40" w:after="160"/>
        <w:jc w:val="center"/>
      </w:pPr>
      <w:r>
        <w:rPr>
          <w:rFonts w:ascii="Times New Roman" w:hAnsi="Times New Roman" w:eastAsia="宋体"/>
          <w:b/>
          <w:sz w:val="18"/>
        </w:rPr>
        <w:t>表 8  GW5A-25A 实测资源占用与最高工作频率（50 MHz 约束，Fmax 取 3 次采样的最优值）</w:t>
      </w:r>
    </w:p>
    <w:p>
      <w:pPr>
        <w:jc w:val="center"/>
      </w:pPr>
      <w:r>
        <w:drawing>
          <wp:inline xmlns:a="http://schemas.openxmlformats.org/drawingml/2006/main" xmlns:pic="http://schemas.openxmlformats.org/drawingml/2006/picture">
            <wp:extent cx="5040000" cy="2520000"/>
            <wp:docPr id="5" name="Picture 5"/>
            <wp:cNvGraphicFramePr>
              <a:graphicFrameLocks noChangeAspect="1"/>
            </wp:cNvGraphicFramePr>
            <a:graphic>
              <a:graphicData uri="http://schemas.openxmlformats.org/drawingml/2006/picture">
                <pic:pic>
                  <pic:nvPicPr>
                    <pic:cNvPr id="0" name="fig_resources.png"/>
                    <pic:cNvPicPr/>
                  </pic:nvPicPr>
                  <pic:blipFill>
                    <a:blip r:embed="rId13"/>
                    <a:stretch>
                      <a:fillRect/>
                    </a:stretch>
                  </pic:blipFill>
                  <pic:spPr>
                    <a:xfrm>
                      <a:off x="0" y="0"/>
                      <a:ext cx="5040000" cy="2520000"/>
                    </a:xfrm>
                    <a:prstGeom prst="rect"/>
                  </pic:spPr>
                </pic:pic>
              </a:graphicData>
            </a:graphic>
          </wp:inline>
        </w:drawing>
      </w:r>
    </w:p>
    <w:p>
      <w:pPr>
        <w:spacing w:before="40" w:after="160"/>
        <w:jc w:val="center"/>
      </w:pPr>
      <w:r>
        <w:rPr>
          <w:rFonts w:ascii="Times New Roman" w:hAnsi="Times New Roman" w:eastAsia="宋体"/>
          <w:b/>
          <w:sz w:val="18"/>
        </w:rPr>
        <w:t>图 5  各基准设计的资源占用与最高工作频率</w:t>
      </w:r>
    </w:p>
    <w:p>
      <w:pPr>
        <w:spacing w:line="360" w:lineRule="auto" w:after="80" w:before="0"/>
        <w:ind w:firstLine="480"/>
        <w:jc w:val="both"/>
      </w:pPr>
      <w:r>
        <w:rPr>
          <w:rFonts w:ascii="Times New Roman" w:hAnsi="Times New Roman" w:eastAsia="宋体"/>
          <w:b w:val="0"/>
          <w:sz w:val="24"/>
        </w:rPr>
        <w:t>5 个设计的 LUT 占用均低于器件容量的 0.3%，Fmax 远高于 50 MHz 约束，说明本文生成的 RTL 在国产器件上具备充足的时序裕量。需要说明的是，这些设计规模较小，资源数据主要用于验证流程确实跑通，而非评估工具在高利用率设计上的表现。</w:t>
      </w:r>
    </w:p>
    <w:p>
      <w:pPr>
        <w:pStyle w:val="Heading1"/>
        <w:keepNext/>
        <w:spacing w:before="240" w:after="120" w:line="312" w:lineRule="auto"/>
        <w:jc w:val="left"/>
      </w:pPr>
      <w:r>
        <w:rPr>
          <w:rFonts w:ascii="黑体" w:hAnsi="黑体" w:eastAsia="黑体"/>
          <w:b/>
          <w:color w:val="000000"/>
          <w:sz w:val="30"/>
        </w:rPr>
        <w:t>5  讨论</w:t>
      </w:r>
    </w:p>
    <w:p>
      <w:pPr>
        <w:pStyle w:val="Heading2"/>
        <w:keepNext/>
        <w:spacing w:before="160" w:after="120" w:line="312" w:lineRule="auto"/>
        <w:jc w:val="left"/>
      </w:pPr>
      <w:r>
        <w:rPr>
          <w:rFonts w:ascii="黑体" w:hAnsi="黑体" w:eastAsia="黑体"/>
          <w:b/>
          <w:color w:val="000000"/>
          <w:sz w:val="26"/>
        </w:rPr>
        <w:t>5.1  与原始单点方案的本质差异</w:t>
      </w:r>
    </w:p>
    <w:p>
      <w:pPr>
        <w:spacing w:line="360" w:lineRule="auto" w:after="80" w:before="0"/>
        <w:ind w:firstLine="480"/>
        <w:jc w:val="both"/>
      </w:pPr>
      <w:r>
        <w:rPr>
          <w:rFonts w:ascii="Times New Roman" w:hAnsi="Times New Roman" w:eastAsia="宋体"/>
          <w:b w:val="0"/>
          <w:sz w:val="24"/>
        </w:rPr>
        <w:t>两者的差别不在用了哪个模型，而在信息如何流动。原始方案把需求、代码、日志都以自由文本形式在模型与工具间传递，每次失败都需要模型重新阅读整段上下文并重写整段代码；本文把三者的关键部分结构化：规格约束接口，诊断约束修复方向，补丁约束改动范围。由此带来三个可观测的变化：首次通过率提升、修复轮次下降、token 消耗下降。</w:t>
      </w:r>
    </w:p>
    <w:p>
      <w:pPr>
        <w:spacing w:line="360" w:lineRule="auto" w:after="80" w:before="0"/>
        <w:ind w:firstLine="480"/>
        <w:jc w:val="both"/>
      </w:pPr>
      <w:r>
        <w:rPr>
          <w:rFonts w:ascii="Times New Roman" w:hAnsi="Times New Roman" w:eastAsia="宋体"/>
          <w:b w:val="0"/>
          <w:sz w:val="24"/>
        </w:rPr>
        <w:t>值得强调的是，对照实验刻意复刻了原始方案的关键特征（无静态门控、无结构化诊断、Testbench 全由模型编写、失败即整段重写），因此两者的差异可以直接归因于上述机制，而不是模型能力。</w:t>
      </w:r>
    </w:p>
    <w:p>
      <w:pPr>
        <w:pStyle w:val="Heading2"/>
        <w:keepNext/>
        <w:spacing w:before="160" w:after="120" w:line="312" w:lineRule="auto"/>
        <w:jc w:val="left"/>
      </w:pPr>
      <w:r>
        <w:rPr>
          <w:rFonts w:ascii="黑体" w:hAnsi="黑体" w:eastAsia="黑体"/>
          <w:b/>
          <w:color w:val="000000"/>
          <w:sz w:val="26"/>
        </w:rPr>
        <w:t>5.2  工程可移植性</w:t>
      </w:r>
    </w:p>
    <w:p>
      <w:pPr>
        <w:spacing w:line="360" w:lineRule="auto" w:after="80" w:before="0"/>
        <w:ind w:firstLine="480"/>
        <w:jc w:val="both"/>
      </w:pPr>
      <w:r>
        <w:rPr>
          <w:rFonts w:ascii="Times New Roman" w:hAnsi="Times New Roman" w:eastAsia="宋体"/>
          <w:b w:val="0"/>
          <w:sz w:val="24"/>
        </w:rPr>
        <w:t>本文把工具链差异收敛到适配层这一个接缝：器件与板卡是 JSON，工具路径由环境发现，Tcl 由模板渲染，日志由方言解析器归一。因此同一套智能体既可以跑云源，也可以跑 Vivado；既可以在有许可证的机器上跑真实流程，也可以在无许可证的 CI 上用 Mock 后端跑回归。这种接缝设计是本文相对于同类工作最容易被复用的部分。</w:t>
      </w:r>
    </w:p>
    <w:p>
      <w:pPr>
        <w:pStyle w:val="Heading2"/>
        <w:keepNext/>
        <w:spacing w:before="160" w:after="120" w:line="312" w:lineRule="auto"/>
        <w:jc w:val="left"/>
      </w:pPr>
      <w:r>
        <w:rPr>
          <w:rFonts w:ascii="黑体" w:hAnsi="黑体" w:eastAsia="黑体"/>
          <w:b/>
          <w:color w:val="000000"/>
          <w:sz w:val="26"/>
        </w:rPr>
        <w:t>5.3  局限与改进方向</w:t>
      </w:r>
    </w:p>
    <w:p>
      <w:pPr>
        <w:spacing w:line="360" w:lineRule="auto" w:after="60"/>
        <w:ind w:left="480" w:hanging="240"/>
        <w:jc w:val="both"/>
      </w:pPr>
      <w:r>
        <w:rPr>
          <w:rFonts w:ascii="Times New Roman" w:hAnsi="Times New Roman" w:eastAsia="宋体"/>
          <w:b w:val="0"/>
          <w:sz w:val="24"/>
        </w:rPr>
        <w:t>· 参考模型覆盖有限：目前为 5 个基准设计族提供周期精确模型，新设计若无模型会回退到模型直写 Testbench，验证强度下降。</w:t>
      </w:r>
    </w:p>
    <w:p>
      <w:pPr>
        <w:spacing w:line="360" w:lineRule="auto" w:after="60"/>
        <w:ind w:left="480" w:hanging="240"/>
        <w:jc w:val="both"/>
      </w:pPr>
      <w:r>
        <w:rPr>
          <w:rFonts w:ascii="Times New Roman" w:hAnsi="Times New Roman" w:eastAsia="宋体"/>
          <w:b w:val="0"/>
          <w:sz w:val="24"/>
        </w:rPr>
        <w:t>· 板级验证为 dry-run：本文完成了比特流生成与下载命令校验，但未在实物板卡上完成点亮验证；上板前需按原理图核对 boards.json 的引脚映射。</w:t>
      </w:r>
    </w:p>
    <w:p>
      <w:pPr>
        <w:spacing w:line="360" w:lineRule="auto" w:after="60"/>
        <w:ind w:left="480" w:hanging="240"/>
        <w:jc w:val="both"/>
      </w:pPr>
      <w:r>
        <w:rPr>
          <w:rFonts w:ascii="Times New Roman" w:hAnsi="Times New Roman" w:eastAsia="宋体"/>
          <w:b w:val="0"/>
          <w:sz w:val="24"/>
        </w:rPr>
        <w:t>· 器件覆盖受许可证限制：教育版云源仅支持有限器件，GW5AT-138 等更大容量型号已写入配置但未实测。</w:t>
      </w:r>
    </w:p>
    <w:p>
      <w:pPr>
        <w:spacing w:line="360" w:lineRule="auto" w:after="60"/>
        <w:ind w:left="480" w:hanging="240"/>
        <w:jc w:val="both"/>
      </w:pPr>
      <w:r>
        <w:rPr>
          <w:rFonts w:ascii="Times New Roman" w:hAnsi="Times New Roman" w:eastAsia="宋体"/>
          <w:b w:val="0"/>
          <w:sz w:val="24"/>
        </w:rPr>
        <w:t>· 结构型补丁能力不足：对丢失一个 end 这类编辑，find/replace 表达力有限，未来可引入基于语法树的结构化编辑。</w:t>
      </w:r>
    </w:p>
    <w:p>
      <w:pPr>
        <w:spacing w:line="360" w:lineRule="auto" w:after="60"/>
        <w:ind w:left="480" w:hanging="240"/>
        <w:jc w:val="both"/>
      </w:pPr>
      <w:r>
        <w:rPr>
          <w:rFonts w:ascii="Times New Roman" w:hAnsi="Times New Roman" w:eastAsia="宋体"/>
          <w:b w:val="0"/>
          <w:sz w:val="24"/>
        </w:rPr>
        <w:t>· 缺少形式化保证：当前以仿真通过作为正确性判据，未来可接入断言与形式验证，覆盖仿真难以触达的角落。</w:t>
      </w:r>
    </w:p>
    <w:p>
      <w:pPr>
        <w:pStyle w:val="Heading1"/>
        <w:keepNext/>
        <w:spacing w:before="240" w:after="120" w:line="312" w:lineRule="auto"/>
        <w:jc w:val="left"/>
      </w:pPr>
      <w:r>
        <w:rPr>
          <w:rFonts w:ascii="黑体" w:hAnsi="黑体" w:eastAsia="黑体"/>
          <w:b/>
          <w:color w:val="000000"/>
          <w:sz w:val="30"/>
        </w:rPr>
        <w:t>6  结论与展望</w:t>
      </w:r>
    </w:p>
    <w:p>
      <w:pPr>
        <w:spacing w:line="360" w:lineRule="auto" w:after="80" w:before="0"/>
        <w:ind w:firstLine="480"/>
        <w:jc w:val="both"/>
      </w:pPr>
      <w:r>
        <w:rPr>
          <w:rFonts w:ascii="Times New Roman" w:hAnsi="Times New Roman" w:eastAsia="宋体"/>
          <w:b w:val="0"/>
          <w:sz w:val="24"/>
        </w:rPr>
        <w:t>本文面向国产高云 FPGA，提出并实现了以规格即契约为核心的五智能体全流程自动化设计框架云帆 YunFan。系统把需求解析、RTL 生成、仿真验证、调试修复与硬件部署五个环节，通过结构化接口与分级门控串成可执行、可诊断、可复现的闭环，并在真实云源工具链上完成了从自然语言需求到板级比特流的端到端验证。实验表明，相较于原始单点方案，该框架在首次仿真通过率、端到端成功率、修复轮次与 token 成本上均有改善；故障注入实验进一步刻画了不同错误类别的可修复性边界。</w:t>
      </w:r>
    </w:p>
    <w:p>
      <w:pPr>
        <w:spacing w:line="360" w:lineRule="auto" w:after="80" w:before="0"/>
        <w:ind w:firstLine="480"/>
        <w:jc w:val="both"/>
      </w:pPr>
      <w:r>
        <w:rPr>
          <w:rFonts w:ascii="Times New Roman" w:hAnsi="Times New Roman" w:eastAsia="宋体"/>
          <w:b w:val="0"/>
          <w:sz w:val="24"/>
        </w:rPr>
        <w:t>后续工作将从三个方向推进：其一，扩充参考模型库并引入形式化断言，提升验证强度；其二，接入综合后时序与资源反馈，把功能正确推进到性能达标；其三，面向更大规模的多模块设计，引入层次化任务分解与标准片上接口模板，使框架从单模块自动化走向系统级自动化。</w:t>
      </w:r>
    </w:p>
    <w:p>
      <w:pPr>
        <w:pStyle w:val="Heading1"/>
        <w:keepNext/>
        <w:spacing w:before="240" w:after="120" w:line="312" w:lineRule="auto"/>
        <w:jc w:val="left"/>
      </w:pPr>
      <w:r>
        <w:rPr>
          <w:rFonts w:ascii="黑体" w:hAnsi="黑体" w:eastAsia="黑体"/>
          <w:b/>
          <w:color w:val="000000"/>
          <w:sz w:val="30"/>
        </w:rPr>
        <w:t>参考文献</w:t>
      </w:r>
    </w:p>
    <w:p>
      <w:pPr>
        <w:spacing w:line="324" w:lineRule="auto" w:after="60"/>
        <w:ind w:left="480" w:hanging="480"/>
      </w:pPr>
      <w:r>
        <w:rPr>
          <w:rFonts w:ascii="Times New Roman" w:hAnsi="Times New Roman" w:eastAsia="宋体"/>
          <w:b w:val="0"/>
          <w:sz w:val="21"/>
        </w:rPr>
        <w:t>[1] X. Wang, K. Hu, Z. Xuan, X. Shi, Y. Liu. EDA-in-the-Loop: Automated HDL Code Generation and Verification Using Multi-Agent LLMs[C]. AIHCIR, 2025.</w:t>
      </w:r>
    </w:p>
    <w:p>
      <w:pPr>
        <w:spacing w:line="324" w:lineRule="auto" w:after="60"/>
        <w:ind w:left="480" w:hanging="480"/>
      </w:pPr>
      <w:r>
        <w:rPr>
          <w:rFonts w:ascii="Times New Roman" w:hAnsi="Times New Roman" w:eastAsia="宋体"/>
          <w:b w:val="0"/>
          <w:sz w:val="21"/>
        </w:rPr>
        <w:t>[2] P. Vijayaraghavan, L. Shi, S. Ambrogio, et al. VHDL-Eval: A Framework for Evaluating Large Language Models in VHDL Code Generation[J]. arXiv:2406.04379, 2024.</w:t>
      </w:r>
    </w:p>
    <w:p>
      <w:pPr>
        <w:spacing w:line="324" w:lineRule="auto" w:after="60"/>
        <w:ind w:left="480" w:hanging="480"/>
      </w:pPr>
      <w:r>
        <w:rPr>
          <w:rFonts w:ascii="Times New Roman" w:hAnsi="Times New Roman" w:eastAsia="宋体"/>
          <w:b w:val="0"/>
          <w:sz w:val="21"/>
        </w:rPr>
        <w:t>[3] S. Thakur, B. Ahmad, H. Pearce, et al. VeriGen: A Large Language Model for Verilog Code Generation[J]. ACM TODAES, 2023.</w:t>
      </w:r>
    </w:p>
    <w:p>
      <w:pPr>
        <w:spacing w:line="324" w:lineRule="auto" w:after="60"/>
        <w:ind w:left="480" w:hanging="480"/>
      </w:pPr>
      <w:r>
        <w:rPr>
          <w:rFonts w:ascii="Times New Roman" w:hAnsi="Times New Roman" w:eastAsia="宋体"/>
          <w:b w:val="0"/>
          <w:sz w:val="21"/>
        </w:rPr>
        <w:t>[4] Y. Lu, S. Liu, Q. Zhang, Z. Xie. RTLLM: An Open-Source Benchmark for Design RTL Generation with Large Language Model[C]. ASP-DAC, 2024.</w:t>
      </w:r>
    </w:p>
    <w:p>
      <w:pPr>
        <w:spacing w:line="324" w:lineRule="auto" w:after="60"/>
        <w:ind w:left="480" w:hanging="480"/>
      </w:pPr>
      <w:r>
        <w:rPr>
          <w:rFonts w:ascii="Times New Roman" w:hAnsi="Times New Roman" w:eastAsia="宋体"/>
          <w:b w:val="0"/>
          <w:sz w:val="21"/>
        </w:rPr>
        <w:t>[5] M. Liu, N. Pinckney, B. Khailany, H. Ren. VerilogEval: Evaluating Large Language Models for Verilog Code Generation[C]. ICCAD, 2023.</w:t>
      </w:r>
    </w:p>
    <w:p>
      <w:pPr>
        <w:spacing w:line="324" w:lineRule="auto" w:after="60"/>
        <w:ind w:left="480" w:hanging="480"/>
      </w:pPr>
      <w:r>
        <w:rPr>
          <w:rFonts w:ascii="Times New Roman" w:hAnsi="Times New Roman" w:eastAsia="宋体"/>
          <w:b w:val="0"/>
          <w:sz w:val="21"/>
        </w:rPr>
        <w:t>[6] M. Liu, T.-D. Ene, R. Kirby, et al. ChipNeMo: Domain-Adapted LLMs for Chip Design[J]. arXiv:2311.00176, 2023.</w:t>
      </w:r>
    </w:p>
    <w:p>
      <w:pPr>
        <w:spacing w:line="324" w:lineRule="auto" w:after="60"/>
        <w:ind w:left="480" w:hanging="480"/>
      </w:pPr>
      <w:r>
        <w:rPr>
          <w:rFonts w:ascii="Times New Roman" w:hAnsi="Times New Roman" w:eastAsia="宋体"/>
          <w:b w:val="0"/>
          <w:sz w:val="21"/>
        </w:rPr>
        <w:t>[7] H. Wu, Z. He, X. Zhang, et al. ChatEDA: A Large Language Model Powered Autonomous Agent for EDA[J]. IEEE TCAD, 2024.</w:t>
      </w:r>
    </w:p>
    <w:p>
      <w:pPr>
        <w:spacing w:line="324" w:lineRule="auto" w:after="60"/>
        <w:ind w:left="480" w:hanging="480"/>
      </w:pPr>
      <w:r>
        <w:rPr>
          <w:rFonts w:ascii="Times New Roman" w:hAnsi="Times New Roman" w:eastAsia="宋体"/>
          <w:b w:val="0"/>
          <w:sz w:val="21"/>
        </w:rPr>
        <w:t>[8] W. Wu, Y. Li, S. Wang, et al. AutoGen: Enabling Next-Gen LLM Applications via Multi-Agent Conversation[CP]. GitHub, 2024.</w:t>
      </w:r>
    </w:p>
    <w:p>
      <w:pPr>
        <w:spacing w:line="324" w:lineRule="auto" w:after="60"/>
        <w:ind w:left="480" w:hanging="480"/>
      </w:pPr>
      <w:r>
        <w:rPr>
          <w:rFonts w:ascii="Times New Roman" w:hAnsi="Times New Roman" w:eastAsia="宋体"/>
          <w:b w:val="0"/>
          <w:sz w:val="21"/>
        </w:rPr>
        <w:t>[9] M. Chen, J. Tworek, H. Jun, et al. Evaluating Large Language Models Trained on Code[J]. arXiv:2107.03374, 2021.</w:t>
      </w:r>
    </w:p>
    <w:p>
      <w:pPr>
        <w:spacing w:line="324" w:lineRule="auto" w:after="60"/>
        <w:ind w:left="480" w:hanging="480"/>
      </w:pPr>
      <w:r>
        <w:rPr>
          <w:rFonts w:ascii="Times New Roman" w:hAnsi="Times New Roman" w:eastAsia="宋体"/>
          <w:b w:val="0"/>
          <w:sz w:val="21"/>
        </w:rPr>
        <w:t>[10] 高云半导体. Gowin 云源软件用户指南 SUG100（V3.5）[Z]. 2023.</w:t>
      </w:r>
    </w:p>
    <w:p>
      <w:pPr>
        <w:spacing w:line="324" w:lineRule="auto" w:after="60"/>
        <w:ind w:left="480" w:hanging="480"/>
      </w:pPr>
      <w:r>
        <w:rPr>
          <w:rFonts w:ascii="Times New Roman" w:hAnsi="Times New Roman" w:eastAsia="宋体"/>
          <w:b w:val="0"/>
          <w:sz w:val="21"/>
        </w:rPr>
        <w:t>[11] 高云半导体. GowinSynthesis 用户指南 SUG550（V1.6）[Z]. 2023.</w:t>
      </w:r>
    </w:p>
    <w:p>
      <w:pPr>
        <w:spacing w:line="324" w:lineRule="auto" w:after="60"/>
        <w:ind w:left="480" w:hanging="480"/>
      </w:pPr>
      <w:r>
        <w:rPr>
          <w:rFonts w:ascii="Times New Roman" w:hAnsi="Times New Roman" w:eastAsia="宋体"/>
          <w:b w:val="0"/>
          <w:sz w:val="21"/>
        </w:rPr>
        <w:t>[12] S. Williams. Icarus Verilog Compiler v14[CP]. 2026.</w:t>
      </w:r>
    </w:p>
    <w:p>
      <w:pPr>
        <w:pStyle w:val="Heading1"/>
        <w:keepNext/>
        <w:spacing w:before="240" w:after="120" w:line="312" w:lineRule="auto"/>
        <w:jc w:val="left"/>
      </w:pPr>
      <w:r>
        <w:rPr>
          <w:rFonts w:ascii="黑体" w:hAnsi="黑体" w:eastAsia="黑体"/>
          <w:b/>
          <w:color w:val="000000"/>
          <w:sz w:val="30"/>
        </w:rPr>
        <w:t>附录 A  复现指引</w:t>
      </w:r>
    </w:p>
    <w:p>
      <w:pPr>
        <w:spacing w:line="360" w:lineRule="auto" w:after="80" w:before="0"/>
        <w:ind w:firstLine="480"/>
        <w:jc w:val="both"/>
      </w:pPr>
      <w:r>
        <w:rPr>
          <w:rFonts w:ascii="Times New Roman" w:hAnsi="Times New Roman" w:eastAsia="宋体"/>
          <w:b w:val="0"/>
          <w:sz w:val="24"/>
        </w:rPr>
        <w:t>本文全部数据均可由下列命令复现（工程根目录执行）：</w:t>
      </w:r>
    </w:p>
    <w:p>
      <w:pPr>
        <w:spacing w:line="264" w:lineRule="auto" w:after="120"/>
        <w:ind w:left="240"/>
      </w:pPr>
      <w:r>
        <w:rPr>
          <w:rFonts w:ascii="Consolas" w:hAnsi="Consolas" w:eastAsia="Consolas"/>
          <w:b w:val="0"/>
          <w:sz w:val="18"/>
        </w:rPr>
        <w:t>python -m yunfan doctor                     # 环境自检</w:t>
        <w:br/>
        <w:t>python scripts/selfcheck.py                 # 参考实现 → 自验证 TB → 综合/布局布线</w:t>
        <w:br/>
        <w:t>python -m yunfan eval --designs counter,pwm,crc32,uart_tx,vga_timing \</w:t>
        <w:br/>
        <w:t xml:space="preserve">       --variants yunfan,baseline --seeds 3 --out runs/eval</w:t>
        <w:br/>
        <w:t>python scripts/repair_bench.py              # 故障注入修复基准</w:t>
        <w:br/>
        <w:t>python scripts/eval_diagnostics.py          # 日志诊断准确率</w:t>
        <w:br/>
        <w:t>python scripts/make_figures.py              # 生成论文插图</w:t>
        <w:br/>
        <w:t>python scripts/build_paper.py               # 生成本文档</w:t>
      </w:r>
    </w:p>
    <w:p>
      <w:pPr>
        <w:spacing w:line="360" w:lineRule="auto" w:after="80" w:before="0"/>
        <w:ind w:firstLine="480"/>
        <w:jc w:val="both"/>
      </w:pPr>
      <w:r>
        <w:rPr>
          <w:rFonts w:ascii="Times New Roman" w:hAnsi="Times New Roman" w:eastAsia="宋体"/>
          <w:b w:val="0"/>
          <w:sz w:val="24"/>
        </w:rPr>
        <w:t>每次运行的证据链位于 runs/&lt;run_id&gt;/：spec.json（规格）、src/（源码与约束）、yunfan_*.tcl（云源脚本）、logs/（工具原始输出）、impl/（网表、报告、比特流）、events.jsonl（事件轨迹）、summary.md（运行摘要）。</w:t>
      </w:r>
    </w:p>
    <w:p>
      <w:pPr>
        <w:pStyle w:val="Heading1"/>
        <w:keepNext/>
        <w:spacing w:before="240" w:after="120" w:line="312" w:lineRule="auto"/>
        <w:jc w:val="left"/>
      </w:pPr>
      <w:r>
        <w:rPr>
          <w:rFonts w:ascii="黑体" w:hAnsi="黑体" w:eastAsia="黑体"/>
          <w:b/>
          <w:color w:val="000000"/>
          <w:sz w:val="30"/>
        </w:rPr>
        <w:t>附录 B  工程化保障</w:t>
      </w:r>
    </w:p>
    <w:p>
      <w:pPr>
        <w:spacing w:line="360" w:lineRule="auto" w:after="80" w:before="0"/>
        <w:ind w:firstLine="480"/>
        <w:jc w:val="both"/>
      </w:pPr>
      <w:r>
        <w:rPr>
          <w:rFonts w:ascii="Times New Roman" w:hAnsi="Times New Roman" w:eastAsia="宋体"/>
          <w:b w:val="0"/>
          <w:sz w:val="24"/>
        </w:rPr>
        <w:t>工程包含 51 个单元测试，覆盖 RTL 抽取/净化/接口解析、静态检查规则、诊断分类与日志解析、约束生成与引脚重映射、规格校验、故障注入算子、Pass@k 与聚合指标，以及基于 Mock 后端的闭环编排（首次通过、修复后收敛、预算耗尽、门控拦截）。测试不依赖网络与 EDA 工具，可直接在持续集成中运行：</w:t>
      </w:r>
    </w:p>
    <w:p>
      <w:pPr>
        <w:spacing w:line="264" w:lineRule="auto" w:after="120"/>
        <w:ind w:left="240"/>
      </w:pPr>
      <w:r>
        <w:rPr>
          <w:rFonts w:ascii="Consolas" w:hAnsi="Consolas" w:eastAsia="Consolas"/>
          <w:b w:val="0"/>
          <w:sz w:val="18"/>
        </w:rPr>
        <w:t>python -m unittest discover -s tests -v</w:t>
      </w:r>
    </w:p>
    <w:p>
      <w:pPr>
        <w:spacing w:line="360" w:lineRule="auto" w:after="80" w:before="0"/>
        <w:ind w:firstLine="480"/>
        <w:jc w:val="both"/>
      </w:pPr>
      <w:r>
        <w:rPr>
          <w:rFonts w:ascii="Times New Roman" w:hAnsi="Times New Roman" w:eastAsia="宋体"/>
          <w:b w:val="0"/>
          <w:sz w:val="24"/>
        </w:rPr>
        <w:t>此外，运行时零第三方依赖（仅使用 Python 标准库直连 OpenAI 兼容接口），只需一台装有云源 EDA 与 Icarus Verilog 的普通 PC 即可完整复现本文实验。</w:t>
      </w:r>
    </w:p>
    <w:sectPr w:rsidR="00FC693F" w:rsidRPr="0006063C" w:rsidSect="00034616">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