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5ACC3" w14:textId="2DCC6D11" w:rsidR="00E34225" w:rsidRPr="007E531D" w:rsidRDefault="00000000" w:rsidP="007E531D">
      <w:pPr>
        <w:jc w:val="center"/>
        <w:rPr>
          <w:rFonts w:asciiTheme="majorHAnsi" w:hAnsiTheme="majorHAnsi" w:cstheme="majorHAnsi"/>
          <w:b/>
          <w:sz w:val="32"/>
        </w:rPr>
      </w:pPr>
      <w:r w:rsidRPr="007E531D">
        <w:rPr>
          <w:rFonts w:asciiTheme="majorHAnsi" w:hAnsiTheme="majorHAnsi" w:cstheme="majorHAnsi"/>
          <w:b/>
          <w:sz w:val="32"/>
        </w:rPr>
        <w:t xml:space="preserve">Tabla de decisiones de pre </w:t>
      </w:r>
      <w:r w:rsidR="007E531D" w:rsidRPr="007E531D">
        <w:rPr>
          <w:rFonts w:asciiTheme="majorHAnsi" w:hAnsiTheme="majorHAnsi" w:cstheme="majorHAnsi"/>
          <w:b/>
          <w:sz w:val="32"/>
        </w:rPr>
        <w:t>–</w:t>
      </w:r>
      <w:r w:rsidRPr="007E531D">
        <w:rPr>
          <w:rFonts w:asciiTheme="majorHAnsi" w:hAnsiTheme="majorHAnsi" w:cstheme="majorHAnsi"/>
          <w:b/>
          <w:sz w:val="32"/>
        </w:rPr>
        <w:t xml:space="preserve"> procesamiento</w:t>
      </w:r>
    </w:p>
    <w:p w14:paraId="157B8451" w14:textId="77777777" w:rsidR="007E531D" w:rsidRPr="007E531D" w:rsidRDefault="007E531D" w:rsidP="007E531D">
      <w:pPr>
        <w:jc w:val="center"/>
        <w:rPr>
          <w:rFonts w:asciiTheme="majorHAnsi" w:hAnsiTheme="majorHAnsi" w:cstheme="majorHAnsi"/>
        </w:rPr>
      </w:pP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3168"/>
        <w:gridCol w:w="3168"/>
        <w:gridCol w:w="3168"/>
      </w:tblGrid>
      <w:tr w:rsidR="00E34225" w:rsidRPr="007E531D" w14:paraId="1370BF95" w14:textId="77777777" w:rsidTr="007E531D">
        <w:tc>
          <w:tcPr>
            <w:tcW w:w="3168" w:type="dxa"/>
          </w:tcPr>
          <w:p w14:paraId="1CC19E6B" w14:textId="77777777" w:rsidR="00E34225" w:rsidRPr="007E531D" w:rsidRDefault="00000000">
            <w:pPr>
              <w:spacing w:before="80" w:after="80"/>
              <w:rPr>
                <w:rFonts w:asciiTheme="majorHAnsi" w:hAnsiTheme="majorHAnsi" w:cstheme="majorHAnsi"/>
              </w:rPr>
            </w:pPr>
            <w:r w:rsidRPr="007E531D">
              <w:rPr>
                <w:rFonts w:asciiTheme="majorHAnsi" w:hAnsiTheme="majorHAnsi" w:cstheme="majorHAnsi"/>
                <w:b/>
                <w:sz w:val="18"/>
              </w:rPr>
              <w:t>Problema</w:t>
            </w:r>
          </w:p>
        </w:tc>
        <w:tc>
          <w:tcPr>
            <w:tcW w:w="3168" w:type="dxa"/>
          </w:tcPr>
          <w:p w14:paraId="4AE71FB9" w14:textId="77777777" w:rsidR="00E34225" w:rsidRPr="007E531D" w:rsidRDefault="00000000">
            <w:pPr>
              <w:spacing w:before="80" w:after="80"/>
              <w:rPr>
                <w:rFonts w:asciiTheme="majorHAnsi" w:hAnsiTheme="majorHAnsi" w:cstheme="majorHAnsi"/>
              </w:rPr>
            </w:pPr>
            <w:r w:rsidRPr="007E531D">
              <w:rPr>
                <w:rFonts w:asciiTheme="majorHAnsi" w:hAnsiTheme="majorHAnsi" w:cstheme="majorHAnsi"/>
                <w:b/>
                <w:sz w:val="18"/>
              </w:rPr>
              <w:t>Decisión</w:t>
            </w:r>
          </w:p>
        </w:tc>
        <w:tc>
          <w:tcPr>
            <w:tcW w:w="3168" w:type="dxa"/>
          </w:tcPr>
          <w:p w14:paraId="1FB8E688" w14:textId="77777777" w:rsidR="00E34225" w:rsidRPr="007E531D" w:rsidRDefault="00000000">
            <w:pPr>
              <w:spacing w:before="80" w:after="80"/>
              <w:rPr>
                <w:rFonts w:asciiTheme="majorHAnsi" w:hAnsiTheme="majorHAnsi" w:cstheme="majorHAnsi"/>
              </w:rPr>
            </w:pPr>
            <w:r w:rsidRPr="007E531D">
              <w:rPr>
                <w:rFonts w:asciiTheme="majorHAnsi" w:hAnsiTheme="majorHAnsi" w:cstheme="majorHAnsi"/>
                <w:b/>
                <w:sz w:val="18"/>
              </w:rPr>
              <w:t>Justificación</w:t>
            </w:r>
          </w:p>
        </w:tc>
      </w:tr>
      <w:tr w:rsidR="00E34225" w:rsidRPr="007E531D" w14:paraId="38B46D88" w14:textId="77777777" w:rsidTr="007E531D">
        <w:tc>
          <w:tcPr>
            <w:tcW w:w="3168" w:type="dxa"/>
          </w:tcPr>
          <w:p w14:paraId="6772783D" w14:textId="77777777" w:rsidR="00E34225" w:rsidRPr="007E531D" w:rsidRDefault="00000000">
            <w:pPr>
              <w:spacing w:before="80" w:after="80"/>
              <w:rPr>
                <w:rFonts w:asciiTheme="majorHAnsi" w:hAnsiTheme="majorHAnsi" w:cstheme="majorHAnsi"/>
              </w:rPr>
            </w:pPr>
            <w:r w:rsidRPr="007E531D">
              <w:rPr>
                <w:rFonts w:asciiTheme="majorHAnsi" w:hAnsiTheme="majorHAnsi" w:cstheme="majorHAnsi"/>
                <w:b/>
                <w:sz w:val="18"/>
              </w:rPr>
              <w:t>Valores faltantes</w:t>
            </w:r>
          </w:p>
        </w:tc>
        <w:tc>
          <w:tcPr>
            <w:tcW w:w="3168" w:type="dxa"/>
          </w:tcPr>
          <w:p w14:paraId="2D7BB672" w14:textId="77777777" w:rsidR="00E34225" w:rsidRPr="007E531D" w:rsidRDefault="00000000">
            <w:pPr>
              <w:spacing w:before="80" w:after="80"/>
              <w:rPr>
                <w:rFonts w:asciiTheme="majorHAnsi" w:hAnsiTheme="majorHAnsi" w:cstheme="majorHAnsi"/>
              </w:rPr>
            </w:pPr>
            <w:r w:rsidRPr="007E531D">
              <w:rPr>
                <w:rFonts w:asciiTheme="majorHAnsi" w:hAnsiTheme="majorHAnsi" w:cstheme="majorHAnsi"/>
                <w:sz w:val="18"/>
              </w:rPr>
              <w:t>Reemplazar mediante mediana o moda</w:t>
            </w:r>
          </w:p>
        </w:tc>
        <w:tc>
          <w:tcPr>
            <w:tcW w:w="3168" w:type="dxa"/>
          </w:tcPr>
          <w:p w14:paraId="7E12F7AC" w14:textId="77777777" w:rsidR="00E34225" w:rsidRPr="007E531D" w:rsidRDefault="00000000">
            <w:pPr>
              <w:spacing w:before="80" w:after="80"/>
              <w:rPr>
                <w:rFonts w:asciiTheme="majorHAnsi" w:hAnsiTheme="majorHAnsi" w:cstheme="majorHAnsi"/>
              </w:rPr>
            </w:pPr>
            <w:r w:rsidRPr="007E531D">
              <w:rPr>
                <w:rFonts w:asciiTheme="majorHAnsi" w:hAnsiTheme="majorHAnsi" w:cstheme="majorHAnsi"/>
                <w:sz w:val="18"/>
              </w:rPr>
              <w:t>Permite conservar registros aprovechables.</w:t>
            </w:r>
          </w:p>
        </w:tc>
      </w:tr>
      <w:tr w:rsidR="00E34225" w:rsidRPr="007E531D" w14:paraId="297C1159" w14:textId="77777777" w:rsidTr="007E531D">
        <w:tc>
          <w:tcPr>
            <w:tcW w:w="3168" w:type="dxa"/>
          </w:tcPr>
          <w:p w14:paraId="7CDAD18B" w14:textId="77777777" w:rsidR="00E34225" w:rsidRPr="007E531D" w:rsidRDefault="00000000">
            <w:pPr>
              <w:spacing w:before="80" w:after="80"/>
              <w:rPr>
                <w:rFonts w:asciiTheme="majorHAnsi" w:hAnsiTheme="majorHAnsi" w:cstheme="majorHAnsi"/>
              </w:rPr>
            </w:pPr>
            <w:r w:rsidRPr="007E531D">
              <w:rPr>
                <w:rFonts w:asciiTheme="majorHAnsi" w:hAnsiTheme="majorHAnsi" w:cstheme="majorHAnsi"/>
                <w:b/>
                <w:sz w:val="18"/>
              </w:rPr>
              <w:t>Duplicados</w:t>
            </w:r>
          </w:p>
        </w:tc>
        <w:tc>
          <w:tcPr>
            <w:tcW w:w="3168" w:type="dxa"/>
          </w:tcPr>
          <w:p w14:paraId="71A5CB36" w14:textId="77777777" w:rsidR="00E34225" w:rsidRPr="007E531D" w:rsidRDefault="00000000">
            <w:pPr>
              <w:spacing w:before="80" w:after="80"/>
              <w:rPr>
                <w:rFonts w:asciiTheme="majorHAnsi" w:hAnsiTheme="majorHAnsi" w:cstheme="majorHAnsi"/>
              </w:rPr>
            </w:pPr>
            <w:r w:rsidRPr="007E531D">
              <w:rPr>
                <w:rFonts w:asciiTheme="majorHAnsi" w:hAnsiTheme="majorHAnsi" w:cstheme="majorHAnsi"/>
                <w:sz w:val="18"/>
              </w:rPr>
              <w:t>Eliminar duplicados exactos</w:t>
            </w:r>
          </w:p>
        </w:tc>
        <w:tc>
          <w:tcPr>
            <w:tcW w:w="3168" w:type="dxa"/>
          </w:tcPr>
          <w:p w14:paraId="0071D16E" w14:textId="77777777" w:rsidR="00E34225" w:rsidRPr="007E531D" w:rsidRDefault="00000000">
            <w:pPr>
              <w:spacing w:before="80" w:after="80"/>
              <w:rPr>
                <w:rFonts w:asciiTheme="majorHAnsi" w:hAnsiTheme="majorHAnsi" w:cstheme="majorHAnsi"/>
              </w:rPr>
            </w:pPr>
            <w:r w:rsidRPr="007E531D">
              <w:rPr>
                <w:rFonts w:asciiTheme="majorHAnsi" w:hAnsiTheme="majorHAnsi" w:cstheme="majorHAnsi"/>
                <w:sz w:val="18"/>
              </w:rPr>
              <w:t>Evita repetir observaciones idénticas.</w:t>
            </w:r>
          </w:p>
        </w:tc>
      </w:tr>
      <w:tr w:rsidR="00E34225" w:rsidRPr="007E531D" w14:paraId="7E5491BD" w14:textId="77777777" w:rsidTr="007E531D">
        <w:tc>
          <w:tcPr>
            <w:tcW w:w="3168" w:type="dxa"/>
          </w:tcPr>
          <w:p w14:paraId="17B25981" w14:textId="77777777" w:rsidR="00E34225" w:rsidRPr="007E531D" w:rsidRDefault="00000000">
            <w:pPr>
              <w:spacing w:before="80" w:after="80"/>
              <w:rPr>
                <w:rFonts w:asciiTheme="majorHAnsi" w:hAnsiTheme="majorHAnsi" w:cstheme="majorHAnsi"/>
              </w:rPr>
            </w:pPr>
            <w:r w:rsidRPr="007E531D">
              <w:rPr>
                <w:rFonts w:asciiTheme="majorHAnsi" w:hAnsiTheme="majorHAnsi" w:cstheme="majorHAnsi"/>
                <w:b/>
                <w:sz w:val="18"/>
              </w:rPr>
              <w:t>Outliers</w:t>
            </w:r>
          </w:p>
        </w:tc>
        <w:tc>
          <w:tcPr>
            <w:tcW w:w="3168" w:type="dxa"/>
          </w:tcPr>
          <w:p w14:paraId="3020647F" w14:textId="77777777" w:rsidR="00E34225" w:rsidRPr="007E531D" w:rsidRDefault="00000000">
            <w:pPr>
              <w:spacing w:before="80" w:after="80"/>
              <w:rPr>
                <w:rFonts w:asciiTheme="majorHAnsi" w:hAnsiTheme="majorHAnsi" w:cstheme="majorHAnsi"/>
              </w:rPr>
            </w:pPr>
            <w:r w:rsidRPr="007E531D">
              <w:rPr>
                <w:rFonts w:asciiTheme="majorHAnsi" w:hAnsiTheme="majorHAnsi" w:cstheme="majorHAnsi"/>
                <w:sz w:val="18"/>
              </w:rPr>
              <w:t>Analizar mediante IQR y conservar valores plausibles</w:t>
            </w:r>
          </w:p>
        </w:tc>
        <w:tc>
          <w:tcPr>
            <w:tcW w:w="3168" w:type="dxa"/>
          </w:tcPr>
          <w:p w14:paraId="65BC27ED" w14:textId="77777777" w:rsidR="00E34225" w:rsidRPr="007E531D" w:rsidRDefault="00000000">
            <w:pPr>
              <w:spacing w:before="80" w:after="80"/>
              <w:rPr>
                <w:rFonts w:asciiTheme="majorHAnsi" w:hAnsiTheme="majorHAnsi" w:cstheme="majorHAnsi"/>
              </w:rPr>
            </w:pPr>
            <w:r w:rsidRPr="007E531D">
              <w:rPr>
                <w:rFonts w:asciiTheme="majorHAnsi" w:hAnsiTheme="majorHAnsi" w:cstheme="majorHAnsi"/>
                <w:sz w:val="18"/>
              </w:rPr>
              <w:t>Los valores extremos pueden representar casos clínicos relevantes.</w:t>
            </w:r>
          </w:p>
        </w:tc>
      </w:tr>
      <w:tr w:rsidR="00E34225" w:rsidRPr="007E531D" w14:paraId="05768061" w14:textId="77777777" w:rsidTr="007E531D">
        <w:tc>
          <w:tcPr>
            <w:tcW w:w="3168" w:type="dxa"/>
          </w:tcPr>
          <w:p w14:paraId="0D67F1B4" w14:textId="77777777" w:rsidR="00E34225" w:rsidRPr="007E531D" w:rsidRDefault="00000000">
            <w:pPr>
              <w:spacing w:before="80" w:after="80"/>
              <w:rPr>
                <w:rFonts w:asciiTheme="majorHAnsi" w:hAnsiTheme="majorHAnsi" w:cstheme="majorHAnsi"/>
              </w:rPr>
            </w:pPr>
            <w:r w:rsidRPr="007E531D">
              <w:rPr>
                <w:rFonts w:asciiTheme="majorHAnsi" w:hAnsiTheme="majorHAnsi" w:cstheme="majorHAnsi"/>
                <w:b/>
                <w:sz w:val="18"/>
              </w:rPr>
              <w:t>Variables eliminadas</w:t>
            </w:r>
          </w:p>
        </w:tc>
        <w:tc>
          <w:tcPr>
            <w:tcW w:w="3168" w:type="dxa"/>
          </w:tcPr>
          <w:p w14:paraId="67B04B8C" w14:textId="77777777" w:rsidR="00E34225" w:rsidRPr="007E531D" w:rsidRDefault="00000000">
            <w:pPr>
              <w:spacing w:before="80" w:after="80"/>
              <w:rPr>
                <w:rFonts w:asciiTheme="majorHAnsi" w:hAnsiTheme="majorHAnsi" w:cstheme="majorHAnsi"/>
              </w:rPr>
            </w:pPr>
            <w:r w:rsidRPr="007E531D">
              <w:rPr>
                <w:rFonts w:asciiTheme="majorHAnsi" w:hAnsiTheme="majorHAnsi" w:cstheme="majorHAnsi"/>
                <w:sz w:val="18"/>
              </w:rPr>
              <w:t>Conservar las predictoras y excluir registros sin target</w:t>
            </w:r>
          </w:p>
        </w:tc>
        <w:tc>
          <w:tcPr>
            <w:tcW w:w="3168" w:type="dxa"/>
          </w:tcPr>
          <w:p w14:paraId="714F2CCC" w14:textId="77777777" w:rsidR="00E34225" w:rsidRPr="007E531D" w:rsidRDefault="00000000">
            <w:pPr>
              <w:spacing w:before="80" w:after="80"/>
              <w:rPr>
                <w:rFonts w:asciiTheme="majorHAnsi" w:hAnsiTheme="majorHAnsi" w:cstheme="majorHAnsi"/>
              </w:rPr>
            </w:pPr>
            <w:r w:rsidRPr="007E531D">
              <w:rPr>
                <w:rFonts w:asciiTheme="majorHAnsi" w:hAnsiTheme="majorHAnsi" w:cstheme="majorHAnsi"/>
                <w:sz w:val="18"/>
              </w:rPr>
              <w:t>Evita perder características y utilizar diagnósticos desconocidos.</w:t>
            </w:r>
          </w:p>
        </w:tc>
      </w:tr>
      <w:tr w:rsidR="00E34225" w:rsidRPr="007E531D" w14:paraId="6DD08394" w14:textId="77777777" w:rsidTr="007E531D">
        <w:tc>
          <w:tcPr>
            <w:tcW w:w="3168" w:type="dxa"/>
          </w:tcPr>
          <w:p w14:paraId="2E27BCDE" w14:textId="77777777" w:rsidR="00E34225" w:rsidRPr="007E531D" w:rsidRDefault="00000000">
            <w:pPr>
              <w:spacing w:before="80" w:after="80"/>
              <w:rPr>
                <w:rFonts w:asciiTheme="majorHAnsi" w:hAnsiTheme="majorHAnsi" w:cstheme="majorHAnsi"/>
              </w:rPr>
            </w:pPr>
            <w:r w:rsidRPr="007E531D">
              <w:rPr>
                <w:rFonts w:asciiTheme="majorHAnsi" w:hAnsiTheme="majorHAnsi" w:cstheme="majorHAnsi"/>
                <w:b/>
                <w:sz w:val="18"/>
              </w:rPr>
              <w:t>Variables categóricas</w:t>
            </w:r>
          </w:p>
        </w:tc>
        <w:tc>
          <w:tcPr>
            <w:tcW w:w="3168" w:type="dxa"/>
          </w:tcPr>
          <w:p w14:paraId="458549E5" w14:textId="77777777" w:rsidR="00E34225" w:rsidRPr="007E531D" w:rsidRDefault="00000000">
            <w:pPr>
              <w:spacing w:before="80" w:after="80"/>
              <w:rPr>
                <w:rFonts w:asciiTheme="majorHAnsi" w:hAnsiTheme="majorHAnsi" w:cstheme="majorHAnsi"/>
              </w:rPr>
            </w:pPr>
            <w:r w:rsidRPr="007E531D">
              <w:rPr>
                <w:rFonts w:asciiTheme="majorHAnsi" w:hAnsiTheme="majorHAnsi" w:cstheme="majorHAnsi"/>
                <w:sz w:val="18"/>
              </w:rPr>
              <w:t>Clasificar según su significado</w:t>
            </w:r>
          </w:p>
        </w:tc>
        <w:tc>
          <w:tcPr>
            <w:tcW w:w="3168" w:type="dxa"/>
          </w:tcPr>
          <w:p w14:paraId="2570A757" w14:textId="77777777" w:rsidR="00E34225" w:rsidRPr="007E531D" w:rsidRDefault="00000000">
            <w:pPr>
              <w:spacing w:before="80" w:after="80"/>
              <w:rPr>
                <w:rFonts w:asciiTheme="majorHAnsi" w:hAnsiTheme="majorHAnsi" w:cstheme="majorHAnsi"/>
              </w:rPr>
            </w:pPr>
            <w:r w:rsidRPr="007E531D">
              <w:rPr>
                <w:rFonts w:asciiTheme="majorHAnsi" w:hAnsiTheme="majorHAnsi" w:cstheme="majorHAnsi"/>
                <w:sz w:val="18"/>
              </w:rPr>
              <w:t>Impide tratar los códigos como medidas numéricas continuas.</w:t>
            </w:r>
          </w:p>
        </w:tc>
      </w:tr>
      <w:tr w:rsidR="00E34225" w:rsidRPr="007E531D" w14:paraId="1557C507" w14:textId="77777777" w:rsidTr="007E531D">
        <w:tc>
          <w:tcPr>
            <w:tcW w:w="3168" w:type="dxa"/>
          </w:tcPr>
          <w:p w14:paraId="7354AFD6" w14:textId="77777777" w:rsidR="00E34225" w:rsidRPr="007E531D" w:rsidRDefault="00000000">
            <w:pPr>
              <w:spacing w:before="80" w:after="80"/>
              <w:rPr>
                <w:rFonts w:asciiTheme="majorHAnsi" w:hAnsiTheme="majorHAnsi" w:cstheme="majorHAnsi"/>
              </w:rPr>
            </w:pPr>
            <w:r w:rsidRPr="007E531D">
              <w:rPr>
                <w:rFonts w:asciiTheme="majorHAnsi" w:hAnsiTheme="majorHAnsi" w:cstheme="majorHAnsi"/>
                <w:b/>
                <w:sz w:val="18"/>
              </w:rPr>
              <w:t>Encoding</w:t>
            </w:r>
          </w:p>
        </w:tc>
        <w:tc>
          <w:tcPr>
            <w:tcW w:w="3168" w:type="dxa"/>
          </w:tcPr>
          <w:p w14:paraId="12EA9450" w14:textId="77777777" w:rsidR="00E34225" w:rsidRPr="007E531D" w:rsidRDefault="00000000">
            <w:pPr>
              <w:spacing w:before="80" w:after="80"/>
              <w:rPr>
                <w:rFonts w:asciiTheme="majorHAnsi" w:hAnsiTheme="majorHAnsi" w:cstheme="majorHAnsi"/>
              </w:rPr>
            </w:pPr>
            <w:r w:rsidRPr="007E531D">
              <w:rPr>
                <w:rFonts w:asciiTheme="majorHAnsi" w:hAnsiTheme="majorHAnsi" w:cstheme="majorHAnsi"/>
                <w:sz w:val="18"/>
              </w:rPr>
              <w:t>Aplicar One-Hot Encoding a nominales</w:t>
            </w:r>
          </w:p>
        </w:tc>
        <w:tc>
          <w:tcPr>
            <w:tcW w:w="3168" w:type="dxa"/>
          </w:tcPr>
          <w:p w14:paraId="4C48865F" w14:textId="77777777" w:rsidR="00E34225" w:rsidRPr="007E531D" w:rsidRDefault="00000000">
            <w:pPr>
              <w:spacing w:before="80" w:after="80"/>
              <w:rPr>
                <w:rFonts w:asciiTheme="majorHAnsi" w:hAnsiTheme="majorHAnsi" w:cstheme="majorHAnsi"/>
              </w:rPr>
            </w:pPr>
            <w:r w:rsidRPr="007E531D">
              <w:rPr>
                <w:rFonts w:asciiTheme="majorHAnsi" w:hAnsiTheme="majorHAnsi" w:cstheme="majorHAnsi"/>
                <w:sz w:val="18"/>
              </w:rPr>
              <w:t>Evita establecer órdenes artificiales.</w:t>
            </w:r>
          </w:p>
        </w:tc>
      </w:tr>
      <w:tr w:rsidR="00E34225" w:rsidRPr="007E531D" w14:paraId="40E3647F" w14:textId="77777777" w:rsidTr="007E531D">
        <w:tc>
          <w:tcPr>
            <w:tcW w:w="3168" w:type="dxa"/>
          </w:tcPr>
          <w:p w14:paraId="632E6134" w14:textId="77777777" w:rsidR="00E34225" w:rsidRPr="007E531D" w:rsidRDefault="00000000">
            <w:pPr>
              <w:spacing w:before="80" w:after="80"/>
              <w:rPr>
                <w:rFonts w:asciiTheme="majorHAnsi" w:hAnsiTheme="majorHAnsi" w:cstheme="majorHAnsi"/>
              </w:rPr>
            </w:pPr>
            <w:r w:rsidRPr="007E531D">
              <w:rPr>
                <w:rFonts w:asciiTheme="majorHAnsi" w:hAnsiTheme="majorHAnsi" w:cstheme="majorHAnsi"/>
                <w:b/>
                <w:sz w:val="18"/>
              </w:rPr>
              <w:t>Normalización / Scaling</w:t>
            </w:r>
          </w:p>
        </w:tc>
        <w:tc>
          <w:tcPr>
            <w:tcW w:w="3168" w:type="dxa"/>
          </w:tcPr>
          <w:p w14:paraId="0553E28F" w14:textId="77777777" w:rsidR="00E34225" w:rsidRPr="007E531D" w:rsidRDefault="00000000">
            <w:pPr>
              <w:spacing w:before="80" w:after="80"/>
              <w:rPr>
                <w:rFonts w:asciiTheme="majorHAnsi" w:hAnsiTheme="majorHAnsi" w:cstheme="majorHAnsi"/>
              </w:rPr>
            </w:pPr>
            <w:r w:rsidRPr="007E531D">
              <w:rPr>
                <w:rFonts w:asciiTheme="majorHAnsi" w:hAnsiTheme="majorHAnsi" w:cstheme="majorHAnsi"/>
                <w:sz w:val="18"/>
              </w:rPr>
              <w:t>Utilizar StandardScaler solo ajustado en Train</w:t>
            </w:r>
          </w:p>
        </w:tc>
        <w:tc>
          <w:tcPr>
            <w:tcW w:w="3168" w:type="dxa"/>
          </w:tcPr>
          <w:p w14:paraId="7E27332E" w14:textId="77777777" w:rsidR="00E34225" w:rsidRPr="007E531D" w:rsidRDefault="00000000">
            <w:pPr>
              <w:spacing w:before="80" w:after="80"/>
              <w:rPr>
                <w:rFonts w:asciiTheme="majorHAnsi" w:hAnsiTheme="majorHAnsi" w:cstheme="majorHAnsi"/>
              </w:rPr>
            </w:pPr>
            <w:r w:rsidRPr="007E531D">
              <w:rPr>
                <w:rFonts w:asciiTheme="majorHAnsi" w:hAnsiTheme="majorHAnsi" w:cstheme="majorHAnsi"/>
                <w:sz w:val="18"/>
              </w:rPr>
              <w:t>Evita Data Leakage y homogeneiza las escalas.</w:t>
            </w:r>
          </w:p>
        </w:tc>
      </w:tr>
    </w:tbl>
    <w:p w14:paraId="6E932E7B" w14:textId="77777777" w:rsidR="00000000" w:rsidRPr="007E531D" w:rsidRDefault="00000000"/>
    <w:p w14:paraId="593CDA89" w14:textId="1DD3E4D7" w:rsidR="007E531D" w:rsidRPr="007E531D" w:rsidRDefault="007E531D">
      <w:r w:rsidRPr="007E531D">
        <w:t>¿Por qué un buen modelo de Machine Learning depende de un adecuado proceso de preprocesamiento de datos?</w:t>
      </w:r>
    </w:p>
    <w:p w14:paraId="6231F938" w14:textId="77777777" w:rsidR="007E531D" w:rsidRPr="007E531D" w:rsidRDefault="007E531D"/>
    <w:p w14:paraId="60444A66" w14:textId="47AED978" w:rsidR="007E531D" w:rsidRDefault="007E531D">
      <w:r w:rsidRPr="007E531D">
        <w:t xml:space="preserve">Debido a que el modelo usara los datos como </w:t>
      </w:r>
      <w:r>
        <w:t>su guía principal, si los datos están mal procesados la guía tendrá una gran cantidad de datos erróneos con los cuales trabajara, llevando a que aprenda relaciones incorrectas y que sus predicciones no sean confiables</w:t>
      </w:r>
    </w:p>
    <w:p w14:paraId="4E2FD8B6" w14:textId="5DE1BD31" w:rsidR="007E531D" w:rsidRDefault="007E531D">
      <w:r>
        <w:t>Es importante que un modelo los datos tengan la mayor consistencia posible.</w:t>
      </w:r>
    </w:p>
    <w:sectPr w:rsidR="007E531D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8242946">
    <w:abstractNumId w:val="8"/>
  </w:num>
  <w:num w:numId="2" w16cid:durableId="519273034">
    <w:abstractNumId w:val="6"/>
  </w:num>
  <w:num w:numId="3" w16cid:durableId="915167847">
    <w:abstractNumId w:val="5"/>
  </w:num>
  <w:num w:numId="4" w16cid:durableId="199248009">
    <w:abstractNumId w:val="4"/>
  </w:num>
  <w:num w:numId="5" w16cid:durableId="1998798150">
    <w:abstractNumId w:val="7"/>
  </w:num>
  <w:num w:numId="6" w16cid:durableId="223104484">
    <w:abstractNumId w:val="3"/>
  </w:num>
  <w:num w:numId="7" w16cid:durableId="1106387980">
    <w:abstractNumId w:val="2"/>
  </w:num>
  <w:num w:numId="8" w16cid:durableId="960305641">
    <w:abstractNumId w:val="1"/>
  </w:num>
  <w:num w:numId="9" w16cid:durableId="1897859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3BC"/>
    <w:rsid w:val="0029639D"/>
    <w:rsid w:val="00326F90"/>
    <w:rsid w:val="007E531D"/>
    <w:rsid w:val="00AA1D8D"/>
    <w:rsid w:val="00B47730"/>
    <w:rsid w:val="00CB0664"/>
    <w:rsid w:val="00E342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33A8AF"/>
  <w14:defaultImageDpi w14:val="300"/>
  <w15:docId w15:val="{A00DFA3A-9516-4708-B9D3-5276D4E77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clara">
    <w:name w:val="Grid Table Light"/>
    <w:basedOn w:val="Tablanormal"/>
    <w:uiPriority w:val="99"/>
    <w:rsid w:val="007E531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198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Javier Villalba</cp:lastModifiedBy>
  <cp:revision>3</cp:revision>
  <dcterms:created xsi:type="dcterms:W3CDTF">2013-12-23T23:15:00Z</dcterms:created>
  <dcterms:modified xsi:type="dcterms:W3CDTF">2026-10-15T01:18:00Z</dcterms:modified>
  <cp:category/>
</cp:coreProperties>
</file>