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rPr>
          <w:rFonts w:ascii="Arial" w:cs="Arial" w:eastAsia="Arial" w:hAnsi="Arial"/>
          <w:b/>
          <w:bCs/>
          <w:color w:val="1E40AF"/>
          <w:sz w:val="52"/>
          <w:szCs w:val="52"/>
        </w:rPr>
        <w:t xml:space="preserve">每日盈亏分配建议</w:t>
      </w:r>
    </w:p>
    <w:p>
      <w:pPr>
        <w:spacing w:after="60" w:before="10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炒股风险仪表盘 · 子模块 PRD</w:t>
      </w:r>
    </w:p>
    <w:p>
      <w:pPr>
        <w:spacing w:after="600" w:before="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供 Claude Code 实现参考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所属模块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炒股风险仪表盘（第三个 Tab）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更新日期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2025年4月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核心目标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帮助用户在每次盈利后，得到一个有说服力的分配方案，减少冲动加仓行为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背景与设计原则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用户（父亲）为A股短线操作者，当前贷款约20余万元用于炒股，账户市值约四五十万。家庭月收支基本持平，存款约20万。核心风险是：赚了钱容易继续加仓或再贷款，导致杠杆越来越高。</w:t>
      </w:r>
    </w:p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本模块的设计原则：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不强制全额还贷——尊重用户继续炒股的意愿，给出有弹性的分配方案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用风险区间驱动比例——越危险，还贷比例越高，炒股本金越少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结论要简洁直接——给一个具体的金额，而不是百分比说教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亏损时不做分配，只做风险预警</w:t>
      </w:r>
    </w:p>
    <w:p>
      <w:pPr>
        <w:spacing w:after="100" w:before="0"/>
      </w:pPr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核心公式：极端情况缓冲资金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所有风险判断都基于同一个公式，计算假设股票亏损80%后家庭的剩余缓冲能力：</w:t>
      </w:r>
    </w:p>
    <w:p>
      <w:pPr>
        <w:spacing w:after="1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缓冲资金公式</w:t>
      </w:r>
    </w:p>
    <w:p>
      <w:pPr>
        <w:shd w:fill="F3F4F6" w:val="clear"/>
        <w:spacing w:after="80" w:before="6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缓冲资金(N) = 存款 + 股票账户市值 × 20% - 炒股贷款余额</w:t>
      </w:r>
    </w:p>
    <w:p>
      <w:pPr>
        <w:shd w:fill="F3F4F6" w:val="clear"/>
        <w:spacing w:after="80" w:before="6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      + N × (月税后收入 - 月生活支出 - 房贷车贷月供 - 炒股贷款月供)</w:t>
      </w:r>
    </w:p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其中：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存款：家庭活期/定期存款总额，不含股票账户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股票账户市值 × 20%：假设极端亏损80%后账户剩余价值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炒股贷款余额：当前尚未还清的炒股贷款本金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N：压力测试月数，安全线用6个月，破产线用2个月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括号内：每月净现金流（收入减去所有固定支出）</w:t>
      </w:r>
    </w:p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注意：每天用户输入新的盈亏金额后，股票账户市值随之更新，缓冲资金实时重新计算，风险区间可能发生变化。</w:t>
      </w:r>
    </w:p>
    <w:p>
      <w:pPr>
        <w:spacing w:after="100" w:before="0"/>
      </w:pPr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三条风险线定义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安全线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缓冲资金(N=6) &gt; 100,000 元
即使股票亏掉80%，家里6个月内仍有超过10万元可用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警戒线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≤ 缓冲资金(N=6) ≤ 100,000 元
勉强撑得住但没有余地，不得继续加仓或增加贷款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破产线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缓冲资金(N=2) &lt; 0
极端情况下2个月内家庭现金流断裂，需立即减仓还款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判断逻辑（代码实现参考）：</w:t>
      </w:r>
    </w:p>
    <w:p>
      <w:pPr>
        <w:shd w:fill="F3F4F6" w:val="clear"/>
        <w:spacing w:after="80" w:before="6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buffer6 = savings + portfolio * 0.2 - stockLoan</w:t>
      </w:r>
    </w:p>
    <w:p>
      <w:pPr>
        <w:shd w:fill="F3F4F6" w:val="clear"/>
        <w:spacing w:after="80" w:before="6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 + 6 * (monthlyIncome - livingExp - mortgagePmt - stockLoanPmt)</w:t>
      </w:r>
    </w:p>
    <w:p>
      <w:pPr>
        <w:shd w:fill="F3F4F6" w:val="clear"/>
        <w:spacing w:after="80" w:before="6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shd w:fill="F3F4F6" w:val="clear"/>
        <w:spacing w:after="80" w:before="6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buffer2 = savings + portfolio * 0.2 - stockLoan</w:t>
      </w:r>
    </w:p>
    <w:p>
      <w:pPr>
        <w:shd w:fill="F3F4F6" w:val="clear"/>
        <w:spacing w:after="80" w:before="6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 + 2 * (monthlyIncome - livingExp - mortgagePmt - stockLoanPmt)</w:t>
      </w:r>
    </w:p>
    <w:p>
      <w:pPr>
        <w:shd w:fill="F3F4F6" w:val="clear"/>
        <w:spacing w:after="80" w:before="6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shd w:fill="F3F4F6" w:val="clear"/>
        <w:spacing w:after="80" w:before="6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if buffer2 &lt; 0:          zone = '危险区'</w:t>
      </w:r>
    </w:p>
    <w:p>
      <w:pPr>
        <w:shd w:fill="F3F4F6" w:val="clear"/>
        <w:spacing w:after="80" w:before="6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elif buffer6 &lt;= 100000:  zone = '警戒区'</w:t>
      </w:r>
    </w:p>
    <w:p>
      <w:pPr>
        <w:shd w:fill="F3F4F6" w:val="clear"/>
        <w:spacing w:after="80" w:before="6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else:                    zone = '安全区'</w:t>
      </w:r>
    </w:p>
    <w:p>
      <w:pPr>
        <w:spacing w:after="100" w:before="0"/>
      </w:pPr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盈利分配逻辑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4.1 三个去向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还贷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提现后直接用于偿还炒股贷款本金，降低杠杆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继续炒股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留在股票账户作为下次操作的本金，不提现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储蓄/零花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提现后转入存款（备用）或用于家庭消费改善生活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4.2 分配比例（按风险区间）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800"/>
        <w:gridCol w:w="1100"/>
        <w:gridCol w:w="1100"/>
        <w:gridCol w:w="2026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风险区间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判断条件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还贷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继续炒股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储蓄/零花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安全区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N=6 缓冲资金 &gt; 10万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30%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60%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10%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杠杆健康，可以适度留本金继续操作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警戒区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N=6 缓冲资金 0~10万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40%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10%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优先降杠杆，控制炒股规模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危险区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N=2 缓冲资金 &lt; 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70%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25%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5%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立即降低风险，最小化继续持仓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注：比例应用于当日净盈利金额。例如安全区盈利10,000元 → 还贷3,000元、继续炒股6,000元、储蓄/零花1,000元。</w:t>
      </w:r>
    </w:p>
    <w:p>
      <w:pPr>
        <w:spacing w:after="100" w:before="0"/>
      </w:pPr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亏损处理逻辑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当日输入为负数（亏损）时，不显示分配建议，改为显示以下内容：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1B1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亏损处理原则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1B1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不建议补仓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亏损时追加资金会进一步扩大风险敞口，严禁用存款或再贷款补仓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重新计算缓冲资金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用亏损后的新账户市值代入公式，判断是否跌入更危险的区间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触发警戒区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提示：建议减仓，将部分股票变现用于还贷，恢复至安全区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触发危险区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强提示：建议立即制定减仓还款计划，优先保障家庭基本现金流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判断逻辑（代码实现参考）：</w:t>
      </w:r>
    </w:p>
    <w:p>
      <w:pPr>
        <w:shd w:fill="F3F4F6" w:val="clear"/>
        <w:spacing w:after="80" w:before="6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if todayPnL &lt; 0:</w:t>
      </w:r>
    </w:p>
    <w:p>
      <w:pPr>
        <w:shd w:fill="F3F4F6" w:val="clear"/>
        <w:spacing w:after="80" w:before="6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portfolio = portfolio + todayPnL  // 更新账户市值</w:t>
      </w:r>
    </w:p>
    <w:p>
      <w:pPr>
        <w:shd w:fill="F3F4F6" w:val="clear"/>
        <w:spacing w:after="80" w:before="6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重新计算 buffer6, buffer2, zone</w:t>
      </w:r>
    </w:p>
    <w:p>
      <w:pPr>
        <w:shd w:fill="F3F4F6" w:val="clear"/>
        <w:spacing w:after="80" w:before="6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显示风险警告，不显示分配建议</w:t>
      </w:r>
    </w:p>
    <w:p>
      <w:pPr>
        <w:shd w:fill="F3F4F6" w:val="clear"/>
        <w:spacing w:after="80" w:before="6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if zone == '警戒区': 提示建议减仓金额</w:t>
      </w:r>
    </w:p>
    <w:p>
      <w:pPr>
        <w:shd w:fill="F3F4F6" w:val="clear"/>
        <w:spacing w:after="80" w:before="6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if zone == '危险区': 显示强警告 + 建议减仓至安全区所需金额</w:t>
      </w:r>
    </w:p>
    <w:p>
      <w:pPr>
        <w:spacing w:after="1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减仓建议金额的计算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当处于警戒区或危险区时，计算出需要提现还款多少钱，才能让缓冲资金回到安全区（&gt;10万）：</w:t>
      </w:r>
    </w:p>
    <w:p>
      <w:pPr>
        <w:shd w:fill="F3F4F6" w:val="clear"/>
        <w:spacing w:after="80" w:before="6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// 需要减少的炒股贷款额度</w:t>
      </w:r>
    </w:p>
    <w:p>
      <w:pPr>
        <w:shd w:fill="F3F4F6" w:val="clear"/>
        <w:spacing w:after="80" w:before="6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targetBuffer = 100001  // 回到安全区最低值</w:t>
      </w:r>
    </w:p>
    <w:p>
      <w:pPr>
        <w:shd w:fill="F3F4F6" w:val="clear"/>
        <w:spacing w:after="80" w:before="6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currentBuffer = buffer6</w:t>
      </w:r>
    </w:p>
    <w:p>
      <w:pPr>
        <w:shd w:fill="F3F4F6" w:val="clear"/>
        <w:spacing w:after="80" w:before="6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gap = targetBuffer - currentBuffer</w:t>
      </w:r>
    </w:p>
    <w:p>
      <w:pPr>
        <w:shd w:fill="F3F4F6" w:val="clear"/>
        <w:spacing w:after="80" w:before="6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// gap &gt; 0 说明需要补缺口</w:t>
      </w:r>
    </w:p>
    <w:p>
      <w:pPr>
        <w:shd w:fill="F3F4F6" w:val="clear"/>
        <w:spacing w:after="80" w:before="6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// 还款gap元可以使缓冲资金提升gap元（因为减少了stockLoan）</w:t>
      </w:r>
    </w:p>
    <w:p>
      <w:pPr>
        <w:shd w:fill="F3F4F6" w:val="clear"/>
        <w:spacing w:after="80" w:before="6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suggestedRepayment = max(0, gap)</w:t>
      </w:r>
    </w:p>
    <w:p>
      <w:pPr>
        <w:spacing w:after="100" w:before="0"/>
      </w:pPr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UI 展示规格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元素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输入区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今日盈亏金额（元），正数=盈利，负数=亏损，可每日更新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当前风险区间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根据最新账户市值实时计算缓冲资金，显示当前处于安全区 / 警戒区 / 危险区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缓冲资金数值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显示当前计算出的缓冲资金金额，以及距离上下边界还差多少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盈利分配建议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三条横向进度条，分别显示还贷 / 继续炒股 / 储蓄零花的金额和比例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亏损提示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亏损时不显示分配建议，改为显示风险警告和减仓建议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一句话结论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每次计算后给出一句简洁的行动建议，例如：建议今日提现X元还款，剩余Y元可继续持仓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6.1 一句话结论文案示例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安全区 + 盈利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今日盈利 X 元 | 建议提现 A 元还贷，B 元继续持仓，C 元可用于家庭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警戒区 + 盈利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今日盈利 X 元，当前风险偏高 | 建议提现 A 元优先还贷，B 元继续持仓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危险区 + 盈利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今日盈利 X 元，当前处于危险区 | 强烈建议提现 A 元还贷，仅保留 B 元持仓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任意区 + 亏损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今日亏损 X 元 | 不建议补仓，当前存款可支撑 N 个月，注意控制仓位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本模块所需输入字段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以下字段在炒股风险仪表盘的信息录入区统一收集，每日盈亏分配子模块直接读取：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月税后总收入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元，家庭全部收入来源合计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月生活支出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元，不含任何还款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房贷 + 车贷月供合计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元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炒股贷款月还款额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元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家庭存款总额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元，不含股票账户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炒股贷款当前余额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元，当前尚未还清的本金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股票账户当前市值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元，每日可更新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今日盈亏金额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元，正数盈利 / 负数亏损，触发分配计算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边界情况处理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盈利为0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不显示分配建议，显示当前风险区间和缓冲资金数值即可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炒股贷款余额为0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无需还贷分配，盈利全部归入继续炒股和储蓄/零花两项（60/40）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缓冲资金极大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安全区无上限，比例保持30/60/10不变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账户市值为0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按亏损100%处理，直接进入危险区判断流程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月现金流为负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收入不够覆盖固定支出，单独标红提示，并在缓冲资金计算中体现（N项为负）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— 文档结束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2026-04-29T05:39:57.895Z</dcterms:created>
  <dcterms:modified xsi:type="dcterms:W3CDTF">2026-04-29T05:39:57.897Z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