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68775" w14:textId="77777777" w:rsidR="00854767" w:rsidRDefault="00000000">
      <w:pPr>
        <w:spacing w:after="80"/>
        <w:jc w:val="center"/>
      </w:pPr>
      <w:r>
        <w:rPr>
          <w:color w:val="FF0000"/>
        </w:rPr>
        <w:t xml:space="preserve">SPRING </w:t>
      </w:r>
      <w:r w:rsidRPr="0097236F">
        <w:rPr>
          <w:color w:val="FF0000"/>
          <w:sz w:val="22"/>
          <w:szCs w:val="22"/>
        </w:rPr>
        <w:t>INTERNSHIP</w:t>
      </w:r>
      <w:r>
        <w:rPr>
          <w:color w:val="FF0000"/>
        </w:rPr>
        <w:t xml:space="preserve"> PROJECT REPORT</w:t>
      </w:r>
    </w:p>
    <w:p w14:paraId="16177A4F" w14:textId="77777777" w:rsidR="00854767" w:rsidRDefault="00854767"/>
    <w:p w14:paraId="1DBBE445" w14:textId="77777777" w:rsidR="00854767" w:rsidRDefault="00854767"/>
    <w:p w14:paraId="017C700D" w14:textId="77777777" w:rsidR="0097236F" w:rsidRPr="0097236F" w:rsidRDefault="0097236F" w:rsidP="0097236F">
      <w:pPr>
        <w:jc w:val="center"/>
        <w:rPr>
          <w:b/>
          <w:bCs/>
          <w:sz w:val="40"/>
          <w:szCs w:val="40"/>
        </w:rPr>
      </w:pPr>
      <w:r w:rsidRPr="0097236F">
        <w:rPr>
          <w:b/>
          <w:bCs/>
          <w:sz w:val="40"/>
          <w:szCs w:val="40"/>
          <w:lang w:val="en-US"/>
        </w:rPr>
        <w:t>Benchmarking Foundation Models for</w:t>
      </w:r>
    </w:p>
    <w:p w14:paraId="1DE341AC" w14:textId="77777777" w:rsidR="0097236F" w:rsidRPr="0097236F" w:rsidRDefault="0097236F" w:rsidP="0097236F">
      <w:pPr>
        <w:jc w:val="center"/>
        <w:rPr>
          <w:b/>
          <w:bCs/>
          <w:sz w:val="40"/>
          <w:szCs w:val="40"/>
        </w:rPr>
      </w:pPr>
      <w:r w:rsidRPr="0097236F">
        <w:rPr>
          <w:b/>
          <w:bCs/>
          <w:sz w:val="40"/>
          <w:szCs w:val="40"/>
          <w:lang w:val="en-US"/>
        </w:rPr>
        <w:t>Capsule Endoscopy Lesion Detection</w:t>
      </w:r>
    </w:p>
    <w:p w14:paraId="325B17A3" w14:textId="77777777" w:rsidR="0097236F" w:rsidRDefault="0097236F" w:rsidP="0097236F">
      <w:pPr>
        <w:jc w:val="center"/>
        <w:rPr>
          <w:b/>
          <w:bCs/>
          <w:sz w:val="40"/>
          <w:szCs w:val="40"/>
          <w:lang w:val="en-US"/>
        </w:rPr>
      </w:pPr>
      <w:r w:rsidRPr="0097236F">
        <w:rPr>
          <w:b/>
          <w:bCs/>
          <w:sz w:val="40"/>
          <w:szCs w:val="40"/>
          <w:lang w:val="en-US"/>
        </w:rPr>
        <w:t>and Segmentation using Vision-Language Models</w:t>
      </w:r>
    </w:p>
    <w:p w14:paraId="5D3BE9DB" w14:textId="77777777" w:rsidR="0097236F" w:rsidRDefault="0097236F" w:rsidP="0097236F">
      <w:pPr>
        <w:jc w:val="center"/>
        <w:rPr>
          <w:b/>
          <w:bCs/>
          <w:sz w:val="40"/>
          <w:szCs w:val="40"/>
        </w:rPr>
      </w:pPr>
    </w:p>
    <w:p w14:paraId="02A04875" w14:textId="77777777" w:rsidR="0097236F" w:rsidRDefault="0097236F" w:rsidP="0097236F">
      <w:pPr>
        <w:jc w:val="center"/>
        <w:rPr>
          <w:b/>
          <w:bCs/>
          <w:sz w:val="40"/>
          <w:szCs w:val="40"/>
        </w:rPr>
      </w:pPr>
    </w:p>
    <w:p w14:paraId="06CA739A" w14:textId="77777777" w:rsidR="0097236F" w:rsidRPr="0097236F" w:rsidRDefault="0097236F" w:rsidP="0097236F">
      <w:pPr>
        <w:jc w:val="center"/>
        <w:rPr>
          <w:b/>
          <w:bCs/>
          <w:sz w:val="40"/>
          <w:szCs w:val="40"/>
        </w:rPr>
      </w:pPr>
    </w:p>
    <w:p w14:paraId="0C295167" w14:textId="77777777" w:rsidR="00854767" w:rsidRDefault="00854767"/>
    <w:p w14:paraId="1EE9D954" w14:textId="77777777" w:rsidR="0097236F" w:rsidRDefault="0097236F">
      <w:pPr>
        <w:jc w:val="center"/>
        <w:rPr>
          <w:sz w:val="32"/>
          <w:szCs w:val="32"/>
        </w:rPr>
      </w:pPr>
    </w:p>
    <w:p w14:paraId="78B2108F" w14:textId="190CE640" w:rsidR="00854767" w:rsidRDefault="00000000">
      <w:pPr>
        <w:jc w:val="center"/>
      </w:pPr>
      <w:r>
        <w:rPr>
          <w:sz w:val="32"/>
          <w:szCs w:val="32"/>
        </w:rPr>
        <w:t>Ishan Jha (B.Tech in Computer Science, K.R Mangalam University)</w:t>
      </w:r>
    </w:p>
    <w:p w14:paraId="62322952" w14:textId="77777777" w:rsidR="00854767" w:rsidRDefault="00854767"/>
    <w:p w14:paraId="0E4BAE6B" w14:textId="77777777" w:rsidR="0097236F" w:rsidRDefault="0097236F"/>
    <w:p w14:paraId="0C7DC20E" w14:textId="77777777" w:rsidR="0097236F" w:rsidRDefault="0097236F"/>
    <w:p w14:paraId="076A580B" w14:textId="77777777" w:rsidR="0097236F" w:rsidRDefault="0097236F"/>
    <w:p w14:paraId="396813DE" w14:textId="77777777" w:rsidR="00854767" w:rsidRDefault="00854767"/>
    <w:p w14:paraId="68CF06C2" w14:textId="77777777" w:rsidR="00854767" w:rsidRDefault="00000000">
      <w:pPr>
        <w:jc w:val="center"/>
      </w:pPr>
      <w:r>
        <w:rPr>
          <w:sz w:val="32"/>
          <w:szCs w:val="32"/>
        </w:rPr>
        <w:t>Project Guide / Mentor Name: Dr. Sujoy K Biswas</w:t>
      </w:r>
    </w:p>
    <w:p w14:paraId="69433BE2" w14:textId="77777777" w:rsidR="00854767" w:rsidRDefault="00854767"/>
    <w:p w14:paraId="5D960D05" w14:textId="77777777" w:rsidR="0097236F" w:rsidRDefault="0097236F"/>
    <w:p w14:paraId="535D2D29" w14:textId="15C048DC" w:rsidR="00854767" w:rsidRDefault="00000000">
      <w:pPr>
        <w:jc w:val="center"/>
      </w:pPr>
      <w:r>
        <w:t>Period of Internship: 21</w:t>
      </w:r>
      <w:r>
        <w:rPr>
          <w:vertAlign w:val="superscript"/>
        </w:rPr>
        <w:t>ST</w:t>
      </w:r>
      <w:r>
        <w:t xml:space="preserve">  January 2026 – 31</w:t>
      </w:r>
      <w:r>
        <w:rPr>
          <w:vertAlign w:val="superscript"/>
        </w:rPr>
        <w:t>st</w:t>
      </w:r>
      <w:r>
        <w:t xml:space="preserve"> March 2026 </w:t>
      </w:r>
    </w:p>
    <w:p w14:paraId="6B43D109" w14:textId="77777777" w:rsidR="0097236F" w:rsidRDefault="0097236F">
      <w:pPr>
        <w:jc w:val="center"/>
      </w:pPr>
    </w:p>
    <w:p w14:paraId="453D6DFD" w14:textId="77777777" w:rsidR="0097236F" w:rsidRDefault="0097236F">
      <w:pPr>
        <w:jc w:val="center"/>
      </w:pPr>
    </w:p>
    <w:p w14:paraId="389A527D" w14:textId="77777777" w:rsidR="00854767" w:rsidRDefault="00854767"/>
    <w:p w14:paraId="135B6206" w14:textId="77777777" w:rsidR="00854767" w:rsidRDefault="00000000">
      <w:pPr>
        <w:jc w:val="center"/>
      </w:pPr>
      <w:r>
        <w:rPr>
          <w:sz w:val="40"/>
          <w:szCs w:val="40"/>
        </w:rPr>
        <w:t>Report submitted to: IDEAS – Institute of Data Engineering, Analytics and Science Foundation, ISI Kolkata</w:t>
      </w:r>
    </w:p>
    <w:p w14:paraId="33CC4723" w14:textId="77777777" w:rsidR="00854767" w:rsidRDefault="00000000">
      <w:r>
        <w:br w:type="page"/>
      </w:r>
    </w:p>
    <w:p w14:paraId="3ED1E414" w14:textId="77777777" w:rsidR="00854767" w:rsidRDefault="00000000">
      <w:pPr>
        <w:pStyle w:val="ListParagraph"/>
        <w:numPr>
          <w:ilvl w:val="0"/>
          <w:numId w:val="2"/>
        </w:numPr>
        <w:spacing w:before="240" w:after="120"/>
      </w:pPr>
      <w:r>
        <w:rPr>
          <w:b/>
          <w:bCs/>
          <w:sz w:val="40"/>
          <w:szCs w:val="40"/>
        </w:rPr>
        <w:lastRenderedPageBreak/>
        <w:t>Abstract</w:t>
      </w:r>
    </w:p>
    <w:p w14:paraId="1527AF5B" w14:textId="77777777" w:rsidR="00854767" w:rsidRDefault="00000000">
      <w:pPr>
        <w:spacing w:after="120" w:line="276" w:lineRule="auto"/>
      </w:pPr>
      <w:r>
        <w:t>This report presents a benchmark evaluation of pretrained foundation models for automated lesion detection and segmentation in capsule endoscopy videos. The study uses the Kvasir-Capsule dataset, focusing on four clinically significant lesion classes: Ulcer, Erosion, Blood-fresh, and Polyp.</w:t>
      </w:r>
    </w:p>
    <w:p w14:paraId="2E7EF29A" w14:textId="77777777" w:rsidR="00854767" w:rsidRDefault="00000000">
      <w:pPr>
        <w:spacing w:after="120" w:line="276" w:lineRule="auto"/>
      </w:pPr>
      <w:r>
        <w:t>A complete data preparation pipeline was implemented, involving video splitting, bounding box annotation overlay using OpenCV, and ground truth generation from metadata annotations. Off-the-shelf vision models including CLIP and BLIP-2 were evaluated, demonstrating severe domain shift when applied to capsule endoscopy imagery.</w:t>
      </w:r>
    </w:p>
    <w:p w14:paraId="572DCECB" w14:textId="77777777" w:rsidR="00854767" w:rsidRDefault="00000000">
      <w:pPr>
        <w:spacing w:after="120" w:line="276" w:lineRule="auto"/>
      </w:pPr>
      <w:proofErr w:type="spellStart"/>
      <w:r>
        <w:t>MedSAM</w:t>
      </w:r>
      <w:proofErr w:type="spellEnd"/>
      <w:r>
        <w:t xml:space="preserve">, a medical image segmentation foundation model, was subsequently benchmarked using batch inference with ground truth bounding boxes as prompts. Evaluation metrics including Precision, Recall, F1-score, </w:t>
      </w:r>
      <w:proofErr w:type="spellStart"/>
      <w:r>
        <w:t>IoU</w:t>
      </w:r>
      <w:proofErr w:type="spellEnd"/>
      <w:r>
        <w:t>, and Dice coefficient were computed per class and compared against published Kvasir-Capsule paper benchmarks.</w:t>
      </w:r>
    </w:p>
    <w:p w14:paraId="13631B37" w14:textId="77777777" w:rsidR="00854767" w:rsidRDefault="00000000">
      <w:pPr>
        <w:spacing w:after="120" w:line="276" w:lineRule="auto"/>
      </w:pPr>
      <w:r>
        <w:t xml:space="preserve">Results show that pretrained </w:t>
      </w:r>
      <w:proofErr w:type="spellStart"/>
      <w:r>
        <w:t>MedSAM</w:t>
      </w:r>
      <w:proofErr w:type="spellEnd"/>
      <w:r>
        <w:t xml:space="preserve"> achieves a Mean </w:t>
      </w:r>
      <w:proofErr w:type="spellStart"/>
      <w:r>
        <w:t>IoU</w:t>
      </w:r>
      <w:proofErr w:type="spellEnd"/>
      <w:r>
        <w:t xml:space="preserve"> of 0.5101 and Mean Dice of 0.6152, with high precision but very low recall, indicating that the model segments correctly when prompted but fails to generalise across the full annotation set. These findings highlight the domain gap between general medical imaging and capsule endoscopy, justifying the need for domain-specific fine-tuning.</w:t>
      </w:r>
    </w:p>
    <w:p w14:paraId="5C17BBCF" w14:textId="77777777" w:rsidR="00854767" w:rsidRDefault="00854767"/>
    <w:p w14:paraId="158CE232" w14:textId="77777777" w:rsidR="00854767" w:rsidRDefault="00000000">
      <w:pPr>
        <w:spacing w:before="200" w:after="80"/>
      </w:pPr>
      <w:r>
        <w:rPr>
          <w:b/>
          <w:bCs/>
        </w:rPr>
        <w:t>Key Metrics at a Glance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00"/>
        <w:gridCol w:w="4626"/>
      </w:tblGrid>
      <w:tr w:rsidR="00854767" w14:paraId="0C70D920" w14:textId="77777777">
        <w:trPr>
          <w:tblHeader/>
        </w:trPr>
        <w:tc>
          <w:tcPr>
            <w:tcW w:w="3000" w:type="dxa"/>
            <w:tcBorders>
              <w:top w:val="single" w:sz="4" w:space="0" w:color="AAAAAA"/>
              <w:left w:val="single" w:sz="4" w:space="0" w:color="AAAAAA"/>
              <w:bottom w:val="single" w:sz="4" w:space="0" w:color="AAAAAA"/>
              <w:right w:val="single" w:sz="4" w:space="0" w:color="AAAAAA"/>
            </w:tcBorders>
            <w:shd w:val="clear" w:color="auto" w:fill="2C3E6B"/>
            <w:tcMar>
              <w:top w:w="80" w:type="dxa"/>
              <w:left w:w="120" w:type="dxa"/>
              <w:bottom w:w="80" w:type="dxa"/>
              <w:right w:w="120" w:type="dxa"/>
            </w:tcMar>
            <w:vAlign w:val="center"/>
          </w:tcPr>
          <w:p w14:paraId="58CE6484" w14:textId="77777777" w:rsidR="00854767" w:rsidRDefault="00000000">
            <w:pPr>
              <w:jc w:val="center"/>
            </w:pPr>
            <w:r>
              <w:rPr>
                <w:b/>
                <w:bCs/>
                <w:color w:val="FFFFFF"/>
                <w:sz w:val="20"/>
                <w:szCs w:val="20"/>
              </w:rPr>
              <w:t>Metric</w:t>
            </w:r>
          </w:p>
        </w:tc>
        <w:tc>
          <w:tcPr>
            <w:tcW w:w="1400" w:type="dxa"/>
            <w:tcBorders>
              <w:top w:val="single" w:sz="4" w:space="0" w:color="AAAAAA"/>
              <w:left w:val="single" w:sz="4" w:space="0" w:color="AAAAAA"/>
              <w:bottom w:val="single" w:sz="4" w:space="0" w:color="AAAAAA"/>
              <w:right w:val="single" w:sz="4" w:space="0" w:color="AAAAAA"/>
            </w:tcBorders>
            <w:shd w:val="clear" w:color="auto" w:fill="2C3E6B"/>
            <w:tcMar>
              <w:top w:w="80" w:type="dxa"/>
              <w:left w:w="120" w:type="dxa"/>
              <w:bottom w:w="80" w:type="dxa"/>
              <w:right w:w="120" w:type="dxa"/>
            </w:tcMar>
            <w:vAlign w:val="center"/>
          </w:tcPr>
          <w:p w14:paraId="00F2F951" w14:textId="77777777" w:rsidR="00854767" w:rsidRDefault="00000000">
            <w:pPr>
              <w:jc w:val="center"/>
            </w:pPr>
            <w:r>
              <w:rPr>
                <w:b/>
                <w:bCs/>
                <w:color w:val="FFFFFF"/>
                <w:sz w:val="20"/>
                <w:szCs w:val="20"/>
              </w:rPr>
              <w:t>Value</w:t>
            </w:r>
          </w:p>
        </w:tc>
        <w:tc>
          <w:tcPr>
            <w:tcW w:w="4626" w:type="dxa"/>
            <w:tcBorders>
              <w:top w:val="single" w:sz="4" w:space="0" w:color="AAAAAA"/>
              <w:left w:val="single" w:sz="4" w:space="0" w:color="AAAAAA"/>
              <w:bottom w:val="single" w:sz="4" w:space="0" w:color="AAAAAA"/>
              <w:right w:val="single" w:sz="4" w:space="0" w:color="AAAAAA"/>
            </w:tcBorders>
            <w:shd w:val="clear" w:color="auto" w:fill="2C3E6B"/>
            <w:tcMar>
              <w:top w:w="80" w:type="dxa"/>
              <w:left w:w="120" w:type="dxa"/>
              <w:bottom w:w="80" w:type="dxa"/>
              <w:right w:w="120" w:type="dxa"/>
            </w:tcMar>
            <w:vAlign w:val="center"/>
          </w:tcPr>
          <w:p w14:paraId="04535858" w14:textId="77777777" w:rsidR="00854767" w:rsidRDefault="00000000">
            <w:pPr>
              <w:jc w:val="center"/>
            </w:pPr>
            <w:r>
              <w:rPr>
                <w:b/>
                <w:bCs/>
                <w:color w:val="FFFFFF"/>
                <w:sz w:val="20"/>
                <w:szCs w:val="20"/>
              </w:rPr>
              <w:t>Interpretation</w:t>
            </w:r>
          </w:p>
        </w:tc>
      </w:tr>
      <w:tr w:rsidR="00854767" w14:paraId="137AB108"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0466597" w14:textId="77777777" w:rsidR="00854767" w:rsidRDefault="00000000">
            <w:pPr>
              <w:jc w:val="center"/>
            </w:pPr>
            <w:r>
              <w:rPr>
                <w:sz w:val="20"/>
                <w:szCs w:val="20"/>
              </w:rPr>
              <w:t xml:space="preserve">Mean </w:t>
            </w:r>
            <w:proofErr w:type="spellStart"/>
            <w:r>
              <w:rPr>
                <w:sz w:val="20"/>
                <w:szCs w:val="20"/>
              </w:rPr>
              <w:t>IoU</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7B43EF0" w14:textId="77777777" w:rsidR="00854767" w:rsidRDefault="00000000">
            <w:pPr>
              <w:jc w:val="center"/>
            </w:pPr>
            <w:r>
              <w:rPr>
                <w:sz w:val="20"/>
                <w:szCs w:val="20"/>
              </w:rPr>
              <w:t>0.5101</w:t>
            </w:r>
          </w:p>
        </w:tc>
        <w:tc>
          <w:tcPr>
            <w:tcW w:w="46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8DF2427" w14:textId="77777777" w:rsidR="00854767" w:rsidRDefault="00000000">
            <w:pPr>
              <w:jc w:val="center"/>
            </w:pPr>
            <w:r>
              <w:rPr>
                <w:sz w:val="20"/>
                <w:szCs w:val="20"/>
              </w:rPr>
              <w:t>Moderate spatial overlap when predictions are made</w:t>
            </w:r>
          </w:p>
        </w:tc>
      </w:tr>
      <w:tr w:rsidR="00854767" w14:paraId="1E8F3504" w14:textId="77777777">
        <w:tc>
          <w:tcPr>
            <w:tcW w:w="3000" w:type="dxa"/>
            <w:tcBorders>
              <w:top w:val="single" w:sz="4" w:space="0" w:color="AAAAAA"/>
              <w:left w:val="single" w:sz="4" w:space="0" w:color="AAAAAA"/>
              <w:bottom w:val="single" w:sz="4" w:space="0" w:color="AAAAAA"/>
              <w:right w:val="single" w:sz="4" w:space="0" w:color="AAAAAA"/>
            </w:tcBorders>
            <w:shd w:val="clear" w:color="auto" w:fill="EBF2FA"/>
            <w:tcMar>
              <w:top w:w="60" w:type="dxa"/>
              <w:left w:w="120" w:type="dxa"/>
              <w:bottom w:w="60" w:type="dxa"/>
              <w:right w:w="120" w:type="dxa"/>
            </w:tcMar>
            <w:vAlign w:val="center"/>
          </w:tcPr>
          <w:p w14:paraId="64E6309C" w14:textId="77777777" w:rsidR="00854767" w:rsidRDefault="00000000">
            <w:pPr>
              <w:jc w:val="center"/>
            </w:pPr>
            <w:r>
              <w:rPr>
                <w:sz w:val="20"/>
                <w:szCs w:val="20"/>
              </w:rPr>
              <w:t>Mean Dice</w:t>
            </w:r>
          </w:p>
        </w:tc>
        <w:tc>
          <w:tcPr>
            <w:tcW w:w="1400" w:type="dxa"/>
            <w:tcBorders>
              <w:top w:val="single" w:sz="4" w:space="0" w:color="AAAAAA"/>
              <w:left w:val="single" w:sz="4" w:space="0" w:color="AAAAAA"/>
              <w:bottom w:val="single" w:sz="4" w:space="0" w:color="AAAAAA"/>
              <w:right w:val="single" w:sz="4" w:space="0" w:color="AAAAAA"/>
            </w:tcBorders>
            <w:shd w:val="clear" w:color="auto" w:fill="EBF2FA"/>
            <w:tcMar>
              <w:top w:w="60" w:type="dxa"/>
              <w:left w:w="120" w:type="dxa"/>
              <w:bottom w:w="60" w:type="dxa"/>
              <w:right w:w="120" w:type="dxa"/>
            </w:tcMar>
            <w:vAlign w:val="center"/>
          </w:tcPr>
          <w:p w14:paraId="6DE3AD0E" w14:textId="77777777" w:rsidR="00854767" w:rsidRDefault="00000000">
            <w:pPr>
              <w:jc w:val="center"/>
            </w:pPr>
            <w:r>
              <w:rPr>
                <w:sz w:val="20"/>
                <w:szCs w:val="20"/>
              </w:rPr>
              <w:t>0.6152</w:t>
            </w:r>
          </w:p>
        </w:tc>
        <w:tc>
          <w:tcPr>
            <w:tcW w:w="4626" w:type="dxa"/>
            <w:tcBorders>
              <w:top w:val="single" w:sz="4" w:space="0" w:color="AAAAAA"/>
              <w:left w:val="single" w:sz="4" w:space="0" w:color="AAAAAA"/>
              <w:bottom w:val="single" w:sz="4" w:space="0" w:color="AAAAAA"/>
              <w:right w:val="single" w:sz="4" w:space="0" w:color="AAAAAA"/>
            </w:tcBorders>
            <w:shd w:val="clear" w:color="auto" w:fill="EBF2FA"/>
            <w:tcMar>
              <w:top w:w="60" w:type="dxa"/>
              <w:left w:w="120" w:type="dxa"/>
              <w:bottom w:w="60" w:type="dxa"/>
              <w:right w:w="120" w:type="dxa"/>
            </w:tcMar>
            <w:vAlign w:val="center"/>
          </w:tcPr>
          <w:p w14:paraId="5272F0DD" w14:textId="77777777" w:rsidR="00854767" w:rsidRDefault="00000000">
            <w:pPr>
              <w:jc w:val="center"/>
            </w:pPr>
            <w:r>
              <w:rPr>
                <w:sz w:val="20"/>
                <w:szCs w:val="20"/>
              </w:rPr>
              <w:t>Reasonable mask quality in prompted segments</w:t>
            </w:r>
          </w:p>
        </w:tc>
      </w:tr>
      <w:tr w:rsidR="00854767" w14:paraId="346C8429"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6F18F0D" w14:textId="77777777" w:rsidR="00854767" w:rsidRDefault="00000000">
            <w:pPr>
              <w:jc w:val="center"/>
            </w:pPr>
            <w:r>
              <w:rPr>
                <w:sz w:val="20"/>
                <w:szCs w:val="20"/>
              </w:rPr>
              <w:t>Micro Precision</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C09D332" w14:textId="77777777" w:rsidR="00854767" w:rsidRDefault="00000000">
            <w:pPr>
              <w:jc w:val="center"/>
            </w:pPr>
            <w:r>
              <w:rPr>
                <w:sz w:val="20"/>
                <w:szCs w:val="20"/>
              </w:rPr>
              <w:t>0.8857</w:t>
            </w:r>
          </w:p>
        </w:tc>
        <w:tc>
          <w:tcPr>
            <w:tcW w:w="46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FF7E72E" w14:textId="77777777" w:rsidR="00854767" w:rsidRDefault="00000000">
            <w:pPr>
              <w:jc w:val="center"/>
            </w:pPr>
            <w:r>
              <w:rPr>
                <w:sz w:val="20"/>
                <w:szCs w:val="20"/>
              </w:rPr>
              <w:t>High accuracy when the model predicts</w:t>
            </w:r>
          </w:p>
        </w:tc>
      </w:tr>
      <w:tr w:rsidR="00854767" w14:paraId="69DEA8AE" w14:textId="77777777">
        <w:tc>
          <w:tcPr>
            <w:tcW w:w="3000" w:type="dxa"/>
            <w:tcBorders>
              <w:top w:val="single" w:sz="4" w:space="0" w:color="AAAAAA"/>
              <w:left w:val="single" w:sz="4" w:space="0" w:color="AAAAAA"/>
              <w:bottom w:val="single" w:sz="4" w:space="0" w:color="AAAAAA"/>
              <w:right w:val="single" w:sz="4" w:space="0" w:color="AAAAAA"/>
            </w:tcBorders>
            <w:shd w:val="clear" w:color="auto" w:fill="EBF2FA"/>
            <w:tcMar>
              <w:top w:w="60" w:type="dxa"/>
              <w:left w:w="120" w:type="dxa"/>
              <w:bottom w:w="60" w:type="dxa"/>
              <w:right w:w="120" w:type="dxa"/>
            </w:tcMar>
            <w:vAlign w:val="center"/>
          </w:tcPr>
          <w:p w14:paraId="4216F86E" w14:textId="77777777" w:rsidR="00854767" w:rsidRDefault="00000000">
            <w:pPr>
              <w:jc w:val="center"/>
            </w:pPr>
            <w:r>
              <w:rPr>
                <w:sz w:val="20"/>
                <w:szCs w:val="20"/>
              </w:rPr>
              <w:t>Micro Recall</w:t>
            </w:r>
          </w:p>
        </w:tc>
        <w:tc>
          <w:tcPr>
            <w:tcW w:w="1400" w:type="dxa"/>
            <w:tcBorders>
              <w:top w:val="single" w:sz="4" w:space="0" w:color="AAAAAA"/>
              <w:left w:val="single" w:sz="4" w:space="0" w:color="AAAAAA"/>
              <w:bottom w:val="single" w:sz="4" w:space="0" w:color="AAAAAA"/>
              <w:right w:val="single" w:sz="4" w:space="0" w:color="AAAAAA"/>
            </w:tcBorders>
            <w:shd w:val="clear" w:color="auto" w:fill="EBF2FA"/>
            <w:tcMar>
              <w:top w:w="60" w:type="dxa"/>
              <w:left w:w="120" w:type="dxa"/>
              <w:bottom w:w="60" w:type="dxa"/>
              <w:right w:w="120" w:type="dxa"/>
            </w:tcMar>
            <w:vAlign w:val="center"/>
          </w:tcPr>
          <w:p w14:paraId="06455E25" w14:textId="77777777" w:rsidR="00854767" w:rsidRDefault="00000000">
            <w:pPr>
              <w:jc w:val="center"/>
            </w:pPr>
            <w:r>
              <w:rPr>
                <w:sz w:val="20"/>
                <w:szCs w:val="20"/>
              </w:rPr>
              <w:t>0.0998</w:t>
            </w:r>
          </w:p>
        </w:tc>
        <w:tc>
          <w:tcPr>
            <w:tcW w:w="4626" w:type="dxa"/>
            <w:tcBorders>
              <w:top w:val="single" w:sz="4" w:space="0" w:color="AAAAAA"/>
              <w:left w:val="single" w:sz="4" w:space="0" w:color="AAAAAA"/>
              <w:bottom w:val="single" w:sz="4" w:space="0" w:color="AAAAAA"/>
              <w:right w:val="single" w:sz="4" w:space="0" w:color="AAAAAA"/>
            </w:tcBorders>
            <w:shd w:val="clear" w:color="auto" w:fill="EBF2FA"/>
            <w:tcMar>
              <w:top w:w="60" w:type="dxa"/>
              <w:left w:w="120" w:type="dxa"/>
              <w:bottom w:w="60" w:type="dxa"/>
              <w:right w:w="120" w:type="dxa"/>
            </w:tcMar>
            <w:vAlign w:val="center"/>
          </w:tcPr>
          <w:p w14:paraId="2E395E2D" w14:textId="77777777" w:rsidR="00854767" w:rsidRDefault="00000000">
            <w:pPr>
              <w:jc w:val="center"/>
            </w:pPr>
            <w:r>
              <w:rPr>
                <w:sz w:val="20"/>
                <w:szCs w:val="20"/>
              </w:rPr>
              <w:t>Misses ~90% of all annotated findings</w:t>
            </w:r>
          </w:p>
        </w:tc>
      </w:tr>
      <w:tr w:rsidR="00854767" w14:paraId="1D6170FC"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DFA0E3A" w14:textId="77777777" w:rsidR="00854767" w:rsidRDefault="00000000">
            <w:pPr>
              <w:jc w:val="center"/>
            </w:pPr>
            <w:r>
              <w:rPr>
                <w:sz w:val="20"/>
                <w:szCs w:val="20"/>
              </w:rPr>
              <w:t>Annotated Frames</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D0099F2" w14:textId="77777777" w:rsidR="00854767" w:rsidRDefault="00000000">
            <w:pPr>
              <w:jc w:val="center"/>
            </w:pPr>
            <w:r>
              <w:rPr>
                <w:sz w:val="20"/>
                <w:szCs w:val="20"/>
              </w:rPr>
              <w:t>1,862</w:t>
            </w:r>
          </w:p>
        </w:tc>
        <w:tc>
          <w:tcPr>
            <w:tcW w:w="46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B1E8858" w14:textId="77777777" w:rsidR="00854767" w:rsidRDefault="00000000">
            <w:pPr>
              <w:jc w:val="center"/>
            </w:pPr>
            <w:r>
              <w:rPr>
                <w:sz w:val="20"/>
                <w:szCs w:val="20"/>
              </w:rPr>
              <w:t>Across 4 lesion classes, 14 videos</w:t>
            </w:r>
          </w:p>
        </w:tc>
      </w:tr>
      <w:tr w:rsidR="00854767" w14:paraId="122340A3" w14:textId="77777777">
        <w:tc>
          <w:tcPr>
            <w:tcW w:w="3000" w:type="dxa"/>
            <w:tcBorders>
              <w:top w:val="single" w:sz="4" w:space="0" w:color="AAAAAA"/>
              <w:left w:val="single" w:sz="4" w:space="0" w:color="AAAAAA"/>
              <w:bottom w:val="single" w:sz="4" w:space="0" w:color="AAAAAA"/>
              <w:right w:val="single" w:sz="4" w:space="0" w:color="AAAAAA"/>
            </w:tcBorders>
            <w:shd w:val="clear" w:color="auto" w:fill="EBF2FA"/>
            <w:tcMar>
              <w:top w:w="60" w:type="dxa"/>
              <w:left w:w="120" w:type="dxa"/>
              <w:bottom w:w="60" w:type="dxa"/>
              <w:right w:w="120" w:type="dxa"/>
            </w:tcMar>
            <w:vAlign w:val="center"/>
          </w:tcPr>
          <w:p w14:paraId="3E38454B" w14:textId="77777777" w:rsidR="00854767" w:rsidRDefault="00000000">
            <w:pPr>
              <w:jc w:val="center"/>
            </w:pPr>
            <w:r>
              <w:rPr>
                <w:sz w:val="20"/>
                <w:szCs w:val="20"/>
              </w:rPr>
              <w:t>Classes Evaluated</w:t>
            </w:r>
          </w:p>
        </w:tc>
        <w:tc>
          <w:tcPr>
            <w:tcW w:w="1400" w:type="dxa"/>
            <w:tcBorders>
              <w:top w:val="single" w:sz="4" w:space="0" w:color="AAAAAA"/>
              <w:left w:val="single" w:sz="4" w:space="0" w:color="AAAAAA"/>
              <w:bottom w:val="single" w:sz="4" w:space="0" w:color="AAAAAA"/>
              <w:right w:val="single" w:sz="4" w:space="0" w:color="AAAAAA"/>
            </w:tcBorders>
            <w:shd w:val="clear" w:color="auto" w:fill="EBF2FA"/>
            <w:tcMar>
              <w:top w:w="60" w:type="dxa"/>
              <w:left w:w="120" w:type="dxa"/>
              <w:bottom w:w="60" w:type="dxa"/>
              <w:right w:w="120" w:type="dxa"/>
            </w:tcMar>
            <w:vAlign w:val="center"/>
          </w:tcPr>
          <w:p w14:paraId="0FC72E9B" w14:textId="77777777" w:rsidR="00854767" w:rsidRDefault="00000000">
            <w:pPr>
              <w:jc w:val="center"/>
            </w:pPr>
            <w:r>
              <w:rPr>
                <w:sz w:val="20"/>
                <w:szCs w:val="20"/>
              </w:rPr>
              <w:t>4</w:t>
            </w:r>
          </w:p>
        </w:tc>
        <w:tc>
          <w:tcPr>
            <w:tcW w:w="4626" w:type="dxa"/>
            <w:tcBorders>
              <w:top w:val="single" w:sz="4" w:space="0" w:color="AAAAAA"/>
              <w:left w:val="single" w:sz="4" w:space="0" w:color="AAAAAA"/>
              <w:bottom w:val="single" w:sz="4" w:space="0" w:color="AAAAAA"/>
              <w:right w:val="single" w:sz="4" w:space="0" w:color="AAAAAA"/>
            </w:tcBorders>
            <w:shd w:val="clear" w:color="auto" w:fill="EBF2FA"/>
            <w:tcMar>
              <w:top w:w="60" w:type="dxa"/>
              <w:left w:w="120" w:type="dxa"/>
              <w:bottom w:w="60" w:type="dxa"/>
              <w:right w:w="120" w:type="dxa"/>
            </w:tcMar>
            <w:vAlign w:val="center"/>
          </w:tcPr>
          <w:p w14:paraId="6753BA69" w14:textId="77777777" w:rsidR="00854767" w:rsidRDefault="00000000">
            <w:pPr>
              <w:jc w:val="center"/>
            </w:pPr>
            <w:r>
              <w:rPr>
                <w:sz w:val="20"/>
                <w:szCs w:val="20"/>
              </w:rPr>
              <w:t>Ulcer, Erosion, Blood-fresh, Polyp</w:t>
            </w:r>
          </w:p>
        </w:tc>
      </w:tr>
    </w:tbl>
    <w:p w14:paraId="6D7375AB" w14:textId="77777777" w:rsidR="00854767" w:rsidRDefault="00000000">
      <w:pPr>
        <w:spacing w:before="60" w:after="160"/>
        <w:jc w:val="center"/>
      </w:pPr>
      <w:r>
        <w:rPr>
          <w:i/>
          <w:iCs/>
          <w:color w:val="555555"/>
          <w:sz w:val="20"/>
          <w:szCs w:val="20"/>
        </w:rPr>
        <w:t xml:space="preserve">Table 1: Summary of key benchmark metrics for pretrained </w:t>
      </w:r>
      <w:proofErr w:type="spellStart"/>
      <w:r>
        <w:rPr>
          <w:i/>
          <w:iCs/>
          <w:color w:val="555555"/>
          <w:sz w:val="20"/>
          <w:szCs w:val="20"/>
        </w:rPr>
        <w:t>MedSAM</w:t>
      </w:r>
      <w:proofErr w:type="spellEnd"/>
      <w:r>
        <w:rPr>
          <w:i/>
          <w:iCs/>
          <w:color w:val="555555"/>
          <w:sz w:val="20"/>
          <w:szCs w:val="20"/>
        </w:rPr>
        <w:t xml:space="preserve"> on Kvasir-Capsule dataset</w:t>
      </w:r>
    </w:p>
    <w:p w14:paraId="017613C4" w14:textId="77777777" w:rsidR="00854767" w:rsidRDefault="00854767"/>
    <w:p w14:paraId="29E0F662" w14:textId="77777777" w:rsidR="00854767" w:rsidRDefault="00000000">
      <w:pPr>
        <w:pStyle w:val="ListParagraph"/>
        <w:numPr>
          <w:ilvl w:val="0"/>
          <w:numId w:val="2"/>
        </w:numPr>
        <w:spacing w:before="240" w:after="120"/>
      </w:pPr>
      <w:r>
        <w:rPr>
          <w:b/>
          <w:bCs/>
          <w:sz w:val="40"/>
          <w:szCs w:val="40"/>
        </w:rPr>
        <w:t>Introduction</w:t>
      </w:r>
    </w:p>
    <w:p w14:paraId="3658DF93" w14:textId="77777777" w:rsidR="00854767" w:rsidRDefault="00000000">
      <w:pPr>
        <w:spacing w:after="120" w:line="276" w:lineRule="auto"/>
      </w:pPr>
      <w:r>
        <w:t>Capsule endoscopy is a non-invasive diagnostic procedure in which a patient swallows a small camera-equipped capsule that travels through the gastrointestinal (GI) tract, capturing thousands of images over several hours. Automated analysis of these video streams is critical for detecting clinically relevant findings such as ulcers, erosions, polyps, and bleeding. Manual review is time-consuming and prone to human error, making automated AI-assisted detection systems essential.</w:t>
      </w:r>
    </w:p>
    <w:p w14:paraId="0A85E4CF" w14:textId="77777777" w:rsidR="00854767" w:rsidRDefault="00854767"/>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54767" w14:paraId="3C14AF47" w14:textId="77777777">
        <w:tc>
          <w:tcPr>
            <w:tcW w:w="9026" w:type="dxa"/>
            <w:tcBorders>
              <w:top w:val="single" w:sz="4" w:space="0" w:color="AAAAAA"/>
              <w:left w:val="single" w:sz="4" w:space="0" w:color="AAAAAA"/>
              <w:bottom w:val="single" w:sz="4" w:space="0" w:color="AAAAAA"/>
              <w:right w:val="single" w:sz="4" w:space="0" w:color="AAAAAA"/>
            </w:tcBorders>
            <w:shd w:val="clear" w:color="auto" w:fill="F2F2F2"/>
            <w:tcMar>
              <w:top w:w="400" w:type="dxa"/>
              <w:left w:w="240" w:type="dxa"/>
              <w:bottom w:w="400" w:type="dxa"/>
              <w:right w:w="240" w:type="dxa"/>
            </w:tcMar>
            <w:vAlign w:val="center"/>
          </w:tcPr>
          <w:p w14:paraId="4DA77F43" w14:textId="77777777" w:rsidR="00854767" w:rsidRDefault="00000000">
            <w:pPr>
              <w:jc w:val="center"/>
            </w:pPr>
            <w:r>
              <w:rPr>
                <w:noProof/>
              </w:rPr>
              <w:lastRenderedPageBreak/>
              <w:drawing>
                <wp:inline distT="0" distB="0" distL="0" distR="0" wp14:anchorId="770EBC1A" wp14:editId="0B533399">
                  <wp:extent cx="5300000" cy="1799724"/>
                  <wp:effectExtent l="0" t="0" r="0" b="0"/>
                  <wp:docPr id="1" name="capsule_proced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sule_procedure"/>
                          <pic:cNvPicPr/>
                        </pic:nvPicPr>
                        <pic:blipFill>
                          <a:blip r:embed="rId5"/>
                          <a:stretch>
                            <a:fillRect/>
                          </a:stretch>
                        </pic:blipFill>
                        <pic:spPr>
                          <a:xfrm>
                            <a:off x="0" y="0"/>
                            <a:ext cx="5300000" cy="1799724"/>
                          </a:xfrm>
                          <a:prstGeom prst="rect">
                            <a:avLst/>
                          </a:prstGeom>
                        </pic:spPr>
                      </pic:pic>
                    </a:graphicData>
                  </a:graphic>
                </wp:inline>
              </w:drawing>
            </w:r>
          </w:p>
          <w:p w14:paraId="2DCA11AC" w14:textId="77777777" w:rsidR="00854767" w:rsidRDefault="00000000">
            <w:pPr>
              <w:spacing w:before="80"/>
              <w:jc w:val="center"/>
            </w:pPr>
            <w:r>
              <w:rPr>
                <w:i/>
                <w:iCs/>
                <w:color w:val="666666"/>
                <w:sz w:val="20"/>
                <w:szCs w:val="20"/>
              </w:rPr>
              <w:t>Capsule Endoscopy Procedure Diagram — showing the capsule journey through the GI tract</w:t>
            </w:r>
          </w:p>
        </w:tc>
      </w:tr>
    </w:tbl>
    <w:p w14:paraId="00950EB0" w14:textId="77777777" w:rsidR="00854767" w:rsidRDefault="00000000">
      <w:pPr>
        <w:spacing w:before="60" w:after="160"/>
        <w:jc w:val="center"/>
      </w:pPr>
      <w:r>
        <w:rPr>
          <w:i/>
          <w:iCs/>
          <w:color w:val="555555"/>
          <w:sz w:val="20"/>
          <w:szCs w:val="20"/>
        </w:rPr>
        <w:t>Figure 1: Capsule endoscopy procedure overview — stages from capsule ingestion to AI-assisted analysis, with Kvasir-Capsule dataset statistics</w:t>
      </w:r>
    </w:p>
    <w:p w14:paraId="71612BE2" w14:textId="77777777" w:rsidR="00854767" w:rsidRDefault="00854767"/>
    <w:p w14:paraId="37DD74EA" w14:textId="77777777" w:rsidR="00854767" w:rsidRDefault="00000000">
      <w:pPr>
        <w:spacing w:after="120" w:line="276" w:lineRule="auto"/>
      </w:pPr>
      <w:r>
        <w:t>The Kvasir-Capsule dataset, published in Nature Scientific Data, is one of the largest publicly available capsule endoscopy datasets. It contains 117 labelled videos and over 4.7 million frames, with bounding box annotations for 14 different finding classes. This project focuses on four clinically critical classes: Ulcer, Erosion, Blood-fresh, and Polyp, covering 14 labelled videos and 1,862 annotated frames.</w:t>
      </w:r>
    </w:p>
    <w:p w14:paraId="45DB051B" w14:textId="77777777" w:rsidR="00854767" w:rsidRDefault="00000000">
      <w:pPr>
        <w:spacing w:after="120" w:line="276" w:lineRule="auto"/>
      </w:pPr>
      <w:r>
        <w:t xml:space="preserve">Foundation models such as SAM (Segment Anything Model) and its medical variant </w:t>
      </w:r>
      <w:proofErr w:type="spellStart"/>
      <w:r>
        <w:t>MedSAM</w:t>
      </w:r>
      <w:proofErr w:type="spellEnd"/>
      <w:r>
        <w:t xml:space="preserve"> have shown strong zero-shot segmentation capabilities across diverse medical imaging tasks. However, their performance on capsule endoscopy data — characterised by circular fisheye optics, variable lighting, and motion blur — has not been systematically evaluated. This internship project addresses this gap by constructing an evaluation pipeline and benchmarking both general vision models and </w:t>
      </w:r>
      <w:proofErr w:type="spellStart"/>
      <w:r>
        <w:t>MedSAM</w:t>
      </w:r>
      <w:proofErr w:type="spellEnd"/>
      <w:r>
        <w:t xml:space="preserve"> on the Kvasir-Capsule dataset.</w:t>
      </w:r>
    </w:p>
    <w:p w14:paraId="0E719B4B" w14:textId="77777777" w:rsidR="0097236F" w:rsidRDefault="0097236F">
      <w:pPr>
        <w:spacing w:after="120" w:line="276" w:lineRule="auto"/>
      </w:pPr>
    </w:p>
    <w:p w14:paraId="7E5FBD50" w14:textId="1B75419B" w:rsidR="00854767" w:rsidRDefault="0097236F">
      <w:r w:rsidRPr="0097236F">
        <w:t>This work makes the following contributions: (</w:t>
      </w:r>
      <w:proofErr w:type="spellStart"/>
      <w:r w:rsidRPr="0097236F">
        <w:t>i</w:t>
      </w:r>
      <w:proofErr w:type="spellEnd"/>
      <w:r w:rsidRPr="0097236F">
        <w:t>) a complete capsule endoscopy data processing and evaluation pipeline, (ii) a systematic benchmark of general vision and segmentation foundation models, and (iii) an analysis of domain shift effects in medical imaging using zero-shot inference.</w:t>
      </w:r>
      <w:r>
        <w:br/>
      </w:r>
    </w:p>
    <w:p w14:paraId="39EEA478" w14:textId="77777777" w:rsidR="00854767" w:rsidRDefault="00000000">
      <w:pPr>
        <w:spacing w:after="120" w:line="276" w:lineRule="auto"/>
      </w:pPr>
      <w:r>
        <w:t>Foundation models evaluated in this study:</w:t>
      </w:r>
    </w:p>
    <w:p w14:paraId="1328538F" w14:textId="77777777" w:rsidR="00854767" w:rsidRDefault="00000000">
      <w:pPr>
        <w:pStyle w:val="ListParagraph"/>
        <w:numPr>
          <w:ilvl w:val="0"/>
          <w:numId w:val="3"/>
        </w:numPr>
        <w:spacing w:after="80" w:line="276" w:lineRule="auto"/>
        <w:jc w:val="both"/>
      </w:pPr>
      <w:r>
        <w:t>CLIP (OpenAI) — Zero-shot classification using contrastive language-image pretraining</w:t>
      </w:r>
    </w:p>
    <w:p w14:paraId="0D1A3EC3" w14:textId="77777777" w:rsidR="00854767" w:rsidRDefault="00000000">
      <w:pPr>
        <w:pStyle w:val="ListParagraph"/>
        <w:numPr>
          <w:ilvl w:val="0"/>
          <w:numId w:val="3"/>
        </w:numPr>
        <w:spacing w:after="80" w:line="276" w:lineRule="auto"/>
        <w:jc w:val="both"/>
      </w:pPr>
      <w:r>
        <w:t>BLIP-2 (Salesforce) — Visual Question Answering via bootstrapped vision-language model</w:t>
      </w:r>
    </w:p>
    <w:p w14:paraId="42E67FF4" w14:textId="77777777" w:rsidR="00854767" w:rsidRDefault="00000000">
      <w:pPr>
        <w:pStyle w:val="ListParagraph"/>
        <w:numPr>
          <w:ilvl w:val="0"/>
          <w:numId w:val="3"/>
        </w:numPr>
        <w:spacing w:after="80" w:line="276" w:lineRule="auto"/>
        <w:jc w:val="both"/>
      </w:pPr>
      <w:proofErr w:type="spellStart"/>
      <w:r>
        <w:t>LLaVA</w:t>
      </w:r>
      <w:proofErr w:type="spellEnd"/>
      <w:r>
        <w:t xml:space="preserve"> 1.5 7B — Multimodal large language model for visual reasoning</w:t>
      </w:r>
    </w:p>
    <w:p w14:paraId="1FC78790" w14:textId="77777777" w:rsidR="00854767" w:rsidRDefault="00000000">
      <w:pPr>
        <w:pStyle w:val="ListParagraph"/>
        <w:numPr>
          <w:ilvl w:val="0"/>
          <w:numId w:val="3"/>
        </w:numPr>
        <w:spacing w:after="80" w:line="276" w:lineRule="auto"/>
        <w:jc w:val="both"/>
      </w:pPr>
      <w:proofErr w:type="spellStart"/>
      <w:r>
        <w:t>MedSAM</w:t>
      </w:r>
      <w:proofErr w:type="spellEnd"/>
      <w:r>
        <w:t xml:space="preserve"> — Medical-domain fine-tuned Segment Anything Model (primary benchmark)</w:t>
      </w:r>
    </w:p>
    <w:p w14:paraId="44A86392" w14:textId="77777777" w:rsidR="00854767" w:rsidRDefault="00000000">
      <w:pPr>
        <w:pStyle w:val="ListParagraph"/>
        <w:numPr>
          <w:ilvl w:val="0"/>
          <w:numId w:val="3"/>
        </w:numPr>
        <w:spacing w:after="80" w:line="276" w:lineRule="auto"/>
        <w:jc w:val="both"/>
      </w:pPr>
      <w:r>
        <w:t>SAM (Segment Anything Model) — General-purpose segmentation baseline</w:t>
      </w:r>
    </w:p>
    <w:p w14:paraId="0B00C417" w14:textId="77777777" w:rsidR="00854767" w:rsidRDefault="00854767"/>
    <w:p w14:paraId="376F56FC" w14:textId="77777777" w:rsidR="00854767" w:rsidRDefault="00000000">
      <w:pPr>
        <w:spacing w:after="120" w:line="276" w:lineRule="auto"/>
      </w:pPr>
      <w:r>
        <w:t>Training topics covered during the first two weeks of the internship:</w:t>
      </w:r>
    </w:p>
    <w:p w14:paraId="4568D6F7" w14:textId="77777777" w:rsidR="00854767" w:rsidRDefault="00000000">
      <w:pPr>
        <w:pStyle w:val="ListParagraph"/>
        <w:numPr>
          <w:ilvl w:val="0"/>
          <w:numId w:val="3"/>
        </w:numPr>
        <w:spacing w:after="80" w:line="276" w:lineRule="auto"/>
        <w:jc w:val="both"/>
      </w:pPr>
      <w:r>
        <w:t>Python for data science and scientific computing</w:t>
      </w:r>
    </w:p>
    <w:p w14:paraId="620B9E44" w14:textId="77777777" w:rsidR="00854767" w:rsidRDefault="00000000">
      <w:pPr>
        <w:pStyle w:val="ListParagraph"/>
        <w:numPr>
          <w:ilvl w:val="0"/>
          <w:numId w:val="3"/>
        </w:numPr>
        <w:spacing w:after="80" w:line="276" w:lineRule="auto"/>
        <w:jc w:val="both"/>
      </w:pPr>
      <w:r>
        <w:t>Computer vision fundamentals with OpenCV</w:t>
      </w:r>
    </w:p>
    <w:p w14:paraId="72C37D0D" w14:textId="77777777" w:rsidR="00854767" w:rsidRDefault="00000000">
      <w:pPr>
        <w:pStyle w:val="ListParagraph"/>
        <w:numPr>
          <w:ilvl w:val="0"/>
          <w:numId w:val="3"/>
        </w:numPr>
        <w:spacing w:after="80" w:line="276" w:lineRule="auto"/>
        <w:jc w:val="both"/>
      </w:pPr>
      <w:r>
        <w:t xml:space="preserve">Video processing with </w:t>
      </w:r>
      <w:proofErr w:type="spellStart"/>
      <w:r>
        <w:t>MoviePy</w:t>
      </w:r>
      <w:proofErr w:type="spellEnd"/>
      <w:r>
        <w:t xml:space="preserve"> and </w:t>
      </w:r>
      <w:proofErr w:type="spellStart"/>
      <w:r>
        <w:t>FFmpeg</w:t>
      </w:r>
      <w:proofErr w:type="spellEnd"/>
    </w:p>
    <w:p w14:paraId="50A16092" w14:textId="77777777" w:rsidR="00854767" w:rsidRDefault="00000000">
      <w:pPr>
        <w:pStyle w:val="ListParagraph"/>
        <w:numPr>
          <w:ilvl w:val="0"/>
          <w:numId w:val="3"/>
        </w:numPr>
        <w:spacing w:after="80" w:line="276" w:lineRule="auto"/>
        <w:jc w:val="both"/>
      </w:pPr>
      <w:proofErr w:type="spellStart"/>
      <w:r>
        <w:t>HuggingFace</w:t>
      </w:r>
      <w:proofErr w:type="spellEnd"/>
      <w:r>
        <w:t xml:space="preserve"> Transformers pipeline API</w:t>
      </w:r>
    </w:p>
    <w:p w14:paraId="5A029CD3" w14:textId="77777777" w:rsidR="00854767" w:rsidRDefault="00000000">
      <w:pPr>
        <w:pStyle w:val="ListParagraph"/>
        <w:numPr>
          <w:ilvl w:val="0"/>
          <w:numId w:val="3"/>
        </w:numPr>
        <w:spacing w:after="80" w:line="276" w:lineRule="auto"/>
        <w:jc w:val="both"/>
      </w:pPr>
      <w:r>
        <w:t xml:space="preserve">Foundation models: SAM, </w:t>
      </w:r>
      <w:proofErr w:type="spellStart"/>
      <w:r>
        <w:t>MedSAM</w:t>
      </w:r>
      <w:proofErr w:type="spellEnd"/>
      <w:r>
        <w:t>, CLIP, BLIP-2</w:t>
      </w:r>
    </w:p>
    <w:p w14:paraId="3147380D" w14:textId="77777777" w:rsidR="00854767" w:rsidRDefault="00000000">
      <w:pPr>
        <w:pStyle w:val="ListParagraph"/>
        <w:numPr>
          <w:ilvl w:val="0"/>
          <w:numId w:val="3"/>
        </w:numPr>
        <w:spacing w:after="80" w:line="276" w:lineRule="auto"/>
        <w:jc w:val="both"/>
      </w:pPr>
      <w:r>
        <w:t>Medical image analysis and evaluation metrics</w:t>
      </w:r>
    </w:p>
    <w:p w14:paraId="143E05B2" w14:textId="77777777" w:rsidR="00854767" w:rsidRDefault="00000000">
      <w:pPr>
        <w:pStyle w:val="ListParagraph"/>
        <w:numPr>
          <w:ilvl w:val="0"/>
          <w:numId w:val="3"/>
        </w:numPr>
        <w:spacing w:after="80" w:line="276" w:lineRule="auto"/>
        <w:jc w:val="both"/>
      </w:pPr>
      <w:r>
        <w:t>Dataset management and annotation handling</w:t>
      </w:r>
    </w:p>
    <w:p w14:paraId="2A6D2F45" w14:textId="77777777" w:rsidR="00854767" w:rsidRDefault="00854767"/>
    <w:p w14:paraId="39BB26FC" w14:textId="77777777" w:rsidR="00854767" w:rsidRDefault="00000000">
      <w:pPr>
        <w:pStyle w:val="ListParagraph"/>
        <w:numPr>
          <w:ilvl w:val="0"/>
          <w:numId w:val="2"/>
        </w:numPr>
        <w:spacing w:before="240" w:after="120"/>
      </w:pPr>
      <w:r>
        <w:rPr>
          <w:b/>
          <w:bCs/>
          <w:sz w:val="40"/>
          <w:szCs w:val="40"/>
        </w:rPr>
        <w:t>Project Objective</w:t>
      </w:r>
    </w:p>
    <w:p w14:paraId="5BD35EDF" w14:textId="77777777" w:rsidR="00854767" w:rsidRDefault="00000000">
      <w:pPr>
        <w:spacing w:after="120" w:line="276" w:lineRule="auto"/>
      </w:pPr>
      <w:r>
        <w:t>The objectives of this project are elaborated below (maximum 5 objectives, in bullets):</w:t>
      </w:r>
    </w:p>
    <w:p w14:paraId="56EB7C3C" w14:textId="77777777" w:rsidR="00854767" w:rsidRDefault="00000000">
      <w:pPr>
        <w:pStyle w:val="ListParagraph"/>
        <w:numPr>
          <w:ilvl w:val="0"/>
          <w:numId w:val="3"/>
        </w:numPr>
        <w:spacing w:after="80" w:line="276" w:lineRule="auto"/>
        <w:jc w:val="both"/>
      </w:pPr>
      <w:r>
        <w:t>To build a complete data preparation pipeline for the Kvasir-Capsule video dataset, including video splitting, bounding box annotation overlay using OpenCV, and ground truth JSON generation.</w:t>
      </w:r>
    </w:p>
    <w:p w14:paraId="2309E0DE" w14:textId="77777777" w:rsidR="00854767" w:rsidRDefault="00000000">
      <w:pPr>
        <w:pStyle w:val="ListParagraph"/>
        <w:numPr>
          <w:ilvl w:val="0"/>
          <w:numId w:val="3"/>
        </w:numPr>
        <w:spacing w:after="80" w:line="276" w:lineRule="auto"/>
        <w:jc w:val="both"/>
      </w:pPr>
      <w:r>
        <w:t>To evaluate the zero-shot performance of general-purpose vision models (CLIP, BLIP-2) on capsule endoscopy images and document their failure modes and domain shift characteristics.</w:t>
      </w:r>
    </w:p>
    <w:p w14:paraId="4D045AAC" w14:textId="77777777" w:rsidR="00854767" w:rsidRDefault="00000000">
      <w:pPr>
        <w:pStyle w:val="ListParagraph"/>
        <w:numPr>
          <w:ilvl w:val="0"/>
          <w:numId w:val="3"/>
        </w:numPr>
        <w:spacing w:after="80" w:line="276" w:lineRule="auto"/>
        <w:jc w:val="both"/>
      </w:pPr>
      <w:r>
        <w:t xml:space="preserve">To benchmark the pretrained </w:t>
      </w:r>
      <w:proofErr w:type="spellStart"/>
      <w:r>
        <w:t>MedSAM</w:t>
      </w:r>
      <w:proofErr w:type="spellEnd"/>
      <w:r>
        <w:t xml:space="preserve"> model on capsule endoscopy lesion segmentation using ground truth bounding boxes as prompts across all 4 lesion classes.</w:t>
      </w:r>
    </w:p>
    <w:p w14:paraId="3B1750E6" w14:textId="77777777" w:rsidR="00854767" w:rsidRDefault="00000000">
      <w:pPr>
        <w:pStyle w:val="ListParagraph"/>
        <w:numPr>
          <w:ilvl w:val="0"/>
          <w:numId w:val="3"/>
        </w:numPr>
        <w:spacing w:after="80" w:line="276" w:lineRule="auto"/>
        <w:jc w:val="both"/>
      </w:pPr>
      <w:r>
        <w:t xml:space="preserve">To compute and compare evaluation metrics (Precision, Recall, F1, </w:t>
      </w:r>
      <w:proofErr w:type="spellStart"/>
      <w:r>
        <w:t>IoU</w:t>
      </w:r>
      <w:proofErr w:type="spellEnd"/>
      <w:r>
        <w:t>, Dice) against benchmarks reported in the Kvasir-Capsule paper.</w:t>
      </w:r>
    </w:p>
    <w:p w14:paraId="08876E49" w14:textId="77777777" w:rsidR="00854767" w:rsidRDefault="00000000">
      <w:pPr>
        <w:pStyle w:val="ListParagraph"/>
        <w:numPr>
          <w:ilvl w:val="0"/>
          <w:numId w:val="3"/>
        </w:numPr>
        <w:spacing w:after="80" w:line="276" w:lineRule="auto"/>
        <w:jc w:val="both"/>
      </w:pPr>
      <w:r>
        <w:t>To demonstrate the domain gap between general medical imaging and capsule endoscopy, motivating the need for domain-specific fine-tuning approaches.</w:t>
      </w:r>
    </w:p>
    <w:p w14:paraId="4E9E9B1E" w14:textId="77777777" w:rsidR="00854767" w:rsidRDefault="00854767"/>
    <w:p w14:paraId="35B1BB5F" w14:textId="77777777" w:rsidR="00854767" w:rsidRDefault="00000000">
      <w:pPr>
        <w:pStyle w:val="ListParagraph"/>
        <w:numPr>
          <w:ilvl w:val="0"/>
          <w:numId w:val="2"/>
        </w:numPr>
        <w:spacing w:before="240" w:after="120"/>
      </w:pPr>
      <w:r>
        <w:rPr>
          <w:b/>
          <w:bCs/>
          <w:sz w:val="40"/>
          <w:szCs w:val="40"/>
        </w:rPr>
        <w:t>Methodology</w:t>
      </w:r>
    </w:p>
    <w:p w14:paraId="7E6DED72" w14:textId="77777777" w:rsidR="00854767" w:rsidRDefault="00000000">
      <w:pPr>
        <w:spacing w:after="120" w:line="276" w:lineRule="auto"/>
        <w:jc w:val="both"/>
      </w:pPr>
      <w:r>
        <w:t>The project methodology consisted of six sequential stages spanning data ingestion, pipeline construction, model inference, and evaluation. All code is available on GitHub (see Appendix C).</w:t>
      </w:r>
    </w:p>
    <w:p w14:paraId="5A3B289F" w14:textId="77777777" w:rsidR="00854767" w:rsidRDefault="00854767"/>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54767" w14:paraId="1067EE5C" w14:textId="77777777">
        <w:tc>
          <w:tcPr>
            <w:tcW w:w="9026" w:type="dxa"/>
            <w:tcBorders>
              <w:top w:val="single" w:sz="4" w:space="0" w:color="AAAAAA"/>
              <w:left w:val="single" w:sz="4" w:space="0" w:color="AAAAAA"/>
              <w:bottom w:val="single" w:sz="4" w:space="0" w:color="AAAAAA"/>
              <w:right w:val="single" w:sz="4" w:space="0" w:color="AAAAAA"/>
            </w:tcBorders>
            <w:shd w:val="clear" w:color="auto" w:fill="F2F2F2"/>
            <w:tcMar>
              <w:top w:w="400" w:type="dxa"/>
              <w:left w:w="240" w:type="dxa"/>
              <w:bottom w:w="400" w:type="dxa"/>
              <w:right w:w="240" w:type="dxa"/>
            </w:tcMar>
            <w:vAlign w:val="center"/>
          </w:tcPr>
          <w:p w14:paraId="2A923F7E" w14:textId="77777777" w:rsidR="00854767" w:rsidRDefault="00000000">
            <w:pPr>
              <w:jc w:val="center"/>
            </w:pPr>
            <w:r>
              <w:rPr>
                <w:noProof/>
              </w:rPr>
              <w:lastRenderedPageBreak/>
              <w:drawing>
                <wp:inline distT="0" distB="0" distL="0" distR="0" wp14:anchorId="11EF3BB1" wp14:editId="21D1B73D">
                  <wp:extent cx="4200000" cy="1259160"/>
                  <wp:effectExtent l="0" t="0" r="0" b="0"/>
                  <wp:docPr id="2" name="methodology_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ethodology_flow"/>
                          <pic:cNvPicPr/>
                        </pic:nvPicPr>
                        <pic:blipFill>
                          <a:blip r:embed="rId6"/>
                          <a:stretch>
                            <a:fillRect/>
                          </a:stretch>
                        </pic:blipFill>
                        <pic:spPr>
                          <a:xfrm>
                            <a:off x="0" y="0"/>
                            <a:ext cx="4200000" cy="1259160"/>
                          </a:xfrm>
                          <a:prstGeom prst="rect">
                            <a:avLst/>
                          </a:prstGeom>
                        </pic:spPr>
                      </pic:pic>
                    </a:graphicData>
                  </a:graphic>
                </wp:inline>
              </w:drawing>
            </w:r>
          </w:p>
          <w:p w14:paraId="479A958C" w14:textId="77777777" w:rsidR="00854767" w:rsidRDefault="00000000">
            <w:pPr>
              <w:spacing w:before="80"/>
              <w:jc w:val="center"/>
            </w:pPr>
            <w:r>
              <w:rPr>
                <w:i/>
                <w:iCs/>
                <w:color w:val="666666"/>
                <w:sz w:val="20"/>
                <w:szCs w:val="20"/>
              </w:rPr>
              <w:t xml:space="preserve">Methodology Pipeline Flowchart — 6 stages: Metadata Parsing → Data Pipeline → Video Assembly → Eval Script → Vision Models → </w:t>
            </w:r>
            <w:proofErr w:type="spellStart"/>
            <w:r>
              <w:rPr>
                <w:i/>
                <w:iCs/>
                <w:color w:val="666666"/>
                <w:sz w:val="20"/>
                <w:szCs w:val="20"/>
              </w:rPr>
              <w:t>MedSAM</w:t>
            </w:r>
            <w:proofErr w:type="spellEnd"/>
            <w:r>
              <w:rPr>
                <w:i/>
                <w:iCs/>
                <w:color w:val="666666"/>
                <w:sz w:val="20"/>
                <w:szCs w:val="20"/>
              </w:rPr>
              <w:t xml:space="preserve"> Inference</w:t>
            </w:r>
          </w:p>
        </w:tc>
      </w:tr>
    </w:tbl>
    <w:p w14:paraId="7E2FF25F" w14:textId="77777777" w:rsidR="00854767" w:rsidRDefault="00000000">
      <w:pPr>
        <w:spacing w:before="60" w:after="160"/>
        <w:jc w:val="center"/>
      </w:pPr>
      <w:r>
        <w:rPr>
          <w:i/>
          <w:iCs/>
          <w:color w:val="555555"/>
          <w:sz w:val="20"/>
          <w:szCs w:val="20"/>
        </w:rPr>
        <w:t>Figure 2: Six-stage methodology pipeline — Data Preparation (Stages 1–2), Assembly &amp; Validation (Stages 3–4), Model Evaluation (Stages 5–6)</w:t>
      </w:r>
    </w:p>
    <w:p w14:paraId="10721423" w14:textId="77777777" w:rsidR="00854767" w:rsidRDefault="00854767"/>
    <w:p w14:paraId="037B2C4E" w14:textId="77777777" w:rsidR="00854767" w:rsidRDefault="00000000">
      <w:pPr>
        <w:spacing w:before="200" w:after="80"/>
      </w:pPr>
      <w:r>
        <w:rPr>
          <w:b/>
          <w:bCs/>
        </w:rPr>
        <w:t>Stage 1–2: Data Preparation</w:t>
      </w:r>
    </w:p>
    <w:p w14:paraId="275F588C" w14:textId="77777777" w:rsidR="00854767" w:rsidRDefault="00000000">
      <w:pPr>
        <w:spacing w:after="120" w:line="276" w:lineRule="auto"/>
        <w:jc w:val="both"/>
      </w:pPr>
      <w:r>
        <w:t xml:space="preserve">The Kvasir-Capsule </w:t>
      </w:r>
      <w:proofErr w:type="spellStart"/>
      <w:r>
        <w:t>metadata.json</w:t>
      </w:r>
      <w:proofErr w:type="spellEnd"/>
      <w:r>
        <w:t xml:space="preserve"> was parsed to extract bounding box annotations per video and finding, converting four-corner coordinates into axis-aligned (x1, y1, x2, y2) format. A data preparation pipeline was built using OpenCV to split each labelled video into short finding-based clips (with 30-frame padding), draw colour-coded ground truth bounding boxes on annotated frames, and organise the 85 generated clips into class folders: Ulcer (29), Erosion (46), Blood-fresh (9), Polyp (1). Ground truth was exported as a structured </w:t>
      </w:r>
      <w:proofErr w:type="spellStart"/>
      <w:r>
        <w:t>ground_truth.json</w:t>
      </w:r>
      <w:proofErr w:type="spellEnd"/>
      <w:r>
        <w:t xml:space="preserve"> file.</w:t>
      </w:r>
    </w:p>
    <w:p w14:paraId="0FD4ACC8" w14:textId="77777777" w:rsidR="00854767" w:rsidRDefault="00000000">
      <w:pPr>
        <w:spacing w:before="200" w:after="80"/>
      </w:pPr>
      <w:r>
        <w:rPr>
          <w:b/>
          <w:bCs/>
        </w:rPr>
        <w:t>Stage 3–4: Assembly &amp; Validation</w:t>
      </w:r>
    </w:p>
    <w:p w14:paraId="6CF537CA" w14:textId="77777777" w:rsidR="00854767" w:rsidRDefault="00000000">
      <w:pPr>
        <w:spacing w:after="120" w:line="276" w:lineRule="auto"/>
        <w:jc w:val="both"/>
      </w:pPr>
      <w:proofErr w:type="spellStart"/>
      <w:r>
        <w:t>MoviePy’s</w:t>
      </w:r>
      <w:proofErr w:type="spellEnd"/>
      <w:r>
        <w:t xml:space="preserve"> </w:t>
      </w:r>
      <w:proofErr w:type="spellStart"/>
      <w:r>
        <w:t>ImageSequenceClip</w:t>
      </w:r>
      <w:proofErr w:type="spellEnd"/>
      <w:r>
        <w:t xml:space="preserve"> and </w:t>
      </w:r>
      <w:proofErr w:type="spellStart"/>
      <w:r>
        <w:t>concatenate_videoclips</w:t>
      </w:r>
      <w:proofErr w:type="spellEnd"/>
      <w:r>
        <w:t xml:space="preserve"> were used to assemble annotated clip videos and a combined highlight reel per original video. An evaluation script was developed computing Precision, Recall, F1, </w:t>
      </w:r>
      <w:proofErr w:type="spellStart"/>
      <w:r>
        <w:t>IoU</w:t>
      </w:r>
      <w:proofErr w:type="spellEnd"/>
      <w:r>
        <w:t xml:space="preserve">, and Dice metrics per class with micro and macro averaging. A random baseline predictor validated the pipeline correctness (overall F1: 0.3412, Mean </w:t>
      </w:r>
      <w:proofErr w:type="spellStart"/>
      <w:r>
        <w:t>IoU</w:t>
      </w:r>
      <w:proofErr w:type="spellEnd"/>
      <w:r>
        <w:t>: 0.074).</w:t>
      </w:r>
    </w:p>
    <w:p w14:paraId="166A36FF" w14:textId="77777777" w:rsidR="00854767" w:rsidRDefault="00000000">
      <w:pPr>
        <w:spacing w:before="200" w:after="80"/>
      </w:pPr>
      <w:r>
        <w:rPr>
          <w:b/>
          <w:bCs/>
        </w:rPr>
        <w:t>Stage 5–6: Model Evaluation</w:t>
      </w:r>
    </w:p>
    <w:p w14:paraId="03CC9CCC" w14:textId="77777777" w:rsidR="00854767" w:rsidRDefault="00000000">
      <w:pPr>
        <w:spacing w:after="120" w:line="276" w:lineRule="auto"/>
        <w:jc w:val="both"/>
      </w:pPr>
      <w:r>
        <w:t xml:space="preserve">Three off-the-shelf vision models were tested on 40 sampled images (10 per class) via the </w:t>
      </w:r>
      <w:proofErr w:type="spellStart"/>
      <w:r>
        <w:t>HuggingFace</w:t>
      </w:r>
      <w:proofErr w:type="spellEnd"/>
      <w:r>
        <w:t xml:space="preserve"> Transformers API: CLIP (zero-shot classification), BLIP-2 (visual question answering), and </w:t>
      </w:r>
      <w:proofErr w:type="spellStart"/>
      <w:r>
        <w:t>LLaVA</w:t>
      </w:r>
      <w:proofErr w:type="spellEnd"/>
      <w:r>
        <w:t xml:space="preserve"> 1.5 7B (tested on Google </w:t>
      </w:r>
      <w:proofErr w:type="spellStart"/>
      <w:r>
        <w:t>Colab</w:t>
      </w:r>
      <w:proofErr w:type="spellEnd"/>
      <w:r>
        <w:t xml:space="preserve"> due to hardware constraints — 15.7 GB RAM, no local GPU). </w:t>
      </w:r>
      <w:proofErr w:type="spellStart"/>
      <w:r>
        <w:t>MedSAM</w:t>
      </w:r>
      <w:proofErr w:type="spellEnd"/>
      <w:r>
        <w:t xml:space="preserve"> was set up with its pretrained checkpoint (</w:t>
      </w:r>
      <w:proofErr w:type="spellStart"/>
      <w:r>
        <w:t>medsam_vit_b.pth</w:t>
      </w:r>
      <w:proofErr w:type="spellEnd"/>
      <w:r>
        <w:t>), fine-tuned on over one million medical image-mask pairs across 11 imaging modalities. Batch inference was performed on all 85 clips using ground truth bounding boxes as prompts, generating 237 segmentation masks across annotated frames.</w:t>
      </w:r>
    </w:p>
    <w:p w14:paraId="5BA7EE83" w14:textId="77777777" w:rsidR="00854767" w:rsidRDefault="00000000">
      <w:pPr>
        <w:spacing w:after="120" w:line="276" w:lineRule="auto"/>
        <w:jc w:val="both"/>
      </w:pPr>
      <w:r>
        <w:t xml:space="preserve">No training/testing split was performed as </w:t>
      </w:r>
      <w:proofErr w:type="spellStart"/>
      <w:r>
        <w:t>MedSAM</w:t>
      </w:r>
      <w:proofErr w:type="spellEnd"/>
      <w:r>
        <w:t xml:space="preserve"> was used in zero-shot inference mode with ground truth bounding boxes as prompts. Metrics were computed following the Kvasir-Capsule paper’s evaluation methodology (</w:t>
      </w:r>
      <w:proofErr w:type="spellStart"/>
      <w:r>
        <w:t>IoU</w:t>
      </w:r>
      <w:proofErr w:type="spellEnd"/>
      <w:r>
        <w:t xml:space="preserve"> threshold: 0.5 for TP/FP/FN classification).</w:t>
      </w:r>
    </w:p>
    <w:p w14:paraId="5475FE77" w14:textId="77777777" w:rsidR="00854767" w:rsidRDefault="00000000">
      <w:pPr>
        <w:spacing w:after="120" w:line="276" w:lineRule="auto"/>
        <w:jc w:val="both"/>
      </w:pPr>
      <w:r>
        <w:t xml:space="preserve">All code for this project is available on GitHub: </w:t>
      </w:r>
      <w:hyperlink r:id="rId7">
        <w:r w:rsidR="00854767">
          <w:rPr>
            <w:rStyle w:val="Hyperlink"/>
          </w:rPr>
          <w:t>https://github.com/XylaN-xD/capsule-fm-benchmark</w:t>
        </w:r>
      </w:hyperlink>
    </w:p>
    <w:p w14:paraId="4DB00421" w14:textId="77777777" w:rsidR="00854767" w:rsidRDefault="00854767"/>
    <w:p w14:paraId="749B4B37" w14:textId="77777777" w:rsidR="00854767" w:rsidRDefault="00000000">
      <w:pPr>
        <w:pStyle w:val="ListParagraph"/>
        <w:numPr>
          <w:ilvl w:val="0"/>
          <w:numId w:val="2"/>
        </w:numPr>
        <w:spacing w:before="240" w:after="120"/>
      </w:pPr>
      <w:r>
        <w:rPr>
          <w:b/>
          <w:bCs/>
          <w:sz w:val="40"/>
          <w:szCs w:val="40"/>
        </w:rPr>
        <w:t>Data Analysis and Results</w:t>
      </w:r>
    </w:p>
    <w:p w14:paraId="04A16609" w14:textId="77777777" w:rsidR="00854767" w:rsidRDefault="00000000">
      <w:pPr>
        <w:spacing w:before="200" w:after="80"/>
      </w:pPr>
      <w:r>
        <w:rPr>
          <w:b/>
          <w:bCs/>
        </w:rPr>
        <w:t>5.1 Dataset Overview</w:t>
      </w:r>
    </w:p>
    <w:p w14:paraId="3ED40DDC" w14:textId="77777777" w:rsidR="00854767" w:rsidRDefault="00000000">
      <w:pPr>
        <w:spacing w:after="120" w:line="276" w:lineRule="auto"/>
        <w:jc w:val="both"/>
      </w:pPr>
      <w:r>
        <w:t>The Kvasir-Capsule dataset statistics are tabulated below. 14 labelled videos across 4 lesion classes were used, covering 1,862 annotated frames across 85 generated clips.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13"/>
        <w:gridCol w:w="3513"/>
      </w:tblGrid>
      <w:tr w:rsidR="00854767" w14:paraId="0D5E1675" w14:textId="77777777">
        <w:trPr>
          <w:tblHeader/>
        </w:trPr>
        <w:tc>
          <w:tcPr>
            <w:tcW w:w="5513" w:type="dxa"/>
            <w:tcBorders>
              <w:top w:val="single" w:sz="4" w:space="0" w:color="AAAAAA"/>
              <w:left w:val="single" w:sz="4" w:space="0" w:color="AAAAAA"/>
              <w:bottom w:val="single" w:sz="4" w:space="0" w:color="AAAAAA"/>
              <w:right w:val="single" w:sz="4" w:space="0" w:color="AAAAAA"/>
            </w:tcBorders>
            <w:shd w:val="clear" w:color="auto" w:fill="2C3E6B"/>
            <w:tcMar>
              <w:top w:w="80" w:type="dxa"/>
              <w:left w:w="120" w:type="dxa"/>
              <w:bottom w:w="80" w:type="dxa"/>
              <w:right w:w="120" w:type="dxa"/>
            </w:tcMar>
            <w:vAlign w:val="center"/>
          </w:tcPr>
          <w:p w14:paraId="6824794D" w14:textId="77777777" w:rsidR="00854767" w:rsidRDefault="00000000">
            <w:pPr>
              <w:jc w:val="center"/>
            </w:pPr>
            <w:r>
              <w:rPr>
                <w:b/>
                <w:bCs/>
                <w:color w:val="FFFFFF"/>
                <w:sz w:val="20"/>
                <w:szCs w:val="20"/>
              </w:rPr>
              <w:t>Metric</w:t>
            </w:r>
          </w:p>
        </w:tc>
        <w:tc>
          <w:tcPr>
            <w:tcW w:w="3513" w:type="dxa"/>
            <w:tcBorders>
              <w:top w:val="single" w:sz="4" w:space="0" w:color="AAAAAA"/>
              <w:left w:val="single" w:sz="4" w:space="0" w:color="AAAAAA"/>
              <w:bottom w:val="single" w:sz="4" w:space="0" w:color="AAAAAA"/>
              <w:right w:val="single" w:sz="4" w:space="0" w:color="AAAAAA"/>
            </w:tcBorders>
            <w:shd w:val="clear" w:color="auto" w:fill="2C3E6B"/>
            <w:tcMar>
              <w:top w:w="80" w:type="dxa"/>
              <w:left w:w="120" w:type="dxa"/>
              <w:bottom w:w="80" w:type="dxa"/>
              <w:right w:w="120" w:type="dxa"/>
            </w:tcMar>
            <w:vAlign w:val="center"/>
          </w:tcPr>
          <w:p w14:paraId="5A4E6AA5" w14:textId="77777777" w:rsidR="00854767" w:rsidRDefault="00000000">
            <w:pPr>
              <w:jc w:val="center"/>
            </w:pPr>
            <w:r>
              <w:rPr>
                <w:b/>
                <w:bCs/>
                <w:color w:val="FFFFFF"/>
                <w:sz w:val="20"/>
                <w:szCs w:val="20"/>
              </w:rPr>
              <w:t>Value</w:t>
            </w:r>
          </w:p>
        </w:tc>
      </w:tr>
      <w:tr w:rsidR="00854767" w14:paraId="0B8EBA7C" w14:textId="77777777">
        <w:tc>
          <w:tcPr>
            <w:tcW w:w="551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D904A29" w14:textId="77777777" w:rsidR="00854767" w:rsidRDefault="00000000">
            <w:pPr>
              <w:jc w:val="center"/>
            </w:pPr>
            <w:r>
              <w:rPr>
                <w:sz w:val="20"/>
                <w:szCs w:val="20"/>
              </w:rPr>
              <w:t>Total Labelled Videos (full dataset)</w:t>
            </w:r>
          </w:p>
        </w:tc>
        <w:tc>
          <w:tcPr>
            <w:tcW w:w="351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37A07EC" w14:textId="77777777" w:rsidR="00854767" w:rsidRDefault="00000000">
            <w:pPr>
              <w:jc w:val="center"/>
            </w:pPr>
            <w:r>
              <w:rPr>
                <w:sz w:val="20"/>
                <w:szCs w:val="20"/>
              </w:rPr>
              <w:t>117</w:t>
            </w:r>
          </w:p>
        </w:tc>
      </w:tr>
      <w:tr w:rsidR="00854767" w14:paraId="76F10AA5" w14:textId="77777777">
        <w:tc>
          <w:tcPr>
            <w:tcW w:w="5513" w:type="dxa"/>
            <w:tcBorders>
              <w:top w:val="single" w:sz="4" w:space="0" w:color="AAAAAA"/>
              <w:left w:val="single" w:sz="4" w:space="0" w:color="AAAAAA"/>
              <w:bottom w:val="single" w:sz="4" w:space="0" w:color="AAAAAA"/>
              <w:right w:val="single" w:sz="4" w:space="0" w:color="AAAAAA"/>
            </w:tcBorders>
            <w:shd w:val="clear" w:color="auto" w:fill="EBF2FA"/>
            <w:tcMar>
              <w:top w:w="60" w:type="dxa"/>
              <w:left w:w="120" w:type="dxa"/>
              <w:bottom w:w="60" w:type="dxa"/>
              <w:right w:w="120" w:type="dxa"/>
            </w:tcMar>
            <w:vAlign w:val="center"/>
          </w:tcPr>
          <w:p w14:paraId="7D94E10A" w14:textId="77777777" w:rsidR="00854767" w:rsidRDefault="00000000">
            <w:pPr>
              <w:jc w:val="center"/>
            </w:pPr>
            <w:r>
              <w:rPr>
                <w:sz w:val="20"/>
                <w:szCs w:val="20"/>
              </w:rPr>
              <w:t>Total Frames in Dataset</w:t>
            </w:r>
          </w:p>
        </w:tc>
        <w:tc>
          <w:tcPr>
            <w:tcW w:w="3513" w:type="dxa"/>
            <w:tcBorders>
              <w:top w:val="single" w:sz="4" w:space="0" w:color="AAAAAA"/>
              <w:left w:val="single" w:sz="4" w:space="0" w:color="AAAAAA"/>
              <w:bottom w:val="single" w:sz="4" w:space="0" w:color="AAAAAA"/>
              <w:right w:val="single" w:sz="4" w:space="0" w:color="AAAAAA"/>
            </w:tcBorders>
            <w:shd w:val="clear" w:color="auto" w:fill="EBF2FA"/>
            <w:tcMar>
              <w:top w:w="60" w:type="dxa"/>
              <w:left w:w="120" w:type="dxa"/>
              <w:bottom w:w="60" w:type="dxa"/>
              <w:right w:w="120" w:type="dxa"/>
            </w:tcMar>
            <w:vAlign w:val="center"/>
          </w:tcPr>
          <w:p w14:paraId="538A2D19" w14:textId="77777777" w:rsidR="00854767" w:rsidRDefault="00000000">
            <w:pPr>
              <w:jc w:val="center"/>
            </w:pPr>
            <w:r>
              <w:rPr>
                <w:sz w:val="20"/>
                <w:szCs w:val="20"/>
              </w:rPr>
              <w:t>4.7M+</w:t>
            </w:r>
          </w:p>
        </w:tc>
      </w:tr>
      <w:tr w:rsidR="00854767" w14:paraId="1BC5B820" w14:textId="77777777">
        <w:tc>
          <w:tcPr>
            <w:tcW w:w="551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83251BB" w14:textId="77777777" w:rsidR="00854767" w:rsidRDefault="00000000">
            <w:pPr>
              <w:jc w:val="center"/>
            </w:pPr>
            <w:r>
              <w:rPr>
                <w:sz w:val="20"/>
                <w:szCs w:val="20"/>
              </w:rPr>
              <w:t>Finding Classes (full dataset)</w:t>
            </w:r>
          </w:p>
        </w:tc>
        <w:tc>
          <w:tcPr>
            <w:tcW w:w="351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D763B17" w14:textId="77777777" w:rsidR="00854767" w:rsidRDefault="00000000">
            <w:pPr>
              <w:jc w:val="center"/>
            </w:pPr>
            <w:r>
              <w:rPr>
                <w:sz w:val="20"/>
                <w:szCs w:val="20"/>
              </w:rPr>
              <w:t>14</w:t>
            </w:r>
          </w:p>
        </w:tc>
      </w:tr>
      <w:tr w:rsidR="00854767" w14:paraId="76461B43" w14:textId="77777777">
        <w:tc>
          <w:tcPr>
            <w:tcW w:w="5513" w:type="dxa"/>
            <w:tcBorders>
              <w:top w:val="single" w:sz="4" w:space="0" w:color="AAAAAA"/>
              <w:left w:val="single" w:sz="4" w:space="0" w:color="AAAAAA"/>
              <w:bottom w:val="single" w:sz="4" w:space="0" w:color="AAAAAA"/>
              <w:right w:val="single" w:sz="4" w:space="0" w:color="AAAAAA"/>
            </w:tcBorders>
            <w:shd w:val="clear" w:color="auto" w:fill="EBF2FA"/>
            <w:tcMar>
              <w:top w:w="60" w:type="dxa"/>
              <w:left w:w="120" w:type="dxa"/>
              <w:bottom w:w="60" w:type="dxa"/>
              <w:right w:w="120" w:type="dxa"/>
            </w:tcMar>
            <w:vAlign w:val="center"/>
          </w:tcPr>
          <w:p w14:paraId="0B356424" w14:textId="77777777" w:rsidR="00854767" w:rsidRDefault="00000000">
            <w:pPr>
              <w:jc w:val="center"/>
            </w:pPr>
            <w:r>
              <w:rPr>
                <w:sz w:val="20"/>
                <w:szCs w:val="20"/>
              </w:rPr>
              <w:t>Clips Generated (4 classes)</w:t>
            </w:r>
          </w:p>
        </w:tc>
        <w:tc>
          <w:tcPr>
            <w:tcW w:w="3513" w:type="dxa"/>
            <w:tcBorders>
              <w:top w:val="single" w:sz="4" w:space="0" w:color="AAAAAA"/>
              <w:left w:val="single" w:sz="4" w:space="0" w:color="AAAAAA"/>
              <w:bottom w:val="single" w:sz="4" w:space="0" w:color="AAAAAA"/>
              <w:right w:val="single" w:sz="4" w:space="0" w:color="AAAAAA"/>
            </w:tcBorders>
            <w:shd w:val="clear" w:color="auto" w:fill="EBF2FA"/>
            <w:tcMar>
              <w:top w:w="60" w:type="dxa"/>
              <w:left w:w="120" w:type="dxa"/>
              <w:bottom w:w="60" w:type="dxa"/>
              <w:right w:w="120" w:type="dxa"/>
            </w:tcMar>
            <w:vAlign w:val="center"/>
          </w:tcPr>
          <w:p w14:paraId="1A4F7B9E" w14:textId="77777777" w:rsidR="00854767" w:rsidRDefault="00000000">
            <w:pPr>
              <w:jc w:val="center"/>
            </w:pPr>
            <w:r>
              <w:rPr>
                <w:sz w:val="20"/>
                <w:szCs w:val="20"/>
              </w:rPr>
              <w:t>85</w:t>
            </w:r>
          </w:p>
        </w:tc>
      </w:tr>
      <w:tr w:rsidR="00854767" w14:paraId="6CE7E99C" w14:textId="77777777">
        <w:tc>
          <w:tcPr>
            <w:tcW w:w="551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A90C263" w14:textId="77777777" w:rsidR="00854767" w:rsidRDefault="00000000">
            <w:pPr>
              <w:jc w:val="center"/>
            </w:pPr>
            <w:r>
              <w:rPr>
                <w:sz w:val="20"/>
                <w:szCs w:val="20"/>
              </w:rPr>
              <w:t>Annotated Frames Used</w:t>
            </w:r>
          </w:p>
        </w:tc>
        <w:tc>
          <w:tcPr>
            <w:tcW w:w="3513"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E7E4348" w14:textId="77777777" w:rsidR="00854767" w:rsidRDefault="00000000">
            <w:pPr>
              <w:jc w:val="center"/>
            </w:pPr>
            <w:r>
              <w:rPr>
                <w:sz w:val="20"/>
                <w:szCs w:val="20"/>
              </w:rPr>
              <w:t>1,862</w:t>
            </w:r>
          </w:p>
        </w:tc>
      </w:tr>
      <w:tr w:rsidR="00854767" w14:paraId="09D66B49" w14:textId="77777777">
        <w:tc>
          <w:tcPr>
            <w:tcW w:w="5513" w:type="dxa"/>
            <w:tcBorders>
              <w:top w:val="single" w:sz="4" w:space="0" w:color="AAAAAA"/>
              <w:left w:val="single" w:sz="4" w:space="0" w:color="AAAAAA"/>
              <w:bottom w:val="single" w:sz="4" w:space="0" w:color="AAAAAA"/>
              <w:right w:val="single" w:sz="4" w:space="0" w:color="AAAAAA"/>
            </w:tcBorders>
            <w:shd w:val="clear" w:color="auto" w:fill="EBF2FA"/>
            <w:tcMar>
              <w:top w:w="60" w:type="dxa"/>
              <w:left w:w="120" w:type="dxa"/>
              <w:bottom w:w="60" w:type="dxa"/>
              <w:right w:w="120" w:type="dxa"/>
            </w:tcMar>
            <w:vAlign w:val="center"/>
          </w:tcPr>
          <w:p w14:paraId="17F9F851" w14:textId="77777777" w:rsidR="00854767" w:rsidRDefault="00000000">
            <w:pPr>
              <w:jc w:val="center"/>
            </w:pPr>
            <w:r>
              <w:rPr>
                <w:sz w:val="20"/>
                <w:szCs w:val="20"/>
              </w:rPr>
              <w:t>Classes Studied</w:t>
            </w:r>
          </w:p>
        </w:tc>
        <w:tc>
          <w:tcPr>
            <w:tcW w:w="3513" w:type="dxa"/>
            <w:tcBorders>
              <w:top w:val="single" w:sz="4" w:space="0" w:color="AAAAAA"/>
              <w:left w:val="single" w:sz="4" w:space="0" w:color="AAAAAA"/>
              <w:bottom w:val="single" w:sz="4" w:space="0" w:color="AAAAAA"/>
              <w:right w:val="single" w:sz="4" w:space="0" w:color="AAAAAA"/>
            </w:tcBorders>
            <w:shd w:val="clear" w:color="auto" w:fill="EBF2FA"/>
            <w:tcMar>
              <w:top w:w="60" w:type="dxa"/>
              <w:left w:w="120" w:type="dxa"/>
              <w:bottom w:w="60" w:type="dxa"/>
              <w:right w:w="120" w:type="dxa"/>
            </w:tcMar>
            <w:vAlign w:val="center"/>
          </w:tcPr>
          <w:p w14:paraId="6BB7EB9A" w14:textId="77777777" w:rsidR="00854767" w:rsidRDefault="00000000">
            <w:pPr>
              <w:jc w:val="center"/>
            </w:pPr>
            <w:r>
              <w:rPr>
                <w:sz w:val="20"/>
                <w:szCs w:val="20"/>
              </w:rPr>
              <w:t>Ulcer, Erosion, Blood-fresh, Polyp</w:t>
            </w:r>
          </w:p>
        </w:tc>
      </w:tr>
    </w:tbl>
    <w:p w14:paraId="01DE7836" w14:textId="77777777" w:rsidR="00854767" w:rsidRDefault="00000000">
      <w:pPr>
        <w:spacing w:before="60" w:after="160"/>
        <w:jc w:val="center"/>
      </w:pPr>
      <w:r>
        <w:rPr>
          <w:i/>
          <w:iCs/>
          <w:color w:val="555555"/>
          <w:sz w:val="20"/>
          <w:szCs w:val="20"/>
        </w:rPr>
        <w:t>Table 2: Kvasir-Capsule dataset statistics</w:t>
      </w:r>
    </w:p>
    <w:p w14:paraId="4EB654EE" w14:textId="77777777" w:rsidR="00854767" w:rsidRDefault="00854767"/>
    <w:p w14:paraId="43E519D6" w14:textId="77777777" w:rsidR="00854767" w:rsidRDefault="00000000">
      <w:pPr>
        <w:spacing w:before="200" w:after="80"/>
      </w:pPr>
      <w:r>
        <w:rPr>
          <w:b/>
          <w:bCs/>
        </w:rPr>
        <w:t>5.2 Sample Lesion Frames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54767" w14:paraId="4DCBD8FC" w14:textId="77777777">
        <w:tc>
          <w:tcPr>
            <w:tcW w:w="9026" w:type="dxa"/>
            <w:tcBorders>
              <w:top w:val="single" w:sz="4" w:space="0" w:color="AAAAAA"/>
              <w:left w:val="single" w:sz="4" w:space="0" w:color="AAAAAA"/>
              <w:bottom w:val="single" w:sz="4" w:space="0" w:color="AAAAAA"/>
              <w:right w:val="single" w:sz="4" w:space="0" w:color="AAAAAA"/>
            </w:tcBorders>
            <w:shd w:val="clear" w:color="auto" w:fill="F2F2F2"/>
            <w:tcMar>
              <w:top w:w="400" w:type="dxa"/>
              <w:left w:w="240" w:type="dxa"/>
              <w:bottom w:w="400" w:type="dxa"/>
              <w:right w:w="240" w:type="dxa"/>
            </w:tcMar>
            <w:vAlign w:val="center"/>
          </w:tcPr>
          <w:p w14:paraId="471CFC63" w14:textId="77777777" w:rsidR="00854767" w:rsidRDefault="00000000">
            <w:pPr>
              <w:jc w:val="center"/>
            </w:pPr>
            <w:r>
              <w:rPr>
                <w:noProof/>
              </w:rPr>
              <w:drawing>
                <wp:inline distT="0" distB="0" distL="0" distR="0" wp14:anchorId="056F7302" wp14:editId="1F9BD105">
                  <wp:extent cx="5300000" cy="1044952"/>
                  <wp:effectExtent l="0" t="0" r="0" b="0"/>
                  <wp:docPr id="3" name="lesion_s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esion_samples"/>
                          <pic:cNvPicPr/>
                        </pic:nvPicPr>
                        <pic:blipFill>
                          <a:blip r:embed="rId8"/>
                          <a:stretch>
                            <a:fillRect/>
                          </a:stretch>
                        </pic:blipFill>
                        <pic:spPr>
                          <a:xfrm>
                            <a:off x="0" y="0"/>
                            <a:ext cx="5300000" cy="1044952"/>
                          </a:xfrm>
                          <a:prstGeom prst="rect">
                            <a:avLst/>
                          </a:prstGeom>
                        </pic:spPr>
                      </pic:pic>
                    </a:graphicData>
                  </a:graphic>
                </wp:inline>
              </w:drawing>
            </w:r>
          </w:p>
          <w:p w14:paraId="3E0B2D0B" w14:textId="77777777" w:rsidR="00854767" w:rsidRDefault="00000000">
            <w:pPr>
              <w:spacing w:before="80"/>
              <w:jc w:val="center"/>
            </w:pPr>
            <w:r>
              <w:rPr>
                <w:i/>
                <w:iCs/>
                <w:color w:val="666666"/>
                <w:sz w:val="20"/>
                <w:szCs w:val="20"/>
              </w:rPr>
              <w:t>Sample annotated frames for all 4 lesion classes: Ulcer, Erosion, Blood-fresh, Polyp</w:t>
            </w:r>
          </w:p>
        </w:tc>
      </w:tr>
    </w:tbl>
    <w:p w14:paraId="20501B28" w14:textId="77777777" w:rsidR="00854767" w:rsidRDefault="00000000">
      <w:pPr>
        <w:spacing w:before="60" w:after="160"/>
        <w:jc w:val="center"/>
      </w:pPr>
      <w:r>
        <w:rPr>
          <w:i/>
          <w:iCs/>
          <w:color w:val="555555"/>
          <w:sz w:val="20"/>
          <w:szCs w:val="20"/>
        </w:rPr>
        <w:t>Figure 3: Sample Kvasir-Capsule annotated frames with ground truth bounding boxes — Ulcer (red), Erosion (orange), Blood-fresh (blue), Polyp (green)</w:t>
      </w:r>
    </w:p>
    <w:p w14:paraId="3C2E9EAE" w14:textId="77777777" w:rsidR="00854767" w:rsidRDefault="00000000">
      <w:pPr>
        <w:spacing w:before="200" w:after="120"/>
        <w:jc w:val="center"/>
      </w:pPr>
      <w:r>
        <w:rPr>
          <w:noProof/>
        </w:rPr>
        <w:drawing>
          <wp:inline distT="0" distB="0" distL="0" distR="0" wp14:anchorId="37AE769F" wp14:editId="3B098861">
            <wp:extent cx="5300000" cy="2500937"/>
            <wp:effectExtent l="0" t="0" r="0" b="0"/>
            <wp:docPr id="6" name="annotated_frames_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nnotated_frames_grid"/>
                    <pic:cNvPicPr/>
                  </pic:nvPicPr>
                  <pic:blipFill>
                    <a:blip r:embed="rId9"/>
                    <a:stretch>
                      <a:fillRect/>
                    </a:stretch>
                  </pic:blipFill>
                  <pic:spPr>
                    <a:xfrm>
                      <a:off x="0" y="0"/>
                      <a:ext cx="5300000" cy="2500937"/>
                    </a:xfrm>
                    <a:prstGeom prst="rect">
                      <a:avLst/>
                    </a:prstGeom>
                  </pic:spPr>
                </pic:pic>
              </a:graphicData>
            </a:graphic>
          </wp:inline>
        </w:drawing>
      </w:r>
    </w:p>
    <w:p w14:paraId="638A482F" w14:textId="77777777" w:rsidR="00854767" w:rsidRDefault="00000000">
      <w:pPr>
        <w:spacing w:before="60" w:after="160"/>
        <w:jc w:val="center"/>
      </w:pPr>
      <w:r>
        <w:rPr>
          <w:i/>
          <w:iCs/>
          <w:color w:val="555555"/>
          <w:sz w:val="20"/>
          <w:szCs w:val="20"/>
        </w:rPr>
        <w:lastRenderedPageBreak/>
        <w:t>Figure 3b: One annotated frame per finding across all Ulcer clips — showing the diversity of lesion appearance, scale, and GI tract context within a single class</w:t>
      </w:r>
    </w:p>
    <w:p w14:paraId="4B001E25" w14:textId="77777777" w:rsidR="00854767" w:rsidRDefault="00000000">
      <w:pPr>
        <w:spacing w:before="200" w:after="80"/>
      </w:pPr>
      <w:r>
        <w:rPr>
          <w:b/>
          <w:bCs/>
        </w:rPr>
        <w:t>5.3 Off-the-Shelf Vision Model Results</w:t>
      </w:r>
    </w:p>
    <w:p w14:paraId="5E9160EF" w14:textId="77777777" w:rsidR="00854767" w:rsidRDefault="00000000">
      <w:pPr>
        <w:spacing w:after="120" w:line="276" w:lineRule="auto"/>
        <w:jc w:val="both"/>
      </w:pPr>
      <w:r>
        <w:t>All three general-purpose models were evaluated on 40 sampled images using zero-shot prompting. CLIP (OpenAI/clip-vit-base-patch32) achieved an overall accuracy of 30% (Ulcer: 40%, Erosion: 70%, Blood-fresh: 0%, Polyp: 10%), with strong majority-class bias predicting ‘Erosion’ for nearly all inputs. BLIP-2 (Salesforce/blip-</w:t>
      </w:r>
      <w:proofErr w:type="spellStart"/>
      <w:r>
        <w:t>vqa</w:t>
      </w:r>
      <w:proofErr w:type="spellEnd"/>
      <w:r>
        <w:t xml:space="preserve">-base) produced hallucinated answers entirely unrelated to medical findings, mapping GI frames to everyday objects. </w:t>
      </w:r>
      <w:proofErr w:type="spellStart"/>
      <w:r>
        <w:t>LLaVA</w:t>
      </w:r>
      <w:proofErr w:type="spellEnd"/>
      <w:r>
        <w:t xml:space="preserve"> 1.5 7B demonstrated better semantic understanding but could not be fully benchmarked locally due to hardware constraints.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1426"/>
        <w:gridCol w:w="4200"/>
      </w:tblGrid>
      <w:tr w:rsidR="00854767" w14:paraId="4B890E9F" w14:textId="77777777">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2C3E6B"/>
            <w:tcMar>
              <w:top w:w="80" w:type="dxa"/>
              <w:left w:w="120" w:type="dxa"/>
              <w:bottom w:w="80" w:type="dxa"/>
              <w:right w:w="120" w:type="dxa"/>
            </w:tcMar>
            <w:vAlign w:val="center"/>
          </w:tcPr>
          <w:p w14:paraId="0A409575" w14:textId="77777777" w:rsidR="00854767" w:rsidRDefault="00000000">
            <w:pPr>
              <w:jc w:val="center"/>
            </w:pPr>
            <w:r>
              <w:rPr>
                <w:b/>
                <w:bCs/>
                <w:color w:val="FFFFFF"/>
                <w:sz w:val="20"/>
                <w:szCs w:val="20"/>
              </w:rPr>
              <w:t>Model</w:t>
            </w:r>
          </w:p>
        </w:tc>
        <w:tc>
          <w:tcPr>
            <w:tcW w:w="1600" w:type="dxa"/>
            <w:tcBorders>
              <w:top w:val="single" w:sz="4" w:space="0" w:color="AAAAAA"/>
              <w:left w:val="single" w:sz="4" w:space="0" w:color="AAAAAA"/>
              <w:bottom w:val="single" w:sz="4" w:space="0" w:color="AAAAAA"/>
              <w:right w:val="single" w:sz="4" w:space="0" w:color="AAAAAA"/>
            </w:tcBorders>
            <w:shd w:val="clear" w:color="auto" w:fill="2C3E6B"/>
            <w:tcMar>
              <w:top w:w="80" w:type="dxa"/>
              <w:left w:w="120" w:type="dxa"/>
              <w:bottom w:w="80" w:type="dxa"/>
              <w:right w:w="120" w:type="dxa"/>
            </w:tcMar>
            <w:vAlign w:val="center"/>
          </w:tcPr>
          <w:p w14:paraId="6AB25ACE" w14:textId="77777777" w:rsidR="00854767" w:rsidRDefault="00000000">
            <w:pPr>
              <w:jc w:val="center"/>
            </w:pPr>
            <w:r>
              <w:rPr>
                <w:b/>
                <w:bCs/>
                <w:color w:val="FFFFFF"/>
                <w:sz w:val="20"/>
                <w:szCs w:val="20"/>
              </w:rPr>
              <w:t>Method</w:t>
            </w:r>
          </w:p>
        </w:tc>
        <w:tc>
          <w:tcPr>
            <w:tcW w:w="1426" w:type="dxa"/>
            <w:tcBorders>
              <w:top w:val="single" w:sz="4" w:space="0" w:color="AAAAAA"/>
              <w:left w:val="single" w:sz="4" w:space="0" w:color="AAAAAA"/>
              <w:bottom w:val="single" w:sz="4" w:space="0" w:color="AAAAAA"/>
              <w:right w:val="single" w:sz="4" w:space="0" w:color="AAAAAA"/>
            </w:tcBorders>
            <w:shd w:val="clear" w:color="auto" w:fill="2C3E6B"/>
            <w:tcMar>
              <w:top w:w="80" w:type="dxa"/>
              <w:left w:w="120" w:type="dxa"/>
              <w:bottom w:w="80" w:type="dxa"/>
              <w:right w:w="120" w:type="dxa"/>
            </w:tcMar>
            <w:vAlign w:val="center"/>
          </w:tcPr>
          <w:p w14:paraId="57527E9B" w14:textId="77777777" w:rsidR="00854767" w:rsidRDefault="00000000">
            <w:pPr>
              <w:jc w:val="center"/>
            </w:pPr>
            <w:r>
              <w:rPr>
                <w:b/>
                <w:bCs/>
                <w:color w:val="FFFFFF"/>
                <w:sz w:val="20"/>
                <w:szCs w:val="20"/>
              </w:rPr>
              <w:t>Overall Accuracy</w:t>
            </w:r>
          </w:p>
        </w:tc>
        <w:tc>
          <w:tcPr>
            <w:tcW w:w="4200" w:type="dxa"/>
            <w:tcBorders>
              <w:top w:val="single" w:sz="4" w:space="0" w:color="AAAAAA"/>
              <w:left w:val="single" w:sz="4" w:space="0" w:color="AAAAAA"/>
              <w:bottom w:val="single" w:sz="4" w:space="0" w:color="AAAAAA"/>
              <w:right w:val="single" w:sz="4" w:space="0" w:color="AAAAAA"/>
            </w:tcBorders>
            <w:shd w:val="clear" w:color="auto" w:fill="2C3E6B"/>
            <w:tcMar>
              <w:top w:w="80" w:type="dxa"/>
              <w:left w:w="120" w:type="dxa"/>
              <w:bottom w:w="80" w:type="dxa"/>
              <w:right w:w="120" w:type="dxa"/>
            </w:tcMar>
            <w:vAlign w:val="center"/>
          </w:tcPr>
          <w:p w14:paraId="12CFDE1F" w14:textId="77777777" w:rsidR="00854767" w:rsidRDefault="00000000">
            <w:pPr>
              <w:jc w:val="center"/>
            </w:pPr>
            <w:r>
              <w:rPr>
                <w:b/>
                <w:bCs/>
                <w:color w:val="FFFFFF"/>
                <w:sz w:val="20"/>
                <w:szCs w:val="20"/>
              </w:rPr>
              <w:t>Key Failure Mode</w:t>
            </w:r>
          </w:p>
        </w:tc>
      </w:tr>
      <w:tr w:rsidR="00854767" w14:paraId="7C67FE24"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402CEEA" w14:textId="77777777" w:rsidR="00854767" w:rsidRDefault="00000000">
            <w:pPr>
              <w:jc w:val="center"/>
            </w:pPr>
            <w:r>
              <w:rPr>
                <w:sz w:val="20"/>
                <w:szCs w:val="20"/>
              </w:rPr>
              <w:t>CLIP (OpenAI)</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AC8C916" w14:textId="77777777" w:rsidR="00854767" w:rsidRDefault="00000000">
            <w:pPr>
              <w:jc w:val="center"/>
            </w:pPr>
            <w:r>
              <w:rPr>
                <w:sz w:val="20"/>
                <w:szCs w:val="20"/>
              </w:rPr>
              <w:t>Zero-shot text prompts</w:t>
            </w:r>
          </w:p>
        </w:tc>
        <w:tc>
          <w:tcPr>
            <w:tcW w:w="14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3D74847" w14:textId="77777777" w:rsidR="00854767" w:rsidRDefault="00000000">
            <w:pPr>
              <w:jc w:val="center"/>
            </w:pPr>
            <w:r>
              <w:rPr>
                <w:sz w:val="20"/>
                <w:szCs w:val="20"/>
              </w:rPr>
              <w:t>30%</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4FCAC3A" w14:textId="77777777" w:rsidR="00854767" w:rsidRDefault="00000000">
            <w:pPr>
              <w:jc w:val="center"/>
            </w:pPr>
            <w:r>
              <w:rPr>
                <w:sz w:val="20"/>
                <w:szCs w:val="20"/>
              </w:rPr>
              <w:t>Majority-class bias — predicted ‘Erosion’ for ~all inputs</w:t>
            </w:r>
          </w:p>
        </w:tc>
      </w:tr>
      <w:tr w:rsidR="00854767" w14:paraId="36AB32DD" w14:textId="77777777">
        <w:tc>
          <w:tcPr>
            <w:tcW w:w="1800" w:type="dxa"/>
            <w:tcBorders>
              <w:top w:val="single" w:sz="4" w:space="0" w:color="AAAAAA"/>
              <w:left w:val="single" w:sz="4" w:space="0" w:color="AAAAAA"/>
              <w:bottom w:val="single" w:sz="4" w:space="0" w:color="AAAAAA"/>
              <w:right w:val="single" w:sz="4" w:space="0" w:color="AAAAAA"/>
            </w:tcBorders>
            <w:shd w:val="clear" w:color="auto" w:fill="EBF2FA"/>
            <w:tcMar>
              <w:top w:w="60" w:type="dxa"/>
              <w:left w:w="120" w:type="dxa"/>
              <w:bottom w:w="60" w:type="dxa"/>
              <w:right w:w="120" w:type="dxa"/>
            </w:tcMar>
            <w:vAlign w:val="center"/>
          </w:tcPr>
          <w:p w14:paraId="3C8D9973" w14:textId="77777777" w:rsidR="00854767" w:rsidRDefault="00000000">
            <w:pPr>
              <w:jc w:val="center"/>
            </w:pPr>
            <w:r>
              <w:rPr>
                <w:sz w:val="20"/>
                <w:szCs w:val="20"/>
              </w:rPr>
              <w:t>BLIP-2 (Salesforce)</w:t>
            </w:r>
          </w:p>
        </w:tc>
        <w:tc>
          <w:tcPr>
            <w:tcW w:w="1600" w:type="dxa"/>
            <w:tcBorders>
              <w:top w:val="single" w:sz="4" w:space="0" w:color="AAAAAA"/>
              <w:left w:val="single" w:sz="4" w:space="0" w:color="AAAAAA"/>
              <w:bottom w:val="single" w:sz="4" w:space="0" w:color="AAAAAA"/>
              <w:right w:val="single" w:sz="4" w:space="0" w:color="AAAAAA"/>
            </w:tcBorders>
            <w:shd w:val="clear" w:color="auto" w:fill="EBF2FA"/>
            <w:tcMar>
              <w:top w:w="60" w:type="dxa"/>
              <w:left w:w="120" w:type="dxa"/>
              <w:bottom w:w="60" w:type="dxa"/>
              <w:right w:w="120" w:type="dxa"/>
            </w:tcMar>
            <w:vAlign w:val="center"/>
          </w:tcPr>
          <w:p w14:paraId="1F4499AF" w14:textId="77777777" w:rsidR="00854767" w:rsidRDefault="00000000">
            <w:pPr>
              <w:jc w:val="center"/>
            </w:pPr>
            <w:r>
              <w:rPr>
                <w:sz w:val="20"/>
                <w:szCs w:val="20"/>
              </w:rPr>
              <w:t>Visual QA</w:t>
            </w:r>
          </w:p>
        </w:tc>
        <w:tc>
          <w:tcPr>
            <w:tcW w:w="1426" w:type="dxa"/>
            <w:tcBorders>
              <w:top w:val="single" w:sz="4" w:space="0" w:color="AAAAAA"/>
              <w:left w:val="single" w:sz="4" w:space="0" w:color="AAAAAA"/>
              <w:bottom w:val="single" w:sz="4" w:space="0" w:color="AAAAAA"/>
              <w:right w:val="single" w:sz="4" w:space="0" w:color="AAAAAA"/>
            </w:tcBorders>
            <w:shd w:val="clear" w:color="auto" w:fill="EBF2FA"/>
            <w:tcMar>
              <w:top w:w="60" w:type="dxa"/>
              <w:left w:w="120" w:type="dxa"/>
              <w:bottom w:w="60" w:type="dxa"/>
              <w:right w:w="120" w:type="dxa"/>
            </w:tcMar>
            <w:vAlign w:val="center"/>
          </w:tcPr>
          <w:p w14:paraId="25C89E4D" w14:textId="77777777" w:rsidR="00854767" w:rsidRDefault="00000000">
            <w:pPr>
              <w:jc w:val="center"/>
            </w:pPr>
            <w:r>
              <w:rPr>
                <w:sz w:val="20"/>
                <w:szCs w:val="20"/>
              </w:rPr>
              <w:t>~0%</w:t>
            </w:r>
          </w:p>
        </w:tc>
        <w:tc>
          <w:tcPr>
            <w:tcW w:w="4200" w:type="dxa"/>
            <w:tcBorders>
              <w:top w:val="single" w:sz="4" w:space="0" w:color="AAAAAA"/>
              <w:left w:val="single" w:sz="4" w:space="0" w:color="AAAAAA"/>
              <w:bottom w:val="single" w:sz="4" w:space="0" w:color="AAAAAA"/>
              <w:right w:val="single" w:sz="4" w:space="0" w:color="AAAAAA"/>
            </w:tcBorders>
            <w:shd w:val="clear" w:color="auto" w:fill="EBF2FA"/>
            <w:tcMar>
              <w:top w:w="60" w:type="dxa"/>
              <w:left w:w="120" w:type="dxa"/>
              <w:bottom w:w="60" w:type="dxa"/>
              <w:right w:w="120" w:type="dxa"/>
            </w:tcMar>
            <w:vAlign w:val="center"/>
          </w:tcPr>
          <w:p w14:paraId="1C6DADA4" w14:textId="77777777" w:rsidR="00854767" w:rsidRDefault="00000000">
            <w:pPr>
              <w:jc w:val="center"/>
            </w:pPr>
            <w:r>
              <w:rPr>
                <w:sz w:val="20"/>
                <w:szCs w:val="20"/>
              </w:rPr>
              <w:t>Hallucinated answers; mapped GI frames to everyday objects</w:t>
            </w:r>
          </w:p>
        </w:tc>
      </w:tr>
      <w:tr w:rsidR="00854767" w14:paraId="791A837B"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0CB0A4C" w14:textId="77777777" w:rsidR="00854767" w:rsidRDefault="00000000">
            <w:pPr>
              <w:jc w:val="center"/>
            </w:pPr>
            <w:proofErr w:type="spellStart"/>
            <w:r>
              <w:rPr>
                <w:sz w:val="20"/>
                <w:szCs w:val="20"/>
              </w:rPr>
              <w:t>LLaVA</w:t>
            </w:r>
            <w:proofErr w:type="spellEnd"/>
            <w:r>
              <w:rPr>
                <w:sz w:val="20"/>
                <w:szCs w:val="20"/>
              </w:rPr>
              <w:t xml:space="preserve"> 1.5 7B</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856E06C" w14:textId="77777777" w:rsidR="00854767" w:rsidRDefault="00000000">
            <w:pPr>
              <w:jc w:val="center"/>
            </w:pPr>
            <w:r>
              <w:rPr>
                <w:sz w:val="20"/>
                <w:szCs w:val="20"/>
              </w:rPr>
              <w:t>Multimodal VQA (</w:t>
            </w:r>
            <w:proofErr w:type="spellStart"/>
            <w:r>
              <w:rPr>
                <w:sz w:val="20"/>
                <w:szCs w:val="20"/>
              </w:rPr>
              <w:t>Colab</w:t>
            </w:r>
            <w:proofErr w:type="spellEnd"/>
            <w:r>
              <w:rPr>
                <w:sz w:val="20"/>
                <w:szCs w:val="20"/>
              </w:rPr>
              <w:t>)</w:t>
            </w:r>
          </w:p>
        </w:tc>
        <w:tc>
          <w:tcPr>
            <w:tcW w:w="14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7EC6EC4" w14:textId="77777777" w:rsidR="00854767" w:rsidRDefault="00000000">
            <w:pPr>
              <w:jc w:val="center"/>
            </w:pPr>
            <w:r>
              <w:rPr>
                <w:sz w:val="20"/>
                <w:szCs w:val="20"/>
              </w:rPr>
              <w:t>Partial</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46245BE" w14:textId="77777777" w:rsidR="00854767" w:rsidRDefault="00000000">
            <w:pPr>
              <w:jc w:val="center"/>
            </w:pPr>
            <w:r>
              <w:rPr>
                <w:sz w:val="20"/>
                <w:szCs w:val="20"/>
              </w:rPr>
              <w:t>Hardware limited; better semantics, classification errors</w:t>
            </w:r>
          </w:p>
        </w:tc>
      </w:tr>
    </w:tbl>
    <w:p w14:paraId="0932F076" w14:textId="77777777" w:rsidR="00854767" w:rsidRDefault="00000000">
      <w:pPr>
        <w:spacing w:before="60" w:after="160"/>
        <w:jc w:val="center"/>
      </w:pPr>
      <w:r>
        <w:rPr>
          <w:i/>
          <w:iCs/>
          <w:color w:val="555555"/>
          <w:sz w:val="20"/>
          <w:szCs w:val="20"/>
        </w:rPr>
        <w:t>Table 3: Off-the-shelf vision model evaluation results</w:t>
      </w:r>
    </w:p>
    <w:p w14:paraId="023F8C34" w14:textId="77777777" w:rsidR="00854767" w:rsidRDefault="00854767"/>
    <w:p w14:paraId="5AF2563E" w14:textId="77777777" w:rsidR="00854767" w:rsidRDefault="00000000">
      <w:pPr>
        <w:spacing w:before="200" w:after="80"/>
      </w:pPr>
      <w:r>
        <w:rPr>
          <w:b/>
          <w:bCs/>
        </w:rPr>
        <w:t xml:space="preserve">5.4 </w:t>
      </w:r>
      <w:proofErr w:type="spellStart"/>
      <w:r>
        <w:rPr>
          <w:b/>
          <w:bCs/>
        </w:rPr>
        <w:t>MedSAM</w:t>
      </w:r>
      <w:proofErr w:type="spellEnd"/>
      <w:r>
        <w:rPr>
          <w:b/>
          <w:bCs/>
        </w:rPr>
        <w:t xml:space="preserve"> Benchmark Results (</w:t>
      </w:r>
      <w:proofErr w:type="spellStart"/>
      <w:r>
        <w:rPr>
          <w:b/>
          <w:bCs/>
        </w:rPr>
        <w:t>IoU</w:t>
      </w:r>
      <w:proofErr w:type="spellEnd"/>
      <w:r>
        <w:rPr>
          <w:b/>
          <w:bCs/>
        </w:rPr>
        <w:t xml:space="preserve"> Threshold = 0.5)</w:t>
      </w:r>
    </w:p>
    <w:p w14:paraId="1DE380F0" w14:textId="77777777" w:rsidR="00854767" w:rsidRDefault="00000000">
      <w:pPr>
        <w:spacing w:after="120" w:line="276" w:lineRule="auto"/>
        <w:jc w:val="both"/>
      </w:pPr>
      <w:r>
        <w:t xml:space="preserve">Per-class segmentation metrics from </w:t>
      </w:r>
      <w:proofErr w:type="spellStart"/>
      <w:r>
        <w:t>medsam_complete_metrics.json</w:t>
      </w:r>
      <w:proofErr w:type="spellEnd"/>
      <w:r>
        <w:t xml:space="preserve"> are tabulated below. </w:t>
      </w:r>
      <w:proofErr w:type="spellStart"/>
      <w:r>
        <w:t>MedSAM</w:t>
      </w:r>
      <w:proofErr w:type="spellEnd"/>
      <w:r>
        <w:t xml:space="preserve"> was run in zero-shot inference mode using ground truth bounding boxes as prompts, generating 237 segmentation masks.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6"/>
        <w:gridCol w:w="1349"/>
        <w:gridCol w:w="1350"/>
        <w:gridCol w:w="1350"/>
        <w:gridCol w:w="1098"/>
        <w:gridCol w:w="1098"/>
        <w:gridCol w:w="1095"/>
      </w:tblGrid>
      <w:tr w:rsidR="00854767" w14:paraId="68D25639" w14:textId="77777777">
        <w:trPr>
          <w:tblHeader/>
        </w:trPr>
        <w:tc>
          <w:tcPr>
            <w:tcW w:w="1500" w:type="dxa"/>
            <w:tcBorders>
              <w:top w:val="single" w:sz="4" w:space="0" w:color="AAAAAA"/>
              <w:left w:val="single" w:sz="4" w:space="0" w:color="AAAAAA"/>
              <w:bottom w:val="single" w:sz="4" w:space="0" w:color="AAAAAA"/>
              <w:right w:val="single" w:sz="4" w:space="0" w:color="AAAAAA"/>
            </w:tcBorders>
            <w:shd w:val="clear" w:color="auto" w:fill="2C3E6B"/>
            <w:tcMar>
              <w:top w:w="80" w:type="dxa"/>
              <w:left w:w="120" w:type="dxa"/>
              <w:bottom w:w="80" w:type="dxa"/>
              <w:right w:w="120" w:type="dxa"/>
            </w:tcMar>
            <w:vAlign w:val="center"/>
          </w:tcPr>
          <w:p w14:paraId="3BD63DB2" w14:textId="77777777" w:rsidR="00854767" w:rsidRDefault="00000000">
            <w:pPr>
              <w:jc w:val="center"/>
            </w:pPr>
            <w:r>
              <w:rPr>
                <w:b/>
                <w:bCs/>
                <w:color w:val="FFFFFF"/>
                <w:sz w:val="20"/>
                <w:szCs w:val="20"/>
              </w:rPr>
              <w:t>Class</w:t>
            </w:r>
          </w:p>
        </w:tc>
        <w:tc>
          <w:tcPr>
            <w:tcW w:w="1200" w:type="dxa"/>
            <w:tcBorders>
              <w:top w:val="single" w:sz="4" w:space="0" w:color="AAAAAA"/>
              <w:left w:val="single" w:sz="4" w:space="0" w:color="AAAAAA"/>
              <w:bottom w:val="single" w:sz="4" w:space="0" w:color="AAAAAA"/>
              <w:right w:val="single" w:sz="4" w:space="0" w:color="AAAAAA"/>
            </w:tcBorders>
            <w:shd w:val="clear" w:color="auto" w:fill="2C3E6B"/>
            <w:tcMar>
              <w:top w:w="80" w:type="dxa"/>
              <w:left w:w="120" w:type="dxa"/>
              <w:bottom w:w="80" w:type="dxa"/>
              <w:right w:w="120" w:type="dxa"/>
            </w:tcMar>
            <w:vAlign w:val="center"/>
          </w:tcPr>
          <w:p w14:paraId="2509AC95" w14:textId="77777777" w:rsidR="00854767" w:rsidRDefault="00000000">
            <w:pPr>
              <w:jc w:val="center"/>
            </w:pPr>
            <w:r>
              <w:rPr>
                <w:b/>
                <w:bCs/>
                <w:color w:val="FFFFFF"/>
                <w:sz w:val="20"/>
                <w:szCs w:val="20"/>
              </w:rPr>
              <w:t>Precision</w:t>
            </w:r>
          </w:p>
        </w:tc>
        <w:tc>
          <w:tcPr>
            <w:tcW w:w="1200" w:type="dxa"/>
            <w:tcBorders>
              <w:top w:val="single" w:sz="4" w:space="0" w:color="AAAAAA"/>
              <w:left w:val="single" w:sz="4" w:space="0" w:color="AAAAAA"/>
              <w:bottom w:val="single" w:sz="4" w:space="0" w:color="AAAAAA"/>
              <w:right w:val="single" w:sz="4" w:space="0" w:color="AAAAAA"/>
            </w:tcBorders>
            <w:shd w:val="clear" w:color="auto" w:fill="2C3E6B"/>
            <w:tcMar>
              <w:top w:w="80" w:type="dxa"/>
              <w:left w:w="120" w:type="dxa"/>
              <w:bottom w:w="80" w:type="dxa"/>
              <w:right w:w="120" w:type="dxa"/>
            </w:tcMar>
            <w:vAlign w:val="center"/>
          </w:tcPr>
          <w:p w14:paraId="7F2E9E93" w14:textId="77777777" w:rsidR="00854767" w:rsidRDefault="00000000">
            <w:pPr>
              <w:jc w:val="center"/>
            </w:pPr>
            <w:r>
              <w:rPr>
                <w:b/>
                <w:bCs/>
                <w:color w:val="FFFFFF"/>
                <w:sz w:val="20"/>
                <w:szCs w:val="20"/>
              </w:rPr>
              <w:t>Recall</w:t>
            </w:r>
          </w:p>
        </w:tc>
        <w:tc>
          <w:tcPr>
            <w:tcW w:w="1200" w:type="dxa"/>
            <w:tcBorders>
              <w:top w:val="single" w:sz="4" w:space="0" w:color="AAAAAA"/>
              <w:left w:val="single" w:sz="4" w:space="0" w:color="AAAAAA"/>
              <w:bottom w:val="single" w:sz="4" w:space="0" w:color="AAAAAA"/>
              <w:right w:val="single" w:sz="4" w:space="0" w:color="AAAAAA"/>
            </w:tcBorders>
            <w:shd w:val="clear" w:color="auto" w:fill="2C3E6B"/>
            <w:tcMar>
              <w:top w:w="80" w:type="dxa"/>
              <w:left w:w="120" w:type="dxa"/>
              <w:bottom w:w="80" w:type="dxa"/>
              <w:right w:w="120" w:type="dxa"/>
            </w:tcMar>
            <w:vAlign w:val="center"/>
          </w:tcPr>
          <w:p w14:paraId="3A86746C" w14:textId="77777777" w:rsidR="00854767" w:rsidRDefault="00000000">
            <w:pPr>
              <w:jc w:val="center"/>
            </w:pPr>
            <w:r>
              <w:rPr>
                <w:b/>
                <w:bCs/>
                <w:color w:val="FFFFFF"/>
                <w:sz w:val="20"/>
                <w:szCs w:val="20"/>
              </w:rPr>
              <w:t>F1 Score</w:t>
            </w:r>
          </w:p>
        </w:tc>
        <w:tc>
          <w:tcPr>
            <w:tcW w:w="976" w:type="dxa"/>
            <w:tcBorders>
              <w:top w:val="single" w:sz="4" w:space="0" w:color="AAAAAA"/>
              <w:left w:val="single" w:sz="4" w:space="0" w:color="AAAAAA"/>
              <w:bottom w:val="single" w:sz="4" w:space="0" w:color="AAAAAA"/>
              <w:right w:val="single" w:sz="4" w:space="0" w:color="AAAAAA"/>
            </w:tcBorders>
            <w:shd w:val="clear" w:color="auto" w:fill="2C3E6B"/>
            <w:tcMar>
              <w:top w:w="80" w:type="dxa"/>
              <w:left w:w="120" w:type="dxa"/>
              <w:bottom w:w="80" w:type="dxa"/>
              <w:right w:w="120" w:type="dxa"/>
            </w:tcMar>
            <w:vAlign w:val="center"/>
          </w:tcPr>
          <w:p w14:paraId="532D395C" w14:textId="77777777" w:rsidR="00854767" w:rsidRDefault="00000000">
            <w:pPr>
              <w:jc w:val="center"/>
            </w:pPr>
            <w:r>
              <w:rPr>
                <w:b/>
                <w:bCs/>
                <w:color w:val="FFFFFF"/>
                <w:sz w:val="20"/>
                <w:szCs w:val="20"/>
              </w:rPr>
              <w:t>TP</w:t>
            </w:r>
          </w:p>
        </w:tc>
        <w:tc>
          <w:tcPr>
            <w:tcW w:w="976" w:type="dxa"/>
            <w:tcBorders>
              <w:top w:val="single" w:sz="4" w:space="0" w:color="AAAAAA"/>
              <w:left w:val="single" w:sz="4" w:space="0" w:color="AAAAAA"/>
              <w:bottom w:val="single" w:sz="4" w:space="0" w:color="AAAAAA"/>
              <w:right w:val="single" w:sz="4" w:space="0" w:color="AAAAAA"/>
            </w:tcBorders>
            <w:shd w:val="clear" w:color="auto" w:fill="2C3E6B"/>
            <w:tcMar>
              <w:top w:w="80" w:type="dxa"/>
              <w:left w:w="120" w:type="dxa"/>
              <w:bottom w:w="80" w:type="dxa"/>
              <w:right w:w="120" w:type="dxa"/>
            </w:tcMar>
            <w:vAlign w:val="center"/>
          </w:tcPr>
          <w:p w14:paraId="08FE6E5E" w14:textId="77777777" w:rsidR="00854767" w:rsidRDefault="00000000">
            <w:pPr>
              <w:jc w:val="center"/>
            </w:pPr>
            <w:r>
              <w:rPr>
                <w:b/>
                <w:bCs/>
                <w:color w:val="FFFFFF"/>
                <w:sz w:val="20"/>
                <w:szCs w:val="20"/>
              </w:rPr>
              <w:t>FP</w:t>
            </w:r>
          </w:p>
        </w:tc>
        <w:tc>
          <w:tcPr>
            <w:tcW w:w="974" w:type="dxa"/>
            <w:tcBorders>
              <w:top w:val="single" w:sz="4" w:space="0" w:color="AAAAAA"/>
              <w:left w:val="single" w:sz="4" w:space="0" w:color="AAAAAA"/>
              <w:bottom w:val="single" w:sz="4" w:space="0" w:color="AAAAAA"/>
              <w:right w:val="single" w:sz="4" w:space="0" w:color="AAAAAA"/>
            </w:tcBorders>
            <w:shd w:val="clear" w:color="auto" w:fill="2C3E6B"/>
            <w:tcMar>
              <w:top w:w="80" w:type="dxa"/>
              <w:left w:w="120" w:type="dxa"/>
              <w:bottom w:w="80" w:type="dxa"/>
              <w:right w:w="120" w:type="dxa"/>
            </w:tcMar>
            <w:vAlign w:val="center"/>
          </w:tcPr>
          <w:p w14:paraId="23DCCDDD" w14:textId="77777777" w:rsidR="00854767" w:rsidRDefault="00000000">
            <w:pPr>
              <w:jc w:val="center"/>
            </w:pPr>
            <w:r>
              <w:rPr>
                <w:b/>
                <w:bCs/>
                <w:color w:val="FFFFFF"/>
                <w:sz w:val="20"/>
                <w:szCs w:val="20"/>
              </w:rPr>
              <w:t>FN</w:t>
            </w:r>
          </w:p>
        </w:tc>
      </w:tr>
      <w:tr w:rsidR="00854767" w14:paraId="73B667DE" w14:textId="7777777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842B8B9" w14:textId="77777777" w:rsidR="00854767" w:rsidRDefault="00000000">
            <w:pPr>
              <w:jc w:val="center"/>
            </w:pPr>
            <w:r>
              <w:rPr>
                <w:sz w:val="20"/>
                <w:szCs w:val="20"/>
              </w:rPr>
              <w:t>Ulcer</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2B58040" w14:textId="77777777" w:rsidR="00854767" w:rsidRDefault="00000000">
            <w:pPr>
              <w:jc w:val="center"/>
            </w:pPr>
            <w:r>
              <w:rPr>
                <w:sz w:val="20"/>
                <w:szCs w:val="20"/>
              </w:rPr>
              <w:t>0.8889</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805F86E" w14:textId="77777777" w:rsidR="00854767" w:rsidRDefault="00000000">
            <w:pPr>
              <w:jc w:val="center"/>
            </w:pPr>
            <w:r>
              <w:rPr>
                <w:sz w:val="20"/>
                <w:szCs w:val="20"/>
              </w:rPr>
              <w:t>0.0843</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818845A" w14:textId="77777777" w:rsidR="00854767" w:rsidRDefault="00000000">
            <w:pPr>
              <w:jc w:val="center"/>
            </w:pPr>
            <w:r>
              <w:rPr>
                <w:sz w:val="20"/>
                <w:szCs w:val="20"/>
              </w:rPr>
              <w:t>0.1540</w:t>
            </w:r>
          </w:p>
        </w:tc>
        <w:tc>
          <w:tcPr>
            <w:tcW w:w="97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F9A5C37" w14:textId="77777777" w:rsidR="00854767" w:rsidRDefault="00000000">
            <w:pPr>
              <w:jc w:val="center"/>
            </w:pPr>
            <w:r>
              <w:rPr>
                <w:sz w:val="20"/>
                <w:szCs w:val="20"/>
              </w:rPr>
              <w:t>72</w:t>
            </w:r>
          </w:p>
        </w:tc>
        <w:tc>
          <w:tcPr>
            <w:tcW w:w="97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FD09CEC" w14:textId="77777777" w:rsidR="00854767" w:rsidRDefault="00000000">
            <w:pPr>
              <w:jc w:val="center"/>
            </w:pPr>
            <w:r>
              <w:rPr>
                <w:sz w:val="20"/>
                <w:szCs w:val="20"/>
              </w:rPr>
              <w:t>9</w:t>
            </w:r>
          </w:p>
        </w:tc>
        <w:tc>
          <w:tcPr>
            <w:tcW w:w="97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120D5C9" w14:textId="77777777" w:rsidR="00854767" w:rsidRDefault="00000000">
            <w:pPr>
              <w:jc w:val="center"/>
            </w:pPr>
            <w:r>
              <w:rPr>
                <w:sz w:val="20"/>
                <w:szCs w:val="20"/>
              </w:rPr>
              <w:t>782</w:t>
            </w:r>
          </w:p>
        </w:tc>
      </w:tr>
      <w:tr w:rsidR="00854767" w14:paraId="37F78422" w14:textId="77777777">
        <w:tc>
          <w:tcPr>
            <w:tcW w:w="1500" w:type="dxa"/>
            <w:tcBorders>
              <w:top w:val="single" w:sz="4" w:space="0" w:color="AAAAAA"/>
              <w:left w:val="single" w:sz="4" w:space="0" w:color="AAAAAA"/>
              <w:bottom w:val="single" w:sz="4" w:space="0" w:color="AAAAAA"/>
              <w:right w:val="single" w:sz="4" w:space="0" w:color="AAAAAA"/>
            </w:tcBorders>
            <w:shd w:val="clear" w:color="auto" w:fill="EBF2FA"/>
            <w:tcMar>
              <w:top w:w="60" w:type="dxa"/>
              <w:left w:w="120" w:type="dxa"/>
              <w:bottom w:w="60" w:type="dxa"/>
              <w:right w:w="120" w:type="dxa"/>
            </w:tcMar>
            <w:vAlign w:val="center"/>
          </w:tcPr>
          <w:p w14:paraId="37BBA669" w14:textId="77777777" w:rsidR="00854767" w:rsidRDefault="00000000">
            <w:pPr>
              <w:jc w:val="center"/>
            </w:pPr>
            <w:r>
              <w:rPr>
                <w:sz w:val="20"/>
                <w:szCs w:val="20"/>
              </w:rPr>
              <w:t>Erosion</w:t>
            </w:r>
          </w:p>
        </w:tc>
        <w:tc>
          <w:tcPr>
            <w:tcW w:w="1200" w:type="dxa"/>
            <w:tcBorders>
              <w:top w:val="single" w:sz="4" w:space="0" w:color="AAAAAA"/>
              <w:left w:val="single" w:sz="4" w:space="0" w:color="AAAAAA"/>
              <w:bottom w:val="single" w:sz="4" w:space="0" w:color="AAAAAA"/>
              <w:right w:val="single" w:sz="4" w:space="0" w:color="AAAAAA"/>
            </w:tcBorders>
            <w:shd w:val="clear" w:color="auto" w:fill="EBF2FA"/>
            <w:tcMar>
              <w:top w:w="60" w:type="dxa"/>
              <w:left w:w="120" w:type="dxa"/>
              <w:bottom w:w="60" w:type="dxa"/>
              <w:right w:w="120" w:type="dxa"/>
            </w:tcMar>
            <w:vAlign w:val="center"/>
          </w:tcPr>
          <w:p w14:paraId="34EBE03D" w14:textId="77777777" w:rsidR="00854767" w:rsidRDefault="00000000">
            <w:pPr>
              <w:jc w:val="center"/>
            </w:pPr>
            <w:r>
              <w:rPr>
                <w:sz w:val="20"/>
                <w:szCs w:val="20"/>
              </w:rPr>
              <w:t>0.8800</w:t>
            </w:r>
          </w:p>
        </w:tc>
        <w:tc>
          <w:tcPr>
            <w:tcW w:w="1200" w:type="dxa"/>
            <w:tcBorders>
              <w:top w:val="single" w:sz="4" w:space="0" w:color="AAAAAA"/>
              <w:left w:val="single" w:sz="4" w:space="0" w:color="AAAAAA"/>
              <w:bottom w:val="single" w:sz="4" w:space="0" w:color="AAAAAA"/>
              <w:right w:val="single" w:sz="4" w:space="0" w:color="AAAAAA"/>
            </w:tcBorders>
            <w:shd w:val="clear" w:color="auto" w:fill="EBF2FA"/>
            <w:tcMar>
              <w:top w:w="60" w:type="dxa"/>
              <w:left w:w="120" w:type="dxa"/>
              <w:bottom w:w="60" w:type="dxa"/>
              <w:right w:w="120" w:type="dxa"/>
            </w:tcMar>
            <w:vAlign w:val="center"/>
          </w:tcPr>
          <w:p w14:paraId="580652AF" w14:textId="77777777" w:rsidR="00854767" w:rsidRDefault="00000000">
            <w:pPr>
              <w:jc w:val="center"/>
            </w:pPr>
            <w:r>
              <w:rPr>
                <w:sz w:val="20"/>
                <w:szCs w:val="20"/>
              </w:rPr>
              <w:t>0.2170</w:t>
            </w:r>
          </w:p>
        </w:tc>
        <w:tc>
          <w:tcPr>
            <w:tcW w:w="1200" w:type="dxa"/>
            <w:tcBorders>
              <w:top w:val="single" w:sz="4" w:space="0" w:color="AAAAAA"/>
              <w:left w:val="single" w:sz="4" w:space="0" w:color="AAAAAA"/>
              <w:bottom w:val="single" w:sz="4" w:space="0" w:color="AAAAAA"/>
              <w:right w:val="single" w:sz="4" w:space="0" w:color="AAAAAA"/>
            </w:tcBorders>
            <w:shd w:val="clear" w:color="auto" w:fill="EBF2FA"/>
            <w:tcMar>
              <w:top w:w="60" w:type="dxa"/>
              <w:left w:w="120" w:type="dxa"/>
              <w:bottom w:w="60" w:type="dxa"/>
              <w:right w:w="120" w:type="dxa"/>
            </w:tcMar>
            <w:vAlign w:val="center"/>
          </w:tcPr>
          <w:p w14:paraId="059EEB34" w14:textId="77777777" w:rsidR="00854767" w:rsidRDefault="00000000">
            <w:pPr>
              <w:jc w:val="center"/>
            </w:pPr>
            <w:r>
              <w:rPr>
                <w:sz w:val="20"/>
                <w:szCs w:val="20"/>
              </w:rPr>
              <w:t>0.3481</w:t>
            </w:r>
          </w:p>
        </w:tc>
        <w:tc>
          <w:tcPr>
            <w:tcW w:w="976" w:type="dxa"/>
            <w:tcBorders>
              <w:top w:val="single" w:sz="4" w:space="0" w:color="AAAAAA"/>
              <w:left w:val="single" w:sz="4" w:space="0" w:color="AAAAAA"/>
              <w:bottom w:val="single" w:sz="4" w:space="0" w:color="AAAAAA"/>
              <w:right w:val="single" w:sz="4" w:space="0" w:color="AAAAAA"/>
            </w:tcBorders>
            <w:shd w:val="clear" w:color="auto" w:fill="EBF2FA"/>
            <w:tcMar>
              <w:top w:w="60" w:type="dxa"/>
              <w:left w:w="120" w:type="dxa"/>
              <w:bottom w:w="60" w:type="dxa"/>
              <w:right w:w="120" w:type="dxa"/>
            </w:tcMar>
            <w:vAlign w:val="center"/>
          </w:tcPr>
          <w:p w14:paraId="3CB1E562" w14:textId="77777777" w:rsidR="00854767" w:rsidRDefault="00000000">
            <w:pPr>
              <w:jc w:val="center"/>
            </w:pPr>
            <w:r>
              <w:rPr>
                <w:sz w:val="20"/>
                <w:szCs w:val="20"/>
              </w:rPr>
              <w:t>110</w:t>
            </w:r>
          </w:p>
        </w:tc>
        <w:tc>
          <w:tcPr>
            <w:tcW w:w="976" w:type="dxa"/>
            <w:tcBorders>
              <w:top w:val="single" w:sz="4" w:space="0" w:color="AAAAAA"/>
              <w:left w:val="single" w:sz="4" w:space="0" w:color="AAAAAA"/>
              <w:bottom w:val="single" w:sz="4" w:space="0" w:color="AAAAAA"/>
              <w:right w:val="single" w:sz="4" w:space="0" w:color="AAAAAA"/>
            </w:tcBorders>
            <w:shd w:val="clear" w:color="auto" w:fill="EBF2FA"/>
            <w:tcMar>
              <w:top w:w="60" w:type="dxa"/>
              <w:left w:w="120" w:type="dxa"/>
              <w:bottom w:w="60" w:type="dxa"/>
              <w:right w:w="120" w:type="dxa"/>
            </w:tcMar>
            <w:vAlign w:val="center"/>
          </w:tcPr>
          <w:p w14:paraId="0FB9C2FC" w14:textId="77777777" w:rsidR="00854767" w:rsidRDefault="00000000">
            <w:pPr>
              <w:jc w:val="center"/>
            </w:pPr>
            <w:r>
              <w:rPr>
                <w:sz w:val="20"/>
                <w:szCs w:val="20"/>
              </w:rPr>
              <w:t>15</w:t>
            </w:r>
          </w:p>
        </w:tc>
        <w:tc>
          <w:tcPr>
            <w:tcW w:w="974" w:type="dxa"/>
            <w:tcBorders>
              <w:top w:val="single" w:sz="4" w:space="0" w:color="AAAAAA"/>
              <w:left w:val="single" w:sz="4" w:space="0" w:color="AAAAAA"/>
              <w:bottom w:val="single" w:sz="4" w:space="0" w:color="AAAAAA"/>
              <w:right w:val="single" w:sz="4" w:space="0" w:color="AAAAAA"/>
            </w:tcBorders>
            <w:shd w:val="clear" w:color="auto" w:fill="EBF2FA"/>
            <w:tcMar>
              <w:top w:w="60" w:type="dxa"/>
              <w:left w:w="120" w:type="dxa"/>
              <w:bottom w:w="60" w:type="dxa"/>
              <w:right w:w="120" w:type="dxa"/>
            </w:tcMar>
            <w:vAlign w:val="center"/>
          </w:tcPr>
          <w:p w14:paraId="647A03FA" w14:textId="77777777" w:rsidR="00854767" w:rsidRDefault="00000000">
            <w:pPr>
              <w:jc w:val="center"/>
            </w:pPr>
            <w:r>
              <w:rPr>
                <w:sz w:val="20"/>
                <w:szCs w:val="20"/>
              </w:rPr>
              <w:t>397</w:t>
            </w:r>
          </w:p>
        </w:tc>
      </w:tr>
      <w:tr w:rsidR="00854767" w14:paraId="0E0BF917" w14:textId="7777777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D94DEED" w14:textId="77777777" w:rsidR="00854767" w:rsidRDefault="00000000">
            <w:pPr>
              <w:jc w:val="center"/>
            </w:pPr>
            <w:r>
              <w:rPr>
                <w:sz w:val="20"/>
                <w:szCs w:val="20"/>
              </w:rPr>
              <w:t>Blood-fresh</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338E404" w14:textId="77777777" w:rsidR="00854767" w:rsidRDefault="00000000">
            <w:pPr>
              <w:jc w:val="center"/>
            </w:pPr>
            <w:r>
              <w:rPr>
                <w:sz w:val="20"/>
                <w:szCs w:val="20"/>
              </w:rPr>
              <w:t>0.0000</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89056F3" w14:textId="77777777" w:rsidR="00854767" w:rsidRDefault="00000000">
            <w:pPr>
              <w:jc w:val="center"/>
            </w:pPr>
            <w:r>
              <w:rPr>
                <w:sz w:val="20"/>
                <w:szCs w:val="20"/>
              </w:rPr>
              <w:t>0.0000</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4649EE3" w14:textId="77777777" w:rsidR="00854767" w:rsidRDefault="00000000">
            <w:pPr>
              <w:jc w:val="center"/>
            </w:pPr>
            <w:r>
              <w:rPr>
                <w:sz w:val="20"/>
                <w:szCs w:val="20"/>
              </w:rPr>
              <w:t>0.0000</w:t>
            </w:r>
          </w:p>
        </w:tc>
        <w:tc>
          <w:tcPr>
            <w:tcW w:w="97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33058FC" w14:textId="77777777" w:rsidR="00854767" w:rsidRDefault="00000000">
            <w:pPr>
              <w:jc w:val="center"/>
            </w:pPr>
            <w:r>
              <w:rPr>
                <w:sz w:val="20"/>
                <w:szCs w:val="20"/>
              </w:rPr>
              <w:t>0</w:t>
            </w:r>
          </w:p>
        </w:tc>
        <w:tc>
          <w:tcPr>
            <w:tcW w:w="97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0D29250" w14:textId="77777777" w:rsidR="00854767" w:rsidRDefault="00000000">
            <w:pPr>
              <w:jc w:val="center"/>
            </w:pPr>
            <w:r>
              <w:rPr>
                <w:sz w:val="20"/>
                <w:szCs w:val="20"/>
              </w:rPr>
              <w:t>0</w:t>
            </w:r>
          </w:p>
        </w:tc>
        <w:tc>
          <w:tcPr>
            <w:tcW w:w="97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943EDF1" w14:textId="77777777" w:rsidR="00854767" w:rsidRDefault="00000000">
            <w:pPr>
              <w:jc w:val="center"/>
            </w:pPr>
            <w:r>
              <w:rPr>
                <w:sz w:val="20"/>
                <w:szCs w:val="20"/>
              </w:rPr>
              <w:t>446</w:t>
            </w:r>
          </w:p>
        </w:tc>
      </w:tr>
      <w:tr w:rsidR="00854767" w14:paraId="3ECBA55F" w14:textId="77777777">
        <w:tc>
          <w:tcPr>
            <w:tcW w:w="1500" w:type="dxa"/>
            <w:tcBorders>
              <w:top w:val="single" w:sz="4" w:space="0" w:color="AAAAAA"/>
              <w:left w:val="single" w:sz="4" w:space="0" w:color="AAAAAA"/>
              <w:bottom w:val="single" w:sz="4" w:space="0" w:color="AAAAAA"/>
              <w:right w:val="single" w:sz="4" w:space="0" w:color="AAAAAA"/>
            </w:tcBorders>
            <w:shd w:val="clear" w:color="auto" w:fill="EBF2FA"/>
            <w:tcMar>
              <w:top w:w="60" w:type="dxa"/>
              <w:left w:w="120" w:type="dxa"/>
              <w:bottom w:w="60" w:type="dxa"/>
              <w:right w:w="120" w:type="dxa"/>
            </w:tcMar>
            <w:vAlign w:val="center"/>
          </w:tcPr>
          <w:p w14:paraId="7C5FA638" w14:textId="77777777" w:rsidR="00854767" w:rsidRDefault="00000000">
            <w:pPr>
              <w:jc w:val="center"/>
            </w:pPr>
            <w:r>
              <w:rPr>
                <w:sz w:val="20"/>
                <w:szCs w:val="20"/>
              </w:rPr>
              <w:t>Polyp</w:t>
            </w:r>
          </w:p>
        </w:tc>
        <w:tc>
          <w:tcPr>
            <w:tcW w:w="1200" w:type="dxa"/>
            <w:tcBorders>
              <w:top w:val="single" w:sz="4" w:space="0" w:color="AAAAAA"/>
              <w:left w:val="single" w:sz="4" w:space="0" w:color="AAAAAA"/>
              <w:bottom w:val="single" w:sz="4" w:space="0" w:color="AAAAAA"/>
              <w:right w:val="single" w:sz="4" w:space="0" w:color="AAAAAA"/>
            </w:tcBorders>
            <w:shd w:val="clear" w:color="auto" w:fill="EBF2FA"/>
            <w:tcMar>
              <w:top w:w="60" w:type="dxa"/>
              <w:left w:w="120" w:type="dxa"/>
              <w:bottom w:w="60" w:type="dxa"/>
              <w:right w:w="120" w:type="dxa"/>
            </w:tcMar>
            <w:vAlign w:val="center"/>
          </w:tcPr>
          <w:p w14:paraId="7C789B64" w14:textId="77777777" w:rsidR="00854767" w:rsidRDefault="00000000">
            <w:pPr>
              <w:jc w:val="center"/>
            </w:pPr>
            <w:r>
              <w:rPr>
                <w:sz w:val="20"/>
                <w:szCs w:val="20"/>
              </w:rPr>
              <w:t>1.0000</w:t>
            </w:r>
          </w:p>
        </w:tc>
        <w:tc>
          <w:tcPr>
            <w:tcW w:w="1200" w:type="dxa"/>
            <w:tcBorders>
              <w:top w:val="single" w:sz="4" w:space="0" w:color="AAAAAA"/>
              <w:left w:val="single" w:sz="4" w:space="0" w:color="AAAAAA"/>
              <w:bottom w:val="single" w:sz="4" w:space="0" w:color="AAAAAA"/>
              <w:right w:val="single" w:sz="4" w:space="0" w:color="AAAAAA"/>
            </w:tcBorders>
            <w:shd w:val="clear" w:color="auto" w:fill="EBF2FA"/>
            <w:tcMar>
              <w:top w:w="60" w:type="dxa"/>
              <w:left w:w="120" w:type="dxa"/>
              <w:bottom w:w="60" w:type="dxa"/>
              <w:right w:w="120" w:type="dxa"/>
            </w:tcMar>
            <w:vAlign w:val="center"/>
          </w:tcPr>
          <w:p w14:paraId="39EE3EA5" w14:textId="77777777" w:rsidR="00854767" w:rsidRDefault="00000000">
            <w:pPr>
              <w:jc w:val="center"/>
            </w:pPr>
            <w:r>
              <w:rPr>
                <w:sz w:val="20"/>
                <w:szCs w:val="20"/>
              </w:rPr>
              <w:t>0.0714</w:t>
            </w:r>
          </w:p>
        </w:tc>
        <w:tc>
          <w:tcPr>
            <w:tcW w:w="1200" w:type="dxa"/>
            <w:tcBorders>
              <w:top w:val="single" w:sz="4" w:space="0" w:color="AAAAAA"/>
              <w:left w:val="single" w:sz="4" w:space="0" w:color="AAAAAA"/>
              <w:bottom w:val="single" w:sz="4" w:space="0" w:color="AAAAAA"/>
              <w:right w:val="single" w:sz="4" w:space="0" w:color="AAAAAA"/>
            </w:tcBorders>
            <w:shd w:val="clear" w:color="auto" w:fill="EBF2FA"/>
            <w:tcMar>
              <w:top w:w="60" w:type="dxa"/>
              <w:left w:w="120" w:type="dxa"/>
              <w:bottom w:w="60" w:type="dxa"/>
              <w:right w:w="120" w:type="dxa"/>
            </w:tcMar>
            <w:vAlign w:val="center"/>
          </w:tcPr>
          <w:p w14:paraId="03E60867" w14:textId="77777777" w:rsidR="00854767" w:rsidRDefault="00000000">
            <w:pPr>
              <w:jc w:val="center"/>
            </w:pPr>
            <w:r>
              <w:rPr>
                <w:sz w:val="20"/>
                <w:szCs w:val="20"/>
              </w:rPr>
              <w:t>0.1333</w:t>
            </w:r>
          </w:p>
        </w:tc>
        <w:tc>
          <w:tcPr>
            <w:tcW w:w="976" w:type="dxa"/>
            <w:tcBorders>
              <w:top w:val="single" w:sz="4" w:space="0" w:color="AAAAAA"/>
              <w:left w:val="single" w:sz="4" w:space="0" w:color="AAAAAA"/>
              <w:bottom w:val="single" w:sz="4" w:space="0" w:color="AAAAAA"/>
              <w:right w:val="single" w:sz="4" w:space="0" w:color="AAAAAA"/>
            </w:tcBorders>
            <w:shd w:val="clear" w:color="auto" w:fill="EBF2FA"/>
            <w:tcMar>
              <w:top w:w="60" w:type="dxa"/>
              <w:left w:w="120" w:type="dxa"/>
              <w:bottom w:w="60" w:type="dxa"/>
              <w:right w:w="120" w:type="dxa"/>
            </w:tcMar>
            <w:vAlign w:val="center"/>
          </w:tcPr>
          <w:p w14:paraId="2ADCFD55" w14:textId="77777777" w:rsidR="00854767" w:rsidRDefault="00000000">
            <w:pPr>
              <w:jc w:val="center"/>
            </w:pPr>
            <w:r>
              <w:rPr>
                <w:sz w:val="20"/>
                <w:szCs w:val="20"/>
              </w:rPr>
              <w:t>4</w:t>
            </w:r>
          </w:p>
        </w:tc>
        <w:tc>
          <w:tcPr>
            <w:tcW w:w="976" w:type="dxa"/>
            <w:tcBorders>
              <w:top w:val="single" w:sz="4" w:space="0" w:color="AAAAAA"/>
              <w:left w:val="single" w:sz="4" w:space="0" w:color="AAAAAA"/>
              <w:bottom w:val="single" w:sz="4" w:space="0" w:color="AAAAAA"/>
              <w:right w:val="single" w:sz="4" w:space="0" w:color="AAAAAA"/>
            </w:tcBorders>
            <w:shd w:val="clear" w:color="auto" w:fill="EBF2FA"/>
            <w:tcMar>
              <w:top w:w="60" w:type="dxa"/>
              <w:left w:w="120" w:type="dxa"/>
              <w:bottom w:w="60" w:type="dxa"/>
              <w:right w:w="120" w:type="dxa"/>
            </w:tcMar>
            <w:vAlign w:val="center"/>
          </w:tcPr>
          <w:p w14:paraId="7AEF7C45" w14:textId="77777777" w:rsidR="00854767" w:rsidRDefault="00000000">
            <w:pPr>
              <w:jc w:val="center"/>
            </w:pPr>
            <w:r>
              <w:rPr>
                <w:sz w:val="20"/>
                <w:szCs w:val="20"/>
              </w:rPr>
              <w:t>0</w:t>
            </w:r>
          </w:p>
        </w:tc>
        <w:tc>
          <w:tcPr>
            <w:tcW w:w="974" w:type="dxa"/>
            <w:tcBorders>
              <w:top w:val="single" w:sz="4" w:space="0" w:color="AAAAAA"/>
              <w:left w:val="single" w:sz="4" w:space="0" w:color="AAAAAA"/>
              <w:bottom w:val="single" w:sz="4" w:space="0" w:color="AAAAAA"/>
              <w:right w:val="single" w:sz="4" w:space="0" w:color="AAAAAA"/>
            </w:tcBorders>
            <w:shd w:val="clear" w:color="auto" w:fill="EBF2FA"/>
            <w:tcMar>
              <w:top w:w="60" w:type="dxa"/>
              <w:left w:w="120" w:type="dxa"/>
              <w:bottom w:w="60" w:type="dxa"/>
              <w:right w:w="120" w:type="dxa"/>
            </w:tcMar>
            <w:vAlign w:val="center"/>
          </w:tcPr>
          <w:p w14:paraId="507F4D77" w14:textId="77777777" w:rsidR="00854767" w:rsidRDefault="00000000">
            <w:pPr>
              <w:jc w:val="center"/>
            </w:pPr>
            <w:r>
              <w:rPr>
                <w:sz w:val="20"/>
                <w:szCs w:val="20"/>
              </w:rPr>
              <w:t>52</w:t>
            </w:r>
          </w:p>
        </w:tc>
      </w:tr>
      <w:tr w:rsidR="00854767" w14:paraId="71205705" w14:textId="7777777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59410DE" w14:textId="77777777" w:rsidR="00854767" w:rsidRDefault="00000000">
            <w:pPr>
              <w:jc w:val="center"/>
            </w:pPr>
            <w:r>
              <w:rPr>
                <w:sz w:val="20"/>
                <w:szCs w:val="20"/>
              </w:rPr>
              <w:t>Macro Average</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C57E8F1" w14:textId="77777777" w:rsidR="00854767" w:rsidRDefault="00000000">
            <w:pPr>
              <w:jc w:val="center"/>
            </w:pPr>
            <w:r>
              <w:rPr>
                <w:sz w:val="20"/>
                <w:szCs w:val="20"/>
              </w:rPr>
              <w:t>0.6922</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3904CA8" w14:textId="77777777" w:rsidR="00854767" w:rsidRDefault="00000000">
            <w:pPr>
              <w:jc w:val="center"/>
            </w:pPr>
            <w:r>
              <w:rPr>
                <w:sz w:val="20"/>
                <w:szCs w:val="20"/>
              </w:rPr>
              <w:t>0.0932</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1D97A1D" w14:textId="77777777" w:rsidR="00854767" w:rsidRDefault="00000000">
            <w:pPr>
              <w:jc w:val="center"/>
            </w:pPr>
            <w:r>
              <w:rPr>
                <w:sz w:val="20"/>
                <w:szCs w:val="20"/>
              </w:rPr>
              <w:t>0.1589</w:t>
            </w:r>
          </w:p>
        </w:tc>
        <w:tc>
          <w:tcPr>
            <w:tcW w:w="97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F2E5D0A" w14:textId="77777777" w:rsidR="00854767" w:rsidRDefault="00000000">
            <w:pPr>
              <w:jc w:val="center"/>
            </w:pPr>
            <w:r>
              <w:rPr>
                <w:sz w:val="20"/>
                <w:szCs w:val="20"/>
              </w:rPr>
              <w:t>—</w:t>
            </w:r>
          </w:p>
        </w:tc>
        <w:tc>
          <w:tcPr>
            <w:tcW w:w="97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0B40C72" w14:textId="77777777" w:rsidR="00854767" w:rsidRDefault="00000000">
            <w:pPr>
              <w:jc w:val="center"/>
            </w:pPr>
            <w:r>
              <w:rPr>
                <w:sz w:val="20"/>
                <w:szCs w:val="20"/>
              </w:rPr>
              <w:t>—</w:t>
            </w:r>
          </w:p>
        </w:tc>
        <w:tc>
          <w:tcPr>
            <w:tcW w:w="974"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64E33A7" w14:textId="77777777" w:rsidR="00854767" w:rsidRDefault="00000000">
            <w:pPr>
              <w:jc w:val="center"/>
            </w:pPr>
            <w:r>
              <w:rPr>
                <w:sz w:val="20"/>
                <w:szCs w:val="20"/>
              </w:rPr>
              <w:t>—</w:t>
            </w:r>
          </w:p>
        </w:tc>
      </w:tr>
      <w:tr w:rsidR="00854767" w14:paraId="69AB2D69" w14:textId="77777777">
        <w:tc>
          <w:tcPr>
            <w:tcW w:w="1500" w:type="dxa"/>
            <w:tcBorders>
              <w:top w:val="single" w:sz="4" w:space="0" w:color="AAAAAA"/>
              <w:left w:val="single" w:sz="4" w:space="0" w:color="AAAAAA"/>
              <w:bottom w:val="single" w:sz="4" w:space="0" w:color="AAAAAA"/>
              <w:right w:val="single" w:sz="4" w:space="0" w:color="AAAAAA"/>
            </w:tcBorders>
            <w:shd w:val="clear" w:color="auto" w:fill="EBF2FA"/>
            <w:tcMar>
              <w:top w:w="60" w:type="dxa"/>
              <w:left w:w="120" w:type="dxa"/>
              <w:bottom w:w="60" w:type="dxa"/>
              <w:right w:w="120" w:type="dxa"/>
            </w:tcMar>
            <w:vAlign w:val="center"/>
          </w:tcPr>
          <w:p w14:paraId="00B7545B" w14:textId="77777777" w:rsidR="00854767" w:rsidRDefault="00000000">
            <w:pPr>
              <w:jc w:val="center"/>
            </w:pPr>
            <w:r>
              <w:rPr>
                <w:sz w:val="20"/>
                <w:szCs w:val="20"/>
              </w:rPr>
              <w:t>Micro Average</w:t>
            </w:r>
          </w:p>
        </w:tc>
        <w:tc>
          <w:tcPr>
            <w:tcW w:w="1200" w:type="dxa"/>
            <w:tcBorders>
              <w:top w:val="single" w:sz="4" w:space="0" w:color="AAAAAA"/>
              <w:left w:val="single" w:sz="4" w:space="0" w:color="AAAAAA"/>
              <w:bottom w:val="single" w:sz="4" w:space="0" w:color="AAAAAA"/>
              <w:right w:val="single" w:sz="4" w:space="0" w:color="AAAAAA"/>
            </w:tcBorders>
            <w:shd w:val="clear" w:color="auto" w:fill="EBF2FA"/>
            <w:tcMar>
              <w:top w:w="60" w:type="dxa"/>
              <w:left w:w="120" w:type="dxa"/>
              <w:bottom w:w="60" w:type="dxa"/>
              <w:right w:w="120" w:type="dxa"/>
            </w:tcMar>
            <w:vAlign w:val="center"/>
          </w:tcPr>
          <w:p w14:paraId="142BCC27" w14:textId="77777777" w:rsidR="00854767" w:rsidRDefault="00000000">
            <w:pPr>
              <w:jc w:val="center"/>
            </w:pPr>
            <w:r>
              <w:rPr>
                <w:sz w:val="20"/>
                <w:szCs w:val="20"/>
              </w:rPr>
              <w:t>0.8857</w:t>
            </w:r>
          </w:p>
        </w:tc>
        <w:tc>
          <w:tcPr>
            <w:tcW w:w="1200" w:type="dxa"/>
            <w:tcBorders>
              <w:top w:val="single" w:sz="4" w:space="0" w:color="AAAAAA"/>
              <w:left w:val="single" w:sz="4" w:space="0" w:color="AAAAAA"/>
              <w:bottom w:val="single" w:sz="4" w:space="0" w:color="AAAAAA"/>
              <w:right w:val="single" w:sz="4" w:space="0" w:color="AAAAAA"/>
            </w:tcBorders>
            <w:shd w:val="clear" w:color="auto" w:fill="EBF2FA"/>
            <w:tcMar>
              <w:top w:w="60" w:type="dxa"/>
              <w:left w:w="120" w:type="dxa"/>
              <w:bottom w:w="60" w:type="dxa"/>
              <w:right w:w="120" w:type="dxa"/>
            </w:tcMar>
            <w:vAlign w:val="center"/>
          </w:tcPr>
          <w:p w14:paraId="6F43A445" w14:textId="77777777" w:rsidR="00854767" w:rsidRDefault="00000000">
            <w:pPr>
              <w:jc w:val="center"/>
            </w:pPr>
            <w:r>
              <w:rPr>
                <w:sz w:val="20"/>
                <w:szCs w:val="20"/>
              </w:rPr>
              <w:t>0.0998</w:t>
            </w:r>
          </w:p>
        </w:tc>
        <w:tc>
          <w:tcPr>
            <w:tcW w:w="1200" w:type="dxa"/>
            <w:tcBorders>
              <w:top w:val="single" w:sz="4" w:space="0" w:color="AAAAAA"/>
              <w:left w:val="single" w:sz="4" w:space="0" w:color="AAAAAA"/>
              <w:bottom w:val="single" w:sz="4" w:space="0" w:color="AAAAAA"/>
              <w:right w:val="single" w:sz="4" w:space="0" w:color="AAAAAA"/>
            </w:tcBorders>
            <w:shd w:val="clear" w:color="auto" w:fill="EBF2FA"/>
            <w:tcMar>
              <w:top w:w="60" w:type="dxa"/>
              <w:left w:w="120" w:type="dxa"/>
              <w:bottom w:w="60" w:type="dxa"/>
              <w:right w:w="120" w:type="dxa"/>
            </w:tcMar>
            <w:vAlign w:val="center"/>
          </w:tcPr>
          <w:p w14:paraId="1101E7F0" w14:textId="77777777" w:rsidR="00854767" w:rsidRDefault="00000000">
            <w:pPr>
              <w:jc w:val="center"/>
            </w:pPr>
            <w:r>
              <w:rPr>
                <w:sz w:val="20"/>
                <w:szCs w:val="20"/>
              </w:rPr>
              <w:t>0.1795</w:t>
            </w:r>
          </w:p>
        </w:tc>
        <w:tc>
          <w:tcPr>
            <w:tcW w:w="976" w:type="dxa"/>
            <w:tcBorders>
              <w:top w:val="single" w:sz="4" w:space="0" w:color="AAAAAA"/>
              <w:left w:val="single" w:sz="4" w:space="0" w:color="AAAAAA"/>
              <w:bottom w:val="single" w:sz="4" w:space="0" w:color="AAAAAA"/>
              <w:right w:val="single" w:sz="4" w:space="0" w:color="AAAAAA"/>
            </w:tcBorders>
            <w:shd w:val="clear" w:color="auto" w:fill="EBF2FA"/>
            <w:tcMar>
              <w:top w:w="60" w:type="dxa"/>
              <w:left w:w="120" w:type="dxa"/>
              <w:bottom w:w="60" w:type="dxa"/>
              <w:right w:w="120" w:type="dxa"/>
            </w:tcMar>
            <w:vAlign w:val="center"/>
          </w:tcPr>
          <w:p w14:paraId="112B9D9C" w14:textId="77777777" w:rsidR="00854767" w:rsidRDefault="00000000">
            <w:pPr>
              <w:jc w:val="center"/>
            </w:pPr>
            <w:r>
              <w:rPr>
                <w:sz w:val="20"/>
                <w:szCs w:val="20"/>
              </w:rPr>
              <w:t>—</w:t>
            </w:r>
          </w:p>
        </w:tc>
        <w:tc>
          <w:tcPr>
            <w:tcW w:w="976" w:type="dxa"/>
            <w:tcBorders>
              <w:top w:val="single" w:sz="4" w:space="0" w:color="AAAAAA"/>
              <w:left w:val="single" w:sz="4" w:space="0" w:color="AAAAAA"/>
              <w:bottom w:val="single" w:sz="4" w:space="0" w:color="AAAAAA"/>
              <w:right w:val="single" w:sz="4" w:space="0" w:color="AAAAAA"/>
            </w:tcBorders>
            <w:shd w:val="clear" w:color="auto" w:fill="EBF2FA"/>
            <w:tcMar>
              <w:top w:w="60" w:type="dxa"/>
              <w:left w:w="120" w:type="dxa"/>
              <w:bottom w:w="60" w:type="dxa"/>
              <w:right w:w="120" w:type="dxa"/>
            </w:tcMar>
            <w:vAlign w:val="center"/>
          </w:tcPr>
          <w:p w14:paraId="514A1EB8" w14:textId="77777777" w:rsidR="00854767" w:rsidRDefault="00000000">
            <w:pPr>
              <w:jc w:val="center"/>
            </w:pPr>
            <w:r>
              <w:rPr>
                <w:sz w:val="20"/>
                <w:szCs w:val="20"/>
              </w:rPr>
              <w:t>—</w:t>
            </w:r>
          </w:p>
        </w:tc>
        <w:tc>
          <w:tcPr>
            <w:tcW w:w="974" w:type="dxa"/>
            <w:tcBorders>
              <w:top w:val="single" w:sz="4" w:space="0" w:color="AAAAAA"/>
              <w:left w:val="single" w:sz="4" w:space="0" w:color="AAAAAA"/>
              <w:bottom w:val="single" w:sz="4" w:space="0" w:color="AAAAAA"/>
              <w:right w:val="single" w:sz="4" w:space="0" w:color="AAAAAA"/>
            </w:tcBorders>
            <w:shd w:val="clear" w:color="auto" w:fill="EBF2FA"/>
            <w:tcMar>
              <w:top w:w="60" w:type="dxa"/>
              <w:left w:w="120" w:type="dxa"/>
              <w:bottom w:w="60" w:type="dxa"/>
              <w:right w:w="120" w:type="dxa"/>
            </w:tcMar>
            <w:vAlign w:val="center"/>
          </w:tcPr>
          <w:p w14:paraId="238969C3" w14:textId="77777777" w:rsidR="00854767" w:rsidRDefault="00000000">
            <w:pPr>
              <w:jc w:val="center"/>
            </w:pPr>
            <w:r>
              <w:rPr>
                <w:sz w:val="20"/>
                <w:szCs w:val="20"/>
              </w:rPr>
              <w:t>—</w:t>
            </w:r>
          </w:p>
        </w:tc>
      </w:tr>
    </w:tbl>
    <w:p w14:paraId="66FA1199" w14:textId="77777777" w:rsidR="00854767" w:rsidRDefault="00000000">
      <w:pPr>
        <w:spacing w:before="60" w:after="160"/>
        <w:jc w:val="center"/>
      </w:pPr>
      <w:r>
        <w:rPr>
          <w:i/>
          <w:iCs/>
          <w:color w:val="555555"/>
          <w:sz w:val="20"/>
          <w:szCs w:val="20"/>
        </w:rPr>
        <w:t xml:space="preserve">Table 4: </w:t>
      </w:r>
      <w:proofErr w:type="spellStart"/>
      <w:r>
        <w:rPr>
          <w:i/>
          <w:iCs/>
          <w:color w:val="555555"/>
          <w:sz w:val="20"/>
          <w:szCs w:val="20"/>
        </w:rPr>
        <w:t>MedSAM</w:t>
      </w:r>
      <w:proofErr w:type="spellEnd"/>
      <w:r>
        <w:rPr>
          <w:i/>
          <w:iCs/>
          <w:color w:val="555555"/>
          <w:sz w:val="20"/>
          <w:szCs w:val="20"/>
        </w:rPr>
        <w:t xml:space="preserve"> per-class metrics on Kvasir-Capsule (</w:t>
      </w:r>
      <w:proofErr w:type="spellStart"/>
      <w:r>
        <w:rPr>
          <w:i/>
          <w:iCs/>
          <w:color w:val="555555"/>
          <w:sz w:val="20"/>
          <w:szCs w:val="20"/>
        </w:rPr>
        <w:t>IoU</w:t>
      </w:r>
      <w:proofErr w:type="spellEnd"/>
      <w:r>
        <w:rPr>
          <w:i/>
          <w:iCs/>
          <w:color w:val="555555"/>
          <w:sz w:val="20"/>
          <w:szCs w:val="20"/>
        </w:rPr>
        <w:t xml:space="preserve"> threshold = 0.5)</w:t>
      </w:r>
    </w:p>
    <w:p w14:paraId="22820F79" w14:textId="77777777" w:rsidR="00854767" w:rsidRDefault="00854767"/>
    <w:p w14:paraId="72985638" w14:textId="77777777" w:rsidR="00854767" w:rsidRDefault="00000000">
      <w:pPr>
        <w:spacing w:after="120" w:line="276" w:lineRule="auto"/>
        <w:jc w:val="both"/>
      </w:pPr>
      <w:r>
        <w:t xml:space="preserve">Segmentation quality: Mean </w:t>
      </w:r>
      <w:proofErr w:type="spellStart"/>
      <w:r>
        <w:t>IoU</w:t>
      </w:r>
      <w:proofErr w:type="spellEnd"/>
      <w:r>
        <w:t xml:space="preserve"> = 0.5101, Mean Dice = 0.6152. High micro precision (0.8857) indicates accurate masks when </w:t>
      </w:r>
      <w:proofErr w:type="spellStart"/>
      <w:r>
        <w:t>MedSAM</w:t>
      </w:r>
      <w:proofErr w:type="spellEnd"/>
      <w:r>
        <w:t xml:space="preserve"> predicts. Micro recall of 0.0998 means the model misses ~90% of annotated findings. Blood-fresh received zero predictions, indicating it is out-of-distribution for </w:t>
      </w:r>
      <w:proofErr w:type="spellStart"/>
      <w:r>
        <w:t>MedSAM’s</w:t>
      </w:r>
      <w:proofErr w:type="spellEnd"/>
      <w:r>
        <w:t xml:space="preserve"> training data.</w:t>
      </w:r>
    </w:p>
    <w:p w14:paraId="59308433" w14:textId="77777777" w:rsidR="00854767" w:rsidRDefault="00854767"/>
    <w:p w14:paraId="354C7B0F" w14:textId="77777777" w:rsidR="00854767" w:rsidRDefault="00000000">
      <w:pPr>
        <w:spacing w:before="200" w:after="80"/>
      </w:pPr>
      <w:r>
        <w:rPr>
          <w:b/>
          <w:bCs/>
        </w:rPr>
        <w:t>5.5 Comparison with Kvasir-Capsule Paper Benchmarks</w:t>
      </w:r>
    </w:p>
    <w:p w14:paraId="5219C2D1" w14:textId="77777777" w:rsidR="00854767" w:rsidRDefault="00000000">
      <w:pPr>
        <w:spacing w:after="120" w:line="276" w:lineRule="auto"/>
        <w:jc w:val="both"/>
      </w:pPr>
      <w:r>
        <w:lastRenderedPageBreak/>
        <w:t>A comparative analysis of all models is reported with the measured prediction accuracy levels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1200"/>
        <w:gridCol w:w="1200"/>
        <w:gridCol w:w="3226"/>
      </w:tblGrid>
      <w:tr w:rsidR="00854767" w14:paraId="109AEC33" w14:textId="77777777">
        <w:trPr>
          <w:tblHeader/>
        </w:trPr>
        <w:tc>
          <w:tcPr>
            <w:tcW w:w="1700" w:type="dxa"/>
            <w:tcBorders>
              <w:top w:val="single" w:sz="4" w:space="0" w:color="AAAAAA"/>
              <w:left w:val="single" w:sz="4" w:space="0" w:color="AAAAAA"/>
              <w:bottom w:val="single" w:sz="4" w:space="0" w:color="AAAAAA"/>
              <w:right w:val="single" w:sz="4" w:space="0" w:color="AAAAAA"/>
            </w:tcBorders>
            <w:shd w:val="clear" w:color="auto" w:fill="2C3E6B"/>
            <w:tcMar>
              <w:top w:w="80" w:type="dxa"/>
              <w:left w:w="120" w:type="dxa"/>
              <w:bottom w:w="80" w:type="dxa"/>
              <w:right w:w="120" w:type="dxa"/>
            </w:tcMar>
            <w:vAlign w:val="center"/>
          </w:tcPr>
          <w:p w14:paraId="4153B9FF" w14:textId="77777777" w:rsidR="00854767" w:rsidRDefault="00000000">
            <w:pPr>
              <w:jc w:val="center"/>
            </w:pPr>
            <w:r>
              <w:rPr>
                <w:b/>
                <w:bCs/>
                <w:color w:val="FFFFFF"/>
                <w:sz w:val="20"/>
                <w:szCs w:val="20"/>
              </w:rPr>
              <w:t>Model</w:t>
            </w:r>
          </w:p>
        </w:tc>
        <w:tc>
          <w:tcPr>
            <w:tcW w:w="1700" w:type="dxa"/>
            <w:tcBorders>
              <w:top w:val="single" w:sz="4" w:space="0" w:color="AAAAAA"/>
              <w:left w:val="single" w:sz="4" w:space="0" w:color="AAAAAA"/>
              <w:bottom w:val="single" w:sz="4" w:space="0" w:color="AAAAAA"/>
              <w:right w:val="single" w:sz="4" w:space="0" w:color="AAAAAA"/>
            </w:tcBorders>
            <w:shd w:val="clear" w:color="auto" w:fill="2C3E6B"/>
            <w:tcMar>
              <w:top w:w="80" w:type="dxa"/>
              <w:left w:w="120" w:type="dxa"/>
              <w:bottom w:w="80" w:type="dxa"/>
              <w:right w:w="120" w:type="dxa"/>
            </w:tcMar>
            <w:vAlign w:val="center"/>
          </w:tcPr>
          <w:p w14:paraId="44133EF5" w14:textId="77777777" w:rsidR="00854767" w:rsidRDefault="00000000">
            <w:pPr>
              <w:jc w:val="center"/>
            </w:pPr>
            <w:r>
              <w:rPr>
                <w:b/>
                <w:bCs/>
                <w:color w:val="FFFFFF"/>
                <w:sz w:val="20"/>
                <w:szCs w:val="20"/>
              </w:rPr>
              <w:t>Type</w:t>
            </w:r>
          </w:p>
        </w:tc>
        <w:tc>
          <w:tcPr>
            <w:tcW w:w="1200" w:type="dxa"/>
            <w:tcBorders>
              <w:top w:val="single" w:sz="4" w:space="0" w:color="AAAAAA"/>
              <w:left w:val="single" w:sz="4" w:space="0" w:color="AAAAAA"/>
              <w:bottom w:val="single" w:sz="4" w:space="0" w:color="AAAAAA"/>
              <w:right w:val="single" w:sz="4" w:space="0" w:color="AAAAAA"/>
            </w:tcBorders>
            <w:shd w:val="clear" w:color="auto" w:fill="2C3E6B"/>
            <w:tcMar>
              <w:top w:w="80" w:type="dxa"/>
              <w:left w:w="120" w:type="dxa"/>
              <w:bottom w:w="80" w:type="dxa"/>
              <w:right w:w="120" w:type="dxa"/>
            </w:tcMar>
            <w:vAlign w:val="center"/>
          </w:tcPr>
          <w:p w14:paraId="3163163F" w14:textId="77777777" w:rsidR="00854767" w:rsidRDefault="00000000">
            <w:pPr>
              <w:jc w:val="center"/>
            </w:pPr>
            <w:r>
              <w:rPr>
                <w:b/>
                <w:bCs/>
                <w:color w:val="FFFFFF"/>
                <w:sz w:val="20"/>
                <w:szCs w:val="20"/>
              </w:rPr>
              <w:t>Micro F1</w:t>
            </w:r>
          </w:p>
        </w:tc>
        <w:tc>
          <w:tcPr>
            <w:tcW w:w="1200" w:type="dxa"/>
            <w:tcBorders>
              <w:top w:val="single" w:sz="4" w:space="0" w:color="AAAAAA"/>
              <w:left w:val="single" w:sz="4" w:space="0" w:color="AAAAAA"/>
              <w:bottom w:val="single" w:sz="4" w:space="0" w:color="AAAAAA"/>
              <w:right w:val="single" w:sz="4" w:space="0" w:color="AAAAAA"/>
            </w:tcBorders>
            <w:shd w:val="clear" w:color="auto" w:fill="2C3E6B"/>
            <w:tcMar>
              <w:top w:w="80" w:type="dxa"/>
              <w:left w:w="120" w:type="dxa"/>
              <w:bottom w:w="80" w:type="dxa"/>
              <w:right w:w="120" w:type="dxa"/>
            </w:tcMar>
            <w:vAlign w:val="center"/>
          </w:tcPr>
          <w:p w14:paraId="41592F2D" w14:textId="77777777" w:rsidR="00854767" w:rsidRDefault="00000000">
            <w:pPr>
              <w:jc w:val="center"/>
            </w:pPr>
            <w:r>
              <w:rPr>
                <w:b/>
                <w:bCs/>
                <w:color w:val="FFFFFF"/>
                <w:sz w:val="20"/>
                <w:szCs w:val="20"/>
              </w:rPr>
              <w:t>Macro F1</w:t>
            </w:r>
          </w:p>
        </w:tc>
        <w:tc>
          <w:tcPr>
            <w:tcW w:w="3226" w:type="dxa"/>
            <w:tcBorders>
              <w:top w:val="single" w:sz="4" w:space="0" w:color="AAAAAA"/>
              <w:left w:val="single" w:sz="4" w:space="0" w:color="AAAAAA"/>
              <w:bottom w:val="single" w:sz="4" w:space="0" w:color="AAAAAA"/>
              <w:right w:val="single" w:sz="4" w:space="0" w:color="AAAAAA"/>
            </w:tcBorders>
            <w:shd w:val="clear" w:color="auto" w:fill="2C3E6B"/>
            <w:tcMar>
              <w:top w:w="80" w:type="dxa"/>
              <w:left w:w="120" w:type="dxa"/>
              <w:bottom w:w="80" w:type="dxa"/>
              <w:right w:w="120" w:type="dxa"/>
            </w:tcMar>
            <w:vAlign w:val="center"/>
          </w:tcPr>
          <w:p w14:paraId="1573A558" w14:textId="77777777" w:rsidR="00854767" w:rsidRDefault="00000000">
            <w:pPr>
              <w:jc w:val="center"/>
            </w:pPr>
            <w:r>
              <w:rPr>
                <w:b/>
                <w:bCs/>
                <w:color w:val="FFFFFF"/>
                <w:sz w:val="20"/>
                <w:szCs w:val="20"/>
              </w:rPr>
              <w:t>Notes</w:t>
            </w:r>
          </w:p>
        </w:tc>
      </w:tr>
      <w:tr w:rsidR="00854767" w14:paraId="25C0C23C" w14:textId="77777777">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2642217" w14:textId="77777777" w:rsidR="00854767" w:rsidRDefault="00000000">
            <w:pPr>
              <w:jc w:val="center"/>
            </w:pPr>
            <w:r>
              <w:rPr>
                <w:sz w:val="20"/>
                <w:szCs w:val="20"/>
              </w:rPr>
              <w:t>ResNet-152</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67CA3B8" w14:textId="77777777" w:rsidR="00854767" w:rsidRDefault="00000000">
            <w:pPr>
              <w:jc w:val="center"/>
            </w:pPr>
            <w:r>
              <w:rPr>
                <w:sz w:val="20"/>
                <w:szCs w:val="20"/>
              </w:rPr>
              <w:t>Fine-tuned (Paper)</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6A1C21B" w14:textId="77777777" w:rsidR="00854767" w:rsidRDefault="00000000">
            <w:pPr>
              <w:jc w:val="center"/>
            </w:pPr>
            <w:r>
              <w:rPr>
                <w:sz w:val="20"/>
                <w:szCs w:val="20"/>
              </w:rPr>
              <w:t>0.7340</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6A04DD1" w14:textId="77777777" w:rsidR="00854767" w:rsidRDefault="00000000">
            <w:pPr>
              <w:jc w:val="center"/>
            </w:pPr>
            <w:r>
              <w:rPr>
                <w:sz w:val="20"/>
                <w:szCs w:val="20"/>
              </w:rPr>
              <w:t>0.2380</w:t>
            </w:r>
          </w:p>
        </w:tc>
        <w:tc>
          <w:tcPr>
            <w:tcW w:w="32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ED613C1" w14:textId="77777777" w:rsidR="00854767" w:rsidRDefault="00000000">
            <w:pPr>
              <w:jc w:val="center"/>
            </w:pPr>
            <w:r>
              <w:rPr>
                <w:sz w:val="20"/>
                <w:szCs w:val="20"/>
              </w:rPr>
              <w:t>Supervised, in-domain fine-tuning</w:t>
            </w:r>
          </w:p>
        </w:tc>
      </w:tr>
      <w:tr w:rsidR="00854767" w14:paraId="0CF23B41" w14:textId="77777777">
        <w:tc>
          <w:tcPr>
            <w:tcW w:w="1700" w:type="dxa"/>
            <w:tcBorders>
              <w:top w:val="single" w:sz="4" w:space="0" w:color="AAAAAA"/>
              <w:left w:val="single" w:sz="4" w:space="0" w:color="AAAAAA"/>
              <w:bottom w:val="single" w:sz="4" w:space="0" w:color="AAAAAA"/>
              <w:right w:val="single" w:sz="4" w:space="0" w:color="AAAAAA"/>
            </w:tcBorders>
            <w:shd w:val="clear" w:color="auto" w:fill="EBF2FA"/>
            <w:tcMar>
              <w:top w:w="60" w:type="dxa"/>
              <w:left w:w="120" w:type="dxa"/>
              <w:bottom w:w="60" w:type="dxa"/>
              <w:right w:w="120" w:type="dxa"/>
            </w:tcMar>
            <w:vAlign w:val="center"/>
          </w:tcPr>
          <w:p w14:paraId="6EE839A8" w14:textId="77777777" w:rsidR="00854767" w:rsidRDefault="00000000">
            <w:pPr>
              <w:jc w:val="center"/>
            </w:pPr>
            <w:r>
              <w:rPr>
                <w:sz w:val="20"/>
                <w:szCs w:val="20"/>
              </w:rPr>
              <w:t>DenseNet-161</w:t>
            </w:r>
          </w:p>
        </w:tc>
        <w:tc>
          <w:tcPr>
            <w:tcW w:w="1700" w:type="dxa"/>
            <w:tcBorders>
              <w:top w:val="single" w:sz="4" w:space="0" w:color="AAAAAA"/>
              <w:left w:val="single" w:sz="4" w:space="0" w:color="AAAAAA"/>
              <w:bottom w:val="single" w:sz="4" w:space="0" w:color="AAAAAA"/>
              <w:right w:val="single" w:sz="4" w:space="0" w:color="AAAAAA"/>
            </w:tcBorders>
            <w:shd w:val="clear" w:color="auto" w:fill="EBF2FA"/>
            <w:tcMar>
              <w:top w:w="60" w:type="dxa"/>
              <w:left w:w="120" w:type="dxa"/>
              <w:bottom w:w="60" w:type="dxa"/>
              <w:right w:w="120" w:type="dxa"/>
            </w:tcMar>
            <w:vAlign w:val="center"/>
          </w:tcPr>
          <w:p w14:paraId="5DF8D545" w14:textId="77777777" w:rsidR="00854767" w:rsidRDefault="00000000">
            <w:pPr>
              <w:jc w:val="center"/>
            </w:pPr>
            <w:r>
              <w:rPr>
                <w:sz w:val="20"/>
                <w:szCs w:val="20"/>
              </w:rPr>
              <w:t>Fine-tuned (Paper)</w:t>
            </w:r>
          </w:p>
        </w:tc>
        <w:tc>
          <w:tcPr>
            <w:tcW w:w="1200" w:type="dxa"/>
            <w:tcBorders>
              <w:top w:val="single" w:sz="4" w:space="0" w:color="AAAAAA"/>
              <w:left w:val="single" w:sz="4" w:space="0" w:color="AAAAAA"/>
              <w:bottom w:val="single" w:sz="4" w:space="0" w:color="AAAAAA"/>
              <w:right w:val="single" w:sz="4" w:space="0" w:color="AAAAAA"/>
            </w:tcBorders>
            <w:shd w:val="clear" w:color="auto" w:fill="EBF2FA"/>
            <w:tcMar>
              <w:top w:w="60" w:type="dxa"/>
              <w:left w:w="120" w:type="dxa"/>
              <w:bottom w:w="60" w:type="dxa"/>
              <w:right w:w="120" w:type="dxa"/>
            </w:tcMar>
            <w:vAlign w:val="center"/>
          </w:tcPr>
          <w:p w14:paraId="2E1A9FFE" w14:textId="77777777" w:rsidR="00854767" w:rsidRDefault="00000000">
            <w:pPr>
              <w:jc w:val="center"/>
            </w:pPr>
            <w:r>
              <w:rPr>
                <w:sz w:val="20"/>
                <w:szCs w:val="20"/>
              </w:rPr>
              <w:t>0.7350</w:t>
            </w:r>
          </w:p>
        </w:tc>
        <w:tc>
          <w:tcPr>
            <w:tcW w:w="1200" w:type="dxa"/>
            <w:tcBorders>
              <w:top w:val="single" w:sz="4" w:space="0" w:color="AAAAAA"/>
              <w:left w:val="single" w:sz="4" w:space="0" w:color="AAAAAA"/>
              <w:bottom w:val="single" w:sz="4" w:space="0" w:color="AAAAAA"/>
              <w:right w:val="single" w:sz="4" w:space="0" w:color="AAAAAA"/>
            </w:tcBorders>
            <w:shd w:val="clear" w:color="auto" w:fill="EBF2FA"/>
            <w:tcMar>
              <w:top w:w="60" w:type="dxa"/>
              <w:left w:w="120" w:type="dxa"/>
              <w:bottom w:w="60" w:type="dxa"/>
              <w:right w:w="120" w:type="dxa"/>
            </w:tcMar>
            <w:vAlign w:val="center"/>
          </w:tcPr>
          <w:p w14:paraId="4E78AAA4" w14:textId="77777777" w:rsidR="00854767" w:rsidRDefault="00000000">
            <w:pPr>
              <w:jc w:val="center"/>
            </w:pPr>
            <w:r>
              <w:rPr>
                <w:sz w:val="20"/>
                <w:szCs w:val="20"/>
              </w:rPr>
              <w:t>0.2460</w:t>
            </w:r>
          </w:p>
        </w:tc>
        <w:tc>
          <w:tcPr>
            <w:tcW w:w="3226" w:type="dxa"/>
            <w:tcBorders>
              <w:top w:val="single" w:sz="4" w:space="0" w:color="AAAAAA"/>
              <w:left w:val="single" w:sz="4" w:space="0" w:color="AAAAAA"/>
              <w:bottom w:val="single" w:sz="4" w:space="0" w:color="AAAAAA"/>
              <w:right w:val="single" w:sz="4" w:space="0" w:color="AAAAAA"/>
            </w:tcBorders>
            <w:shd w:val="clear" w:color="auto" w:fill="EBF2FA"/>
            <w:tcMar>
              <w:top w:w="60" w:type="dxa"/>
              <w:left w:w="120" w:type="dxa"/>
              <w:bottom w:w="60" w:type="dxa"/>
              <w:right w:w="120" w:type="dxa"/>
            </w:tcMar>
            <w:vAlign w:val="center"/>
          </w:tcPr>
          <w:p w14:paraId="0637277B" w14:textId="77777777" w:rsidR="00854767" w:rsidRDefault="00000000">
            <w:pPr>
              <w:jc w:val="center"/>
            </w:pPr>
            <w:r>
              <w:rPr>
                <w:sz w:val="20"/>
                <w:szCs w:val="20"/>
              </w:rPr>
              <w:t>Supervised, in-domain fine-tuning</w:t>
            </w:r>
          </w:p>
        </w:tc>
      </w:tr>
      <w:tr w:rsidR="00854767" w14:paraId="281B7C56" w14:textId="77777777">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3D7EE7A" w14:textId="77777777" w:rsidR="00854767" w:rsidRDefault="00000000">
            <w:pPr>
              <w:jc w:val="center"/>
            </w:pPr>
            <w:proofErr w:type="spellStart"/>
            <w:r>
              <w:rPr>
                <w:sz w:val="20"/>
                <w:szCs w:val="20"/>
              </w:rPr>
              <w:t>MedSAM</w:t>
            </w:r>
            <w:proofErr w:type="spellEnd"/>
            <w:r>
              <w:rPr>
                <w:sz w:val="20"/>
                <w:szCs w:val="20"/>
              </w:rPr>
              <w:t xml:space="preserve"> (ours)</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DE48B32" w14:textId="77777777" w:rsidR="00854767" w:rsidRDefault="00000000">
            <w:pPr>
              <w:jc w:val="center"/>
            </w:pPr>
            <w:r>
              <w:rPr>
                <w:sz w:val="20"/>
                <w:szCs w:val="20"/>
              </w:rPr>
              <w:t>Zero-shot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3BCE4F0" w14:textId="77777777" w:rsidR="00854767" w:rsidRDefault="00000000">
            <w:pPr>
              <w:jc w:val="center"/>
            </w:pPr>
            <w:r>
              <w:rPr>
                <w:sz w:val="20"/>
                <w:szCs w:val="20"/>
              </w:rPr>
              <w:t>0.1795</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0A7BAFC" w14:textId="77777777" w:rsidR="00854767" w:rsidRDefault="00000000">
            <w:pPr>
              <w:jc w:val="center"/>
            </w:pPr>
            <w:r>
              <w:rPr>
                <w:sz w:val="20"/>
                <w:szCs w:val="20"/>
              </w:rPr>
              <w:t>0.1589</w:t>
            </w:r>
          </w:p>
        </w:tc>
        <w:tc>
          <w:tcPr>
            <w:tcW w:w="32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DBD0953" w14:textId="77777777" w:rsidR="00854767" w:rsidRDefault="00000000">
            <w:pPr>
              <w:jc w:val="center"/>
            </w:pPr>
            <w:r>
              <w:rPr>
                <w:sz w:val="20"/>
                <w:szCs w:val="20"/>
              </w:rPr>
              <w:t>Pretrained, no capsule endo fine-tuning</w:t>
            </w:r>
          </w:p>
        </w:tc>
      </w:tr>
      <w:tr w:rsidR="00854767" w14:paraId="75797896" w14:textId="77777777">
        <w:tc>
          <w:tcPr>
            <w:tcW w:w="1700" w:type="dxa"/>
            <w:tcBorders>
              <w:top w:val="single" w:sz="4" w:space="0" w:color="AAAAAA"/>
              <w:left w:val="single" w:sz="4" w:space="0" w:color="AAAAAA"/>
              <w:bottom w:val="single" w:sz="4" w:space="0" w:color="AAAAAA"/>
              <w:right w:val="single" w:sz="4" w:space="0" w:color="AAAAAA"/>
            </w:tcBorders>
            <w:shd w:val="clear" w:color="auto" w:fill="EBF2FA"/>
            <w:tcMar>
              <w:top w:w="60" w:type="dxa"/>
              <w:left w:w="120" w:type="dxa"/>
              <w:bottom w:w="60" w:type="dxa"/>
              <w:right w:w="120" w:type="dxa"/>
            </w:tcMar>
            <w:vAlign w:val="center"/>
          </w:tcPr>
          <w:p w14:paraId="417DB826" w14:textId="77777777" w:rsidR="00854767" w:rsidRDefault="00000000">
            <w:pPr>
              <w:jc w:val="center"/>
            </w:pPr>
            <w:r>
              <w:rPr>
                <w:sz w:val="20"/>
                <w:szCs w:val="20"/>
              </w:rPr>
              <w:t>Random Baseline</w:t>
            </w:r>
          </w:p>
        </w:tc>
        <w:tc>
          <w:tcPr>
            <w:tcW w:w="1700" w:type="dxa"/>
            <w:tcBorders>
              <w:top w:val="single" w:sz="4" w:space="0" w:color="AAAAAA"/>
              <w:left w:val="single" w:sz="4" w:space="0" w:color="AAAAAA"/>
              <w:bottom w:val="single" w:sz="4" w:space="0" w:color="AAAAAA"/>
              <w:right w:val="single" w:sz="4" w:space="0" w:color="AAAAAA"/>
            </w:tcBorders>
            <w:shd w:val="clear" w:color="auto" w:fill="EBF2FA"/>
            <w:tcMar>
              <w:top w:w="60" w:type="dxa"/>
              <w:left w:w="120" w:type="dxa"/>
              <w:bottom w:w="60" w:type="dxa"/>
              <w:right w:w="120" w:type="dxa"/>
            </w:tcMar>
            <w:vAlign w:val="center"/>
          </w:tcPr>
          <w:p w14:paraId="0F0E5988" w14:textId="77777777" w:rsidR="00854767" w:rsidRDefault="00000000">
            <w:pPr>
              <w:jc w:val="center"/>
            </w:pPr>
            <w:r>
              <w:rPr>
                <w:sz w:val="20"/>
                <w:szCs w:val="20"/>
              </w:rPr>
              <w:t>Baseline</w:t>
            </w:r>
          </w:p>
        </w:tc>
        <w:tc>
          <w:tcPr>
            <w:tcW w:w="1200" w:type="dxa"/>
            <w:tcBorders>
              <w:top w:val="single" w:sz="4" w:space="0" w:color="AAAAAA"/>
              <w:left w:val="single" w:sz="4" w:space="0" w:color="AAAAAA"/>
              <w:bottom w:val="single" w:sz="4" w:space="0" w:color="AAAAAA"/>
              <w:right w:val="single" w:sz="4" w:space="0" w:color="AAAAAA"/>
            </w:tcBorders>
            <w:shd w:val="clear" w:color="auto" w:fill="EBF2FA"/>
            <w:tcMar>
              <w:top w:w="60" w:type="dxa"/>
              <w:left w:w="120" w:type="dxa"/>
              <w:bottom w:w="60" w:type="dxa"/>
              <w:right w:w="120" w:type="dxa"/>
            </w:tcMar>
            <w:vAlign w:val="center"/>
          </w:tcPr>
          <w:p w14:paraId="348D7413" w14:textId="77777777" w:rsidR="00854767" w:rsidRDefault="00000000">
            <w:pPr>
              <w:jc w:val="center"/>
            </w:pPr>
            <w:r>
              <w:rPr>
                <w:sz w:val="20"/>
                <w:szCs w:val="20"/>
              </w:rPr>
              <w:t>0.3412</w:t>
            </w:r>
          </w:p>
        </w:tc>
        <w:tc>
          <w:tcPr>
            <w:tcW w:w="1200" w:type="dxa"/>
            <w:tcBorders>
              <w:top w:val="single" w:sz="4" w:space="0" w:color="AAAAAA"/>
              <w:left w:val="single" w:sz="4" w:space="0" w:color="AAAAAA"/>
              <w:bottom w:val="single" w:sz="4" w:space="0" w:color="AAAAAA"/>
              <w:right w:val="single" w:sz="4" w:space="0" w:color="AAAAAA"/>
            </w:tcBorders>
            <w:shd w:val="clear" w:color="auto" w:fill="EBF2FA"/>
            <w:tcMar>
              <w:top w:w="60" w:type="dxa"/>
              <w:left w:w="120" w:type="dxa"/>
              <w:bottom w:w="60" w:type="dxa"/>
              <w:right w:w="120" w:type="dxa"/>
            </w:tcMar>
            <w:vAlign w:val="center"/>
          </w:tcPr>
          <w:p w14:paraId="31AAC330" w14:textId="77777777" w:rsidR="00854767" w:rsidRDefault="00000000">
            <w:pPr>
              <w:jc w:val="center"/>
            </w:pPr>
            <w:r>
              <w:rPr>
                <w:sz w:val="20"/>
                <w:szCs w:val="20"/>
              </w:rPr>
              <w:t>—</w:t>
            </w:r>
          </w:p>
        </w:tc>
        <w:tc>
          <w:tcPr>
            <w:tcW w:w="3226" w:type="dxa"/>
            <w:tcBorders>
              <w:top w:val="single" w:sz="4" w:space="0" w:color="AAAAAA"/>
              <w:left w:val="single" w:sz="4" w:space="0" w:color="AAAAAA"/>
              <w:bottom w:val="single" w:sz="4" w:space="0" w:color="AAAAAA"/>
              <w:right w:val="single" w:sz="4" w:space="0" w:color="AAAAAA"/>
            </w:tcBorders>
            <w:shd w:val="clear" w:color="auto" w:fill="EBF2FA"/>
            <w:tcMar>
              <w:top w:w="60" w:type="dxa"/>
              <w:left w:w="120" w:type="dxa"/>
              <w:bottom w:w="60" w:type="dxa"/>
              <w:right w:w="120" w:type="dxa"/>
            </w:tcMar>
            <w:vAlign w:val="center"/>
          </w:tcPr>
          <w:p w14:paraId="7F0ECA72" w14:textId="77777777" w:rsidR="00854767" w:rsidRDefault="00000000">
            <w:pPr>
              <w:jc w:val="center"/>
            </w:pPr>
            <w:r>
              <w:rPr>
                <w:sz w:val="20"/>
                <w:szCs w:val="20"/>
              </w:rPr>
              <w:t>Pipeline correctness validation</w:t>
            </w:r>
          </w:p>
        </w:tc>
      </w:tr>
    </w:tbl>
    <w:p w14:paraId="50141863" w14:textId="77777777" w:rsidR="00854767" w:rsidRDefault="00000000">
      <w:pPr>
        <w:spacing w:before="60" w:after="160"/>
        <w:jc w:val="center"/>
      </w:pPr>
      <w:r>
        <w:rPr>
          <w:i/>
          <w:iCs/>
          <w:color w:val="555555"/>
          <w:sz w:val="20"/>
          <w:szCs w:val="20"/>
        </w:rPr>
        <w:t>Table 5: Comparison with Kvasir-Capsule paper benchmarks</w:t>
      </w:r>
    </w:p>
    <w:p w14:paraId="2DF87E95" w14:textId="77777777" w:rsidR="00854767" w:rsidRDefault="00854767"/>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54767" w14:paraId="6E897043" w14:textId="77777777">
        <w:tc>
          <w:tcPr>
            <w:tcW w:w="9026" w:type="dxa"/>
            <w:tcBorders>
              <w:top w:val="single" w:sz="4" w:space="0" w:color="AAAAAA"/>
              <w:left w:val="single" w:sz="4" w:space="0" w:color="AAAAAA"/>
              <w:bottom w:val="single" w:sz="4" w:space="0" w:color="AAAAAA"/>
              <w:right w:val="single" w:sz="4" w:space="0" w:color="AAAAAA"/>
            </w:tcBorders>
            <w:shd w:val="clear" w:color="auto" w:fill="F2F2F2"/>
            <w:tcMar>
              <w:top w:w="400" w:type="dxa"/>
              <w:left w:w="240" w:type="dxa"/>
              <w:bottom w:w="400" w:type="dxa"/>
              <w:right w:w="240" w:type="dxa"/>
            </w:tcMar>
            <w:vAlign w:val="center"/>
          </w:tcPr>
          <w:p w14:paraId="311CF432" w14:textId="77777777" w:rsidR="00854767" w:rsidRDefault="00000000">
            <w:pPr>
              <w:jc w:val="center"/>
            </w:pPr>
            <w:r>
              <w:rPr>
                <w:noProof/>
              </w:rPr>
              <w:drawing>
                <wp:inline distT="0" distB="0" distL="0" distR="0" wp14:anchorId="77C1CA2D" wp14:editId="6076117D">
                  <wp:extent cx="5300000" cy="2910037"/>
                  <wp:effectExtent l="0" t="0" r="0" b="0"/>
                  <wp:docPr id="5" name="f1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1_chart"/>
                          <pic:cNvPicPr/>
                        </pic:nvPicPr>
                        <pic:blipFill>
                          <a:blip r:embed="rId10"/>
                          <a:stretch>
                            <a:fillRect/>
                          </a:stretch>
                        </pic:blipFill>
                        <pic:spPr>
                          <a:xfrm>
                            <a:off x="0" y="0"/>
                            <a:ext cx="5300000" cy="2910037"/>
                          </a:xfrm>
                          <a:prstGeom prst="rect">
                            <a:avLst/>
                          </a:prstGeom>
                        </pic:spPr>
                      </pic:pic>
                    </a:graphicData>
                  </a:graphic>
                </wp:inline>
              </w:drawing>
            </w:r>
          </w:p>
          <w:p w14:paraId="3ED0E261" w14:textId="77777777" w:rsidR="00854767" w:rsidRDefault="00000000">
            <w:pPr>
              <w:spacing w:before="80"/>
              <w:jc w:val="center"/>
            </w:pPr>
            <w:r>
              <w:rPr>
                <w:i/>
                <w:iCs/>
                <w:color w:val="666666"/>
                <w:sz w:val="20"/>
                <w:szCs w:val="20"/>
              </w:rPr>
              <w:t xml:space="preserve">Bar chart: Micro F1 comparison — ResNet-152 vs DenseNet-161 vs </w:t>
            </w:r>
            <w:proofErr w:type="spellStart"/>
            <w:r>
              <w:rPr>
                <w:i/>
                <w:iCs/>
                <w:color w:val="666666"/>
                <w:sz w:val="20"/>
                <w:szCs w:val="20"/>
              </w:rPr>
              <w:t>MedSAM</w:t>
            </w:r>
            <w:proofErr w:type="spellEnd"/>
            <w:r>
              <w:rPr>
                <w:i/>
                <w:iCs/>
                <w:color w:val="666666"/>
                <w:sz w:val="20"/>
                <w:szCs w:val="20"/>
              </w:rPr>
              <w:t xml:space="preserve"> vs Random Baseline</w:t>
            </w:r>
          </w:p>
        </w:tc>
      </w:tr>
    </w:tbl>
    <w:p w14:paraId="29A4B00E" w14:textId="77777777" w:rsidR="00854767" w:rsidRDefault="00000000">
      <w:pPr>
        <w:spacing w:before="60" w:after="160"/>
        <w:jc w:val="center"/>
      </w:pPr>
      <w:r>
        <w:rPr>
          <w:i/>
          <w:iCs/>
          <w:color w:val="555555"/>
          <w:sz w:val="20"/>
          <w:szCs w:val="20"/>
        </w:rPr>
        <w:t xml:space="preserve">Figure 4: Micro F1 and Macro F1 score comparison across all models — ResNet-152 vs DenseNet-161 vs </w:t>
      </w:r>
      <w:proofErr w:type="spellStart"/>
      <w:r>
        <w:rPr>
          <w:i/>
          <w:iCs/>
          <w:color w:val="555555"/>
          <w:sz w:val="20"/>
          <w:szCs w:val="20"/>
        </w:rPr>
        <w:t>MedSAM</w:t>
      </w:r>
      <w:proofErr w:type="spellEnd"/>
      <w:r>
        <w:rPr>
          <w:i/>
          <w:iCs/>
          <w:color w:val="555555"/>
          <w:sz w:val="20"/>
          <w:szCs w:val="20"/>
        </w:rPr>
        <w:t xml:space="preserve"> (zero-shot) vs Random Baseline (</w:t>
      </w:r>
      <w:proofErr w:type="spellStart"/>
      <w:r>
        <w:rPr>
          <w:i/>
          <w:iCs/>
          <w:color w:val="555555"/>
          <w:sz w:val="20"/>
          <w:szCs w:val="20"/>
        </w:rPr>
        <w:t>IoU</w:t>
      </w:r>
      <w:proofErr w:type="spellEnd"/>
      <w:r>
        <w:rPr>
          <w:i/>
          <w:iCs/>
          <w:color w:val="555555"/>
          <w:sz w:val="20"/>
          <w:szCs w:val="20"/>
        </w:rPr>
        <w:t xml:space="preserve"> threshold = 0.5)</w:t>
      </w:r>
    </w:p>
    <w:p w14:paraId="2E02CA5A" w14:textId="77777777" w:rsidR="00854767" w:rsidRDefault="00854767"/>
    <w:p w14:paraId="3C199A30" w14:textId="77777777" w:rsidR="00854767" w:rsidRDefault="00000000">
      <w:pPr>
        <w:spacing w:after="120" w:line="276" w:lineRule="auto"/>
        <w:jc w:val="both"/>
      </w:pPr>
      <w:proofErr w:type="spellStart"/>
      <w:r>
        <w:t>MedSAM</w:t>
      </w:r>
      <w:proofErr w:type="spellEnd"/>
      <w:r>
        <w:t xml:space="preserve"> achieves strong spatial quality when it predicts (Mean </w:t>
      </w:r>
      <w:proofErr w:type="spellStart"/>
      <w:r>
        <w:t>IoU</w:t>
      </w:r>
      <w:proofErr w:type="spellEnd"/>
      <w:r>
        <w:t xml:space="preserve"> 0.5101, Mean Dice 0.6152), demonstrating effective prompting capability. However, its recall of 0.0998 confirms that zero-shot pretrained models miss the vast majority of findings and require domain-specific fine-tuning for clinical deployment.</w:t>
      </w:r>
    </w:p>
    <w:p w14:paraId="3D3D05D2" w14:textId="77777777" w:rsidR="00854767" w:rsidRDefault="00854767"/>
    <w:p w14:paraId="69150FB8" w14:textId="77777777" w:rsidR="00854767" w:rsidRDefault="00000000">
      <w:pPr>
        <w:pStyle w:val="ListParagraph"/>
        <w:numPr>
          <w:ilvl w:val="0"/>
          <w:numId w:val="2"/>
        </w:numPr>
        <w:spacing w:before="240" w:after="120"/>
      </w:pPr>
      <w:r>
        <w:rPr>
          <w:b/>
          <w:bCs/>
          <w:sz w:val="40"/>
          <w:szCs w:val="40"/>
        </w:rPr>
        <w:t>Conclusion</w:t>
      </w:r>
    </w:p>
    <w:p w14:paraId="6808FC27" w14:textId="77777777" w:rsidR="00854767" w:rsidRDefault="00000000">
      <w:pPr>
        <w:spacing w:after="120" w:line="276" w:lineRule="auto"/>
        <w:jc w:val="both"/>
      </w:pPr>
      <w:r>
        <w:t xml:space="preserve">This project successfully constructed a complete data preparation and evaluation pipeline for the Kvasir-Capsule capsule endoscopy dataset. General vision models (CLIP, BLIP-2) failed </w:t>
      </w:r>
      <w:r>
        <w:lastRenderedPageBreak/>
        <w:t xml:space="preserve">entirely — CLIP achieved only 30% accuracy and BLIP-2 produced medically irrelevant hallucinations. </w:t>
      </w:r>
      <w:proofErr w:type="spellStart"/>
      <w:r>
        <w:t>MedSAM</w:t>
      </w:r>
      <w:proofErr w:type="spellEnd"/>
      <w:r>
        <w:t>, despite being trained on over one million medical image-mask pairs, achieved a Micro F1 of only 0.1795 in zero-shot mode, significantly below fine-tuned ResNet-152 (0.734) and DenseNet-161 (0.735) reported in the Kvasir-Capsule paper.</w:t>
      </w:r>
    </w:p>
    <w:p w14:paraId="3BBE5D1A" w14:textId="77777777" w:rsidR="00854767" w:rsidRDefault="00000000">
      <w:pPr>
        <w:spacing w:after="120" w:line="276" w:lineRule="auto"/>
        <w:jc w:val="both"/>
      </w:pPr>
      <w:proofErr w:type="spellStart"/>
      <w:r>
        <w:t>MedSAM’s</w:t>
      </w:r>
      <w:proofErr w:type="spellEnd"/>
      <w:r>
        <w:t xml:space="preserve"> Mean </w:t>
      </w:r>
      <w:proofErr w:type="spellStart"/>
      <w:r>
        <w:t>IoU</w:t>
      </w:r>
      <w:proofErr w:type="spellEnd"/>
      <w:r>
        <w:t xml:space="preserve"> of 0.5101 and Mean Dice of 0.6152 indicate reasonable segmentation quality when it predicts, but its low recall means it misses the vast majority of findings. Blood-fresh received zero predictions, suggesting this class is particularly out-of-distribution. These results confirm that pretrained foundation models are insufficient for capsule endoscopy analysis without domain-specific adaptation.</w:t>
      </w:r>
    </w:p>
    <w:p w14:paraId="11068EBB" w14:textId="77777777" w:rsidR="00854767" w:rsidRDefault="00000000">
      <w:pPr>
        <w:spacing w:after="120" w:line="276" w:lineRule="auto"/>
        <w:jc w:val="both"/>
      </w:pPr>
      <w:r>
        <w:t xml:space="preserve">Future work should focus on fine-tuning </w:t>
      </w:r>
      <w:proofErr w:type="spellStart"/>
      <w:r>
        <w:t>MedSAM</w:t>
      </w:r>
      <w:proofErr w:type="spellEnd"/>
      <w:r>
        <w:t xml:space="preserve"> on the Kvasir-Capsule dataset and exploring Video RAG pipelines with Vision LLMs for natural language querying over capsule endoscopy archives. Evaluation should be extended to all 14 Kvasir-Capsule finding classes.</w:t>
      </w:r>
    </w:p>
    <w:p w14:paraId="439E5F12" w14:textId="77777777" w:rsidR="00854767" w:rsidRDefault="00854767"/>
    <w:p w14:paraId="2DB205CA" w14:textId="77777777" w:rsidR="00854767" w:rsidRDefault="00000000">
      <w:pPr>
        <w:pStyle w:val="ListParagraph"/>
        <w:numPr>
          <w:ilvl w:val="0"/>
          <w:numId w:val="2"/>
        </w:numPr>
        <w:spacing w:before="240" w:after="120"/>
      </w:pPr>
      <w:r>
        <w:rPr>
          <w:b/>
          <w:bCs/>
          <w:sz w:val="40"/>
          <w:szCs w:val="40"/>
        </w:rPr>
        <w:t>APPENDICES</w:t>
      </w:r>
    </w:p>
    <w:p w14:paraId="2194DE77" w14:textId="77777777" w:rsidR="00854767" w:rsidRDefault="00000000">
      <w:pPr>
        <w:pStyle w:val="ListParagraph"/>
        <w:spacing w:after="120"/>
        <w:jc w:val="both"/>
      </w:pPr>
      <w:r>
        <w:t>You may create separate Appendix for the following:</w:t>
      </w:r>
    </w:p>
    <w:p w14:paraId="67274B07" w14:textId="77777777" w:rsidR="00854767" w:rsidRDefault="00000000">
      <w:pPr>
        <w:pStyle w:val="ListParagraph"/>
        <w:numPr>
          <w:ilvl w:val="0"/>
          <w:numId w:val="4"/>
        </w:numPr>
        <w:spacing w:after="80"/>
        <w:jc w:val="both"/>
      </w:pPr>
      <w:r>
        <w:t>References (Papers, Journals, Websites etc. needed to be referred for your project)</w:t>
      </w:r>
    </w:p>
    <w:p w14:paraId="6976368A" w14:textId="77777777" w:rsidR="00854767" w:rsidRDefault="00000000">
      <w:pPr>
        <w:pStyle w:val="ListParagraph"/>
        <w:spacing w:after="60"/>
        <w:jc w:val="both"/>
      </w:pPr>
      <w:r>
        <w:t>Smedsrud, P.H., et al. (2021). Kvasir-Capsule, a video capsule endoscopy dataset. Scientific Data, 8, 142.</w:t>
      </w:r>
    </w:p>
    <w:p w14:paraId="771734A8" w14:textId="77777777" w:rsidR="00854767" w:rsidRDefault="00000000">
      <w:pPr>
        <w:pStyle w:val="ListParagraph"/>
        <w:spacing w:after="60"/>
        <w:jc w:val="both"/>
      </w:pPr>
      <w:r>
        <w:t>Ma, J., et al. (2024). Segment Anything in Medical Images. Nature Communications, 15, 654.</w:t>
      </w:r>
    </w:p>
    <w:p w14:paraId="504BF9C8" w14:textId="77777777" w:rsidR="00854767" w:rsidRDefault="00000000">
      <w:pPr>
        <w:pStyle w:val="ListParagraph"/>
        <w:spacing w:after="60"/>
        <w:jc w:val="both"/>
      </w:pPr>
      <w:r>
        <w:t>Kirillov, A., et al. (2023). Segment Anything. ICCV 2023.</w:t>
      </w:r>
    </w:p>
    <w:p w14:paraId="0DBA451A" w14:textId="77777777" w:rsidR="00854767" w:rsidRDefault="00000000">
      <w:pPr>
        <w:pStyle w:val="ListParagraph"/>
        <w:spacing w:after="60"/>
        <w:jc w:val="both"/>
      </w:pPr>
      <w:r>
        <w:t>Radford, A., et al. (2021). Learning Transferable Visual Models From Natural Language Supervision. ICML 2021.</w:t>
      </w:r>
    </w:p>
    <w:p w14:paraId="3DF9A8F3" w14:textId="77777777" w:rsidR="00854767" w:rsidRDefault="00000000">
      <w:pPr>
        <w:pStyle w:val="ListParagraph"/>
        <w:spacing w:after="120"/>
        <w:jc w:val="both"/>
      </w:pPr>
      <w:r>
        <w:t>Li, J., et al. (2022). BLIP: Bootstrapping Language-Image Pre-training. ICML 2022.</w:t>
      </w:r>
    </w:p>
    <w:p w14:paraId="2DD33617" w14:textId="77777777" w:rsidR="00854767" w:rsidRDefault="00000000">
      <w:pPr>
        <w:pStyle w:val="ListParagraph"/>
        <w:numPr>
          <w:ilvl w:val="0"/>
          <w:numId w:val="4"/>
        </w:numPr>
        <w:spacing w:after="80"/>
        <w:jc w:val="both"/>
      </w:pPr>
      <w:r>
        <w:t>Survey Questionnaire (if any)</w:t>
      </w:r>
    </w:p>
    <w:p w14:paraId="1ACED298" w14:textId="77777777" w:rsidR="00854767" w:rsidRDefault="00000000">
      <w:pPr>
        <w:pStyle w:val="ListParagraph"/>
        <w:spacing w:after="120"/>
        <w:jc w:val="both"/>
      </w:pPr>
      <w:r>
        <w:t>Not applicable — this project does not involve a survey questionnaire.</w:t>
      </w:r>
    </w:p>
    <w:p w14:paraId="0B71DA94" w14:textId="77777777" w:rsidR="00854767" w:rsidRDefault="00000000">
      <w:pPr>
        <w:pStyle w:val="ListParagraph"/>
        <w:numPr>
          <w:ilvl w:val="0"/>
          <w:numId w:val="4"/>
        </w:numPr>
        <w:spacing w:after="80"/>
        <w:jc w:val="both"/>
      </w:pPr>
      <w:proofErr w:type="spellStart"/>
      <w:r>
        <w:t>Github</w:t>
      </w:r>
      <w:proofErr w:type="spellEnd"/>
      <w:r>
        <w:t xml:space="preserve"> link for the codes developed (if any)</w:t>
      </w:r>
    </w:p>
    <w:p w14:paraId="29DB0C93" w14:textId="77777777" w:rsidR="00854767" w:rsidRDefault="00000000">
      <w:pPr>
        <w:pStyle w:val="ListParagraph"/>
        <w:spacing w:after="120"/>
        <w:jc w:val="both"/>
      </w:pPr>
      <w:r>
        <w:t xml:space="preserve">GitHub Repository: </w:t>
      </w:r>
      <w:hyperlink r:id="rId11">
        <w:r w:rsidR="00854767">
          <w:rPr>
            <w:rStyle w:val="Hyperlink"/>
          </w:rPr>
          <w:t>https://github.com/XylaN-xD/capsule-fm-benchmark</w:t>
        </w:r>
      </w:hyperlink>
    </w:p>
    <w:p w14:paraId="537E2EB4" w14:textId="77777777" w:rsidR="00854767" w:rsidRDefault="00000000">
      <w:pPr>
        <w:pStyle w:val="ListParagraph"/>
        <w:numPr>
          <w:ilvl w:val="0"/>
          <w:numId w:val="4"/>
        </w:numPr>
        <w:spacing w:after="80"/>
        <w:jc w:val="both"/>
      </w:pPr>
      <w:r>
        <w:t xml:space="preserve">Any other Document Link (A copy of this report, data sheet, presentation, etc. should be kept in </w:t>
      </w:r>
      <w:proofErr w:type="spellStart"/>
      <w:r>
        <w:t>github</w:t>
      </w:r>
      <w:proofErr w:type="spellEnd"/>
      <w:r>
        <w:t xml:space="preserve"> / google drive)</w:t>
      </w:r>
    </w:p>
    <w:p w14:paraId="2AD29E49" w14:textId="2901EE32" w:rsidR="00854767" w:rsidRDefault="00000000">
      <w:pPr>
        <w:pStyle w:val="ListParagraph"/>
        <w:spacing w:after="120"/>
        <w:jc w:val="both"/>
      </w:pPr>
      <w:r>
        <w:t xml:space="preserve">A copy of this report, dataset files, and presentation slides are maintained in the project repositories. GitHub: </w:t>
      </w:r>
      <w:hyperlink r:id="rId12">
        <w:r w:rsidR="00854767">
          <w:rPr>
            <w:rStyle w:val="Hyperlink"/>
          </w:rPr>
          <w:t>github.com/</w:t>
        </w:r>
        <w:proofErr w:type="spellStart"/>
        <w:r w:rsidR="00854767">
          <w:rPr>
            <w:rStyle w:val="Hyperlink"/>
          </w:rPr>
          <w:t>XylaN-xD</w:t>
        </w:r>
        <w:proofErr w:type="spellEnd"/>
        <w:r w:rsidR="00854767">
          <w:rPr>
            <w:rStyle w:val="Hyperlink"/>
          </w:rPr>
          <w:t>/capsule-</w:t>
        </w:r>
        <w:proofErr w:type="spellStart"/>
        <w:r w:rsidR="00854767">
          <w:rPr>
            <w:rStyle w:val="Hyperlink"/>
          </w:rPr>
          <w:t>fm</w:t>
        </w:r>
        <w:proofErr w:type="spellEnd"/>
        <w:r w:rsidR="00854767">
          <w:rPr>
            <w:rStyle w:val="Hyperlink"/>
          </w:rPr>
          <w:t>-benchmark</w:t>
        </w:r>
      </w:hyperlink>
      <w:r w:rsidR="00395914">
        <w:t>/</w:t>
      </w:r>
      <w:r>
        <w:t xml:space="preserve">  |  Google Drive: </w:t>
      </w:r>
      <w:hyperlink r:id="rId13">
        <w:r w:rsidR="00854767">
          <w:rPr>
            <w:rStyle w:val="Hyperlink"/>
          </w:rPr>
          <w:t>drive.google.com/drive/folders/1XQCivGj5UsD78iUjcUe_vsKN8wfFq5zy</w:t>
        </w:r>
      </w:hyperlink>
    </w:p>
    <w:p w14:paraId="6D0F29C3" w14:textId="77777777" w:rsidR="00854767" w:rsidRDefault="00854767"/>
    <w:p w14:paraId="79C21679" w14:textId="77777777" w:rsidR="00854767" w:rsidRDefault="00000000">
      <w:pPr>
        <w:spacing w:before="200" w:after="80"/>
      </w:pPr>
      <w:r>
        <w:rPr>
          <w:b/>
          <w:bCs/>
        </w:rPr>
        <w:t>Appendix C: Tools and Libraries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400"/>
        <w:gridCol w:w="4926"/>
      </w:tblGrid>
      <w:tr w:rsidR="00854767" w14:paraId="482F54B5" w14:textId="77777777">
        <w:trPr>
          <w:tblHeader/>
        </w:trPr>
        <w:tc>
          <w:tcPr>
            <w:tcW w:w="2700" w:type="dxa"/>
            <w:tcBorders>
              <w:top w:val="single" w:sz="4" w:space="0" w:color="AAAAAA"/>
              <w:left w:val="single" w:sz="4" w:space="0" w:color="AAAAAA"/>
              <w:bottom w:val="single" w:sz="4" w:space="0" w:color="AAAAAA"/>
              <w:right w:val="single" w:sz="4" w:space="0" w:color="AAAAAA"/>
            </w:tcBorders>
            <w:shd w:val="clear" w:color="auto" w:fill="2C3E6B"/>
            <w:tcMar>
              <w:top w:w="80" w:type="dxa"/>
              <w:left w:w="120" w:type="dxa"/>
              <w:bottom w:w="80" w:type="dxa"/>
              <w:right w:w="120" w:type="dxa"/>
            </w:tcMar>
            <w:vAlign w:val="center"/>
          </w:tcPr>
          <w:p w14:paraId="25E50AE2" w14:textId="77777777" w:rsidR="00854767" w:rsidRDefault="00000000">
            <w:pPr>
              <w:jc w:val="center"/>
            </w:pPr>
            <w:r>
              <w:rPr>
                <w:b/>
                <w:bCs/>
                <w:color w:val="FFFFFF"/>
                <w:sz w:val="20"/>
                <w:szCs w:val="20"/>
              </w:rPr>
              <w:t>Tool / Library</w:t>
            </w:r>
          </w:p>
        </w:tc>
        <w:tc>
          <w:tcPr>
            <w:tcW w:w="1400" w:type="dxa"/>
            <w:tcBorders>
              <w:top w:val="single" w:sz="4" w:space="0" w:color="AAAAAA"/>
              <w:left w:val="single" w:sz="4" w:space="0" w:color="AAAAAA"/>
              <w:bottom w:val="single" w:sz="4" w:space="0" w:color="AAAAAA"/>
              <w:right w:val="single" w:sz="4" w:space="0" w:color="AAAAAA"/>
            </w:tcBorders>
            <w:shd w:val="clear" w:color="auto" w:fill="2C3E6B"/>
            <w:tcMar>
              <w:top w:w="80" w:type="dxa"/>
              <w:left w:w="120" w:type="dxa"/>
              <w:bottom w:w="80" w:type="dxa"/>
              <w:right w:w="120" w:type="dxa"/>
            </w:tcMar>
            <w:vAlign w:val="center"/>
          </w:tcPr>
          <w:p w14:paraId="5EDF3B5E" w14:textId="77777777" w:rsidR="00854767" w:rsidRDefault="00000000">
            <w:pPr>
              <w:jc w:val="center"/>
            </w:pPr>
            <w:r>
              <w:rPr>
                <w:b/>
                <w:bCs/>
                <w:color w:val="FFFFFF"/>
                <w:sz w:val="20"/>
                <w:szCs w:val="20"/>
              </w:rPr>
              <w:t>Version</w:t>
            </w:r>
          </w:p>
        </w:tc>
        <w:tc>
          <w:tcPr>
            <w:tcW w:w="4926" w:type="dxa"/>
            <w:tcBorders>
              <w:top w:val="single" w:sz="4" w:space="0" w:color="AAAAAA"/>
              <w:left w:val="single" w:sz="4" w:space="0" w:color="AAAAAA"/>
              <w:bottom w:val="single" w:sz="4" w:space="0" w:color="AAAAAA"/>
              <w:right w:val="single" w:sz="4" w:space="0" w:color="AAAAAA"/>
            </w:tcBorders>
            <w:shd w:val="clear" w:color="auto" w:fill="2C3E6B"/>
            <w:tcMar>
              <w:top w:w="80" w:type="dxa"/>
              <w:left w:w="120" w:type="dxa"/>
              <w:bottom w:w="80" w:type="dxa"/>
              <w:right w:w="120" w:type="dxa"/>
            </w:tcMar>
            <w:vAlign w:val="center"/>
          </w:tcPr>
          <w:p w14:paraId="34F578FD" w14:textId="77777777" w:rsidR="00854767" w:rsidRDefault="00000000">
            <w:pPr>
              <w:jc w:val="center"/>
            </w:pPr>
            <w:r>
              <w:rPr>
                <w:b/>
                <w:bCs/>
                <w:color w:val="FFFFFF"/>
                <w:sz w:val="20"/>
                <w:szCs w:val="20"/>
              </w:rPr>
              <w:t>Purpose</w:t>
            </w:r>
          </w:p>
        </w:tc>
      </w:tr>
      <w:tr w:rsidR="00854767" w14:paraId="05D961C4" w14:textId="77777777">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AD17294" w14:textId="77777777" w:rsidR="00854767" w:rsidRDefault="00000000">
            <w:pPr>
              <w:jc w:val="center"/>
            </w:pPr>
            <w:r>
              <w:rPr>
                <w:sz w:val="20"/>
                <w:szCs w:val="20"/>
              </w:rPr>
              <w:t>Python</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02574E7" w14:textId="77777777" w:rsidR="00854767" w:rsidRDefault="00000000">
            <w:pPr>
              <w:jc w:val="center"/>
            </w:pPr>
            <w:r>
              <w:rPr>
                <w:sz w:val="20"/>
                <w:szCs w:val="20"/>
              </w:rPr>
              <w:t>3.12</w:t>
            </w:r>
          </w:p>
        </w:tc>
        <w:tc>
          <w:tcPr>
            <w:tcW w:w="49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802934B" w14:textId="77777777" w:rsidR="00854767" w:rsidRDefault="00000000">
            <w:pPr>
              <w:jc w:val="center"/>
            </w:pPr>
            <w:r>
              <w:rPr>
                <w:sz w:val="20"/>
                <w:szCs w:val="20"/>
              </w:rPr>
              <w:t>Primary programming language</w:t>
            </w:r>
          </w:p>
        </w:tc>
      </w:tr>
      <w:tr w:rsidR="00854767" w14:paraId="7CE3F70C" w14:textId="77777777">
        <w:tc>
          <w:tcPr>
            <w:tcW w:w="2700" w:type="dxa"/>
            <w:tcBorders>
              <w:top w:val="single" w:sz="4" w:space="0" w:color="AAAAAA"/>
              <w:left w:val="single" w:sz="4" w:space="0" w:color="AAAAAA"/>
              <w:bottom w:val="single" w:sz="4" w:space="0" w:color="AAAAAA"/>
              <w:right w:val="single" w:sz="4" w:space="0" w:color="AAAAAA"/>
            </w:tcBorders>
            <w:shd w:val="clear" w:color="auto" w:fill="EBF2FA"/>
            <w:tcMar>
              <w:top w:w="60" w:type="dxa"/>
              <w:left w:w="120" w:type="dxa"/>
              <w:bottom w:w="60" w:type="dxa"/>
              <w:right w:w="120" w:type="dxa"/>
            </w:tcMar>
            <w:vAlign w:val="center"/>
          </w:tcPr>
          <w:p w14:paraId="7F88548C" w14:textId="77777777" w:rsidR="00854767" w:rsidRDefault="00000000">
            <w:pPr>
              <w:jc w:val="center"/>
            </w:pPr>
            <w:r>
              <w:rPr>
                <w:sz w:val="20"/>
                <w:szCs w:val="20"/>
              </w:rPr>
              <w:t>OpenCV</w:t>
            </w:r>
          </w:p>
        </w:tc>
        <w:tc>
          <w:tcPr>
            <w:tcW w:w="1400" w:type="dxa"/>
            <w:tcBorders>
              <w:top w:val="single" w:sz="4" w:space="0" w:color="AAAAAA"/>
              <w:left w:val="single" w:sz="4" w:space="0" w:color="AAAAAA"/>
              <w:bottom w:val="single" w:sz="4" w:space="0" w:color="AAAAAA"/>
              <w:right w:val="single" w:sz="4" w:space="0" w:color="AAAAAA"/>
            </w:tcBorders>
            <w:shd w:val="clear" w:color="auto" w:fill="EBF2FA"/>
            <w:tcMar>
              <w:top w:w="60" w:type="dxa"/>
              <w:left w:w="120" w:type="dxa"/>
              <w:bottom w:w="60" w:type="dxa"/>
              <w:right w:w="120" w:type="dxa"/>
            </w:tcMar>
            <w:vAlign w:val="center"/>
          </w:tcPr>
          <w:p w14:paraId="2C206F7A" w14:textId="77777777" w:rsidR="00854767" w:rsidRDefault="00000000">
            <w:pPr>
              <w:jc w:val="center"/>
            </w:pPr>
            <w:r>
              <w:rPr>
                <w:sz w:val="20"/>
                <w:szCs w:val="20"/>
              </w:rPr>
              <w:t>4.x</w:t>
            </w:r>
          </w:p>
        </w:tc>
        <w:tc>
          <w:tcPr>
            <w:tcW w:w="4926" w:type="dxa"/>
            <w:tcBorders>
              <w:top w:val="single" w:sz="4" w:space="0" w:color="AAAAAA"/>
              <w:left w:val="single" w:sz="4" w:space="0" w:color="AAAAAA"/>
              <w:bottom w:val="single" w:sz="4" w:space="0" w:color="AAAAAA"/>
              <w:right w:val="single" w:sz="4" w:space="0" w:color="AAAAAA"/>
            </w:tcBorders>
            <w:shd w:val="clear" w:color="auto" w:fill="EBF2FA"/>
            <w:tcMar>
              <w:top w:w="60" w:type="dxa"/>
              <w:left w:w="120" w:type="dxa"/>
              <w:bottom w:w="60" w:type="dxa"/>
              <w:right w:w="120" w:type="dxa"/>
            </w:tcMar>
            <w:vAlign w:val="center"/>
          </w:tcPr>
          <w:p w14:paraId="73617575" w14:textId="77777777" w:rsidR="00854767" w:rsidRDefault="00000000">
            <w:pPr>
              <w:jc w:val="center"/>
            </w:pPr>
            <w:r>
              <w:rPr>
                <w:sz w:val="20"/>
                <w:szCs w:val="20"/>
              </w:rPr>
              <w:t>Video processing and bounding box drawing</w:t>
            </w:r>
          </w:p>
        </w:tc>
      </w:tr>
      <w:tr w:rsidR="00854767" w14:paraId="61F59DE2" w14:textId="77777777">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508976C7" w14:textId="77777777" w:rsidR="00854767" w:rsidRDefault="00000000">
            <w:pPr>
              <w:jc w:val="center"/>
            </w:pPr>
            <w:proofErr w:type="spellStart"/>
            <w:r>
              <w:rPr>
                <w:sz w:val="20"/>
                <w:szCs w:val="20"/>
              </w:rPr>
              <w:lastRenderedPageBreak/>
              <w:t>MoviePy</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49E8E07" w14:textId="77777777" w:rsidR="00854767" w:rsidRDefault="00000000">
            <w:pPr>
              <w:jc w:val="center"/>
            </w:pPr>
            <w:r>
              <w:rPr>
                <w:sz w:val="20"/>
                <w:szCs w:val="20"/>
              </w:rPr>
              <w:t>2.0</w:t>
            </w:r>
          </w:p>
        </w:tc>
        <w:tc>
          <w:tcPr>
            <w:tcW w:w="49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11BB854D" w14:textId="77777777" w:rsidR="00854767" w:rsidRDefault="00000000">
            <w:pPr>
              <w:jc w:val="center"/>
            </w:pPr>
            <w:r>
              <w:rPr>
                <w:sz w:val="20"/>
                <w:szCs w:val="20"/>
              </w:rPr>
              <w:t>Annotated video creation and highlight reels</w:t>
            </w:r>
          </w:p>
        </w:tc>
      </w:tr>
      <w:tr w:rsidR="00854767" w14:paraId="0B6B2D9A" w14:textId="77777777">
        <w:tc>
          <w:tcPr>
            <w:tcW w:w="2700" w:type="dxa"/>
            <w:tcBorders>
              <w:top w:val="single" w:sz="4" w:space="0" w:color="AAAAAA"/>
              <w:left w:val="single" w:sz="4" w:space="0" w:color="AAAAAA"/>
              <w:bottom w:val="single" w:sz="4" w:space="0" w:color="AAAAAA"/>
              <w:right w:val="single" w:sz="4" w:space="0" w:color="AAAAAA"/>
            </w:tcBorders>
            <w:shd w:val="clear" w:color="auto" w:fill="EBF2FA"/>
            <w:tcMar>
              <w:top w:w="60" w:type="dxa"/>
              <w:left w:w="120" w:type="dxa"/>
              <w:bottom w:w="60" w:type="dxa"/>
              <w:right w:w="120" w:type="dxa"/>
            </w:tcMar>
            <w:vAlign w:val="center"/>
          </w:tcPr>
          <w:p w14:paraId="26B6C8CF" w14:textId="77777777" w:rsidR="00854767" w:rsidRDefault="00000000">
            <w:pPr>
              <w:jc w:val="center"/>
            </w:pPr>
            <w:proofErr w:type="spellStart"/>
            <w:r>
              <w:rPr>
                <w:sz w:val="20"/>
                <w:szCs w:val="20"/>
              </w:rPr>
              <w:t>HuggingFace</w:t>
            </w:r>
            <w:proofErr w:type="spellEnd"/>
            <w:r>
              <w:rPr>
                <w:sz w:val="20"/>
                <w:szCs w:val="20"/>
              </w:rPr>
              <w:t xml:space="preserve"> Transformers</w:t>
            </w:r>
          </w:p>
        </w:tc>
        <w:tc>
          <w:tcPr>
            <w:tcW w:w="1400" w:type="dxa"/>
            <w:tcBorders>
              <w:top w:val="single" w:sz="4" w:space="0" w:color="AAAAAA"/>
              <w:left w:val="single" w:sz="4" w:space="0" w:color="AAAAAA"/>
              <w:bottom w:val="single" w:sz="4" w:space="0" w:color="AAAAAA"/>
              <w:right w:val="single" w:sz="4" w:space="0" w:color="AAAAAA"/>
            </w:tcBorders>
            <w:shd w:val="clear" w:color="auto" w:fill="EBF2FA"/>
            <w:tcMar>
              <w:top w:w="60" w:type="dxa"/>
              <w:left w:w="120" w:type="dxa"/>
              <w:bottom w:w="60" w:type="dxa"/>
              <w:right w:w="120" w:type="dxa"/>
            </w:tcMar>
            <w:vAlign w:val="center"/>
          </w:tcPr>
          <w:p w14:paraId="4D4281A5" w14:textId="77777777" w:rsidR="00854767" w:rsidRDefault="00000000">
            <w:pPr>
              <w:jc w:val="center"/>
            </w:pPr>
            <w:r>
              <w:rPr>
                <w:sz w:val="20"/>
                <w:szCs w:val="20"/>
              </w:rPr>
              <w:t>5.x</w:t>
            </w:r>
          </w:p>
        </w:tc>
        <w:tc>
          <w:tcPr>
            <w:tcW w:w="4926" w:type="dxa"/>
            <w:tcBorders>
              <w:top w:val="single" w:sz="4" w:space="0" w:color="AAAAAA"/>
              <w:left w:val="single" w:sz="4" w:space="0" w:color="AAAAAA"/>
              <w:bottom w:val="single" w:sz="4" w:space="0" w:color="AAAAAA"/>
              <w:right w:val="single" w:sz="4" w:space="0" w:color="AAAAAA"/>
            </w:tcBorders>
            <w:shd w:val="clear" w:color="auto" w:fill="EBF2FA"/>
            <w:tcMar>
              <w:top w:w="60" w:type="dxa"/>
              <w:left w:w="120" w:type="dxa"/>
              <w:bottom w:w="60" w:type="dxa"/>
              <w:right w:w="120" w:type="dxa"/>
            </w:tcMar>
            <w:vAlign w:val="center"/>
          </w:tcPr>
          <w:p w14:paraId="0B74659F" w14:textId="77777777" w:rsidR="00854767" w:rsidRDefault="00000000">
            <w:pPr>
              <w:jc w:val="center"/>
            </w:pPr>
            <w:r>
              <w:rPr>
                <w:sz w:val="20"/>
                <w:szCs w:val="20"/>
              </w:rPr>
              <w:t xml:space="preserve">CLIP, BLIP-2, </w:t>
            </w:r>
            <w:proofErr w:type="spellStart"/>
            <w:r>
              <w:rPr>
                <w:sz w:val="20"/>
                <w:szCs w:val="20"/>
              </w:rPr>
              <w:t>LLaVA</w:t>
            </w:r>
            <w:proofErr w:type="spellEnd"/>
            <w:r>
              <w:rPr>
                <w:sz w:val="20"/>
                <w:szCs w:val="20"/>
              </w:rPr>
              <w:t xml:space="preserve"> model API</w:t>
            </w:r>
          </w:p>
        </w:tc>
      </w:tr>
      <w:tr w:rsidR="00854767" w14:paraId="47664D40" w14:textId="77777777">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29C12033" w14:textId="77777777" w:rsidR="00854767" w:rsidRDefault="00000000">
            <w:pPr>
              <w:jc w:val="center"/>
            </w:pPr>
            <w:proofErr w:type="spellStart"/>
            <w:r>
              <w:rPr>
                <w:sz w:val="20"/>
                <w:szCs w:val="20"/>
              </w:rPr>
              <w:t>MedSAM</w:t>
            </w:r>
            <w:proofErr w:type="spellEnd"/>
            <w:r>
              <w:rPr>
                <w:sz w:val="20"/>
                <w:szCs w:val="20"/>
              </w:rPr>
              <w:t xml:space="preserve"> / </w:t>
            </w:r>
            <w:proofErr w:type="spellStart"/>
            <w:r>
              <w:rPr>
                <w:sz w:val="20"/>
                <w:szCs w:val="20"/>
              </w:rPr>
              <w:t>segment_anything</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70FD014B" w14:textId="77777777" w:rsidR="00854767" w:rsidRDefault="00000000">
            <w:pPr>
              <w:jc w:val="center"/>
            </w:pPr>
            <w:r>
              <w:rPr>
                <w:sz w:val="20"/>
                <w:szCs w:val="20"/>
              </w:rPr>
              <w:t>Latest</w:t>
            </w:r>
          </w:p>
        </w:tc>
        <w:tc>
          <w:tcPr>
            <w:tcW w:w="49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35278000" w14:textId="77777777" w:rsidR="00854767" w:rsidRDefault="00000000">
            <w:pPr>
              <w:jc w:val="center"/>
            </w:pPr>
            <w:r>
              <w:rPr>
                <w:sz w:val="20"/>
                <w:szCs w:val="20"/>
              </w:rPr>
              <w:t>Medical image segmentation</w:t>
            </w:r>
          </w:p>
        </w:tc>
      </w:tr>
      <w:tr w:rsidR="00854767" w14:paraId="0DDBD23D" w14:textId="77777777">
        <w:tc>
          <w:tcPr>
            <w:tcW w:w="2700" w:type="dxa"/>
            <w:tcBorders>
              <w:top w:val="single" w:sz="4" w:space="0" w:color="AAAAAA"/>
              <w:left w:val="single" w:sz="4" w:space="0" w:color="AAAAAA"/>
              <w:bottom w:val="single" w:sz="4" w:space="0" w:color="AAAAAA"/>
              <w:right w:val="single" w:sz="4" w:space="0" w:color="AAAAAA"/>
            </w:tcBorders>
            <w:shd w:val="clear" w:color="auto" w:fill="EBF2FA"/>
            <w:tcMar>
              <w:top w:w="60" w:type="dxa"/>
              <w:left w:w="120" w:type="dxa"/>
              <w:bottom w:w="60" w:type="dxa"/>
              <w:right w:w="120" w:type="dxa"/>
            </w:tcMar>
            <w:vAlign w:val="center"/>
          </w:tcPr>
          <w:p w14:paraId="3AAE7481" w14:textId="77777777" w:rsidR="00854767" w:rsidRDefault="00000000">
            <w:pPr>
              <w:jc w:val="center"/>
            </w:pPr>
            <w:proofErr w:type="spellStart"/>
            <w:r>
              <w:rPr>
                <w:sz w:val="20"/>
                <w:szCs w:val="20"/>
              </w:rPr>
              <w:t>PyTorch</w:t>
            </w:r>
            <w:proofErr w:type="spellEnd"/>
          </w:p>
        </w:tc>
        <w:tc>
          <w:tcPr>
            <w:tcW w:w="1400" w:type="dxa"/>
            <w:tcBorders>
              <w:top w:val="single" w:sz="4" w:space="0" w:color="AAAAAA"/>
              <w:left w:val="single" w:sz="4" w:space="0" w:color="AAAAAA"/>
              <w:bottom w:val="single" w:sz="4" w:space="0" w:color="AAAAAA"/>
              <w:right w:val="single" w:sz="4" w:space="0" w:color="AAAAAA"/>
            </w:tcBorders>
            <w:shd w:val="clear" w:color="auto" w:fill="EBF2FA"/>
            <w:tcMar>
              <w:top w:w="60" w:type="dxa"/>
              <w:left w:w="120" w:type="dxa"/>
              <w:bottom w:w="60" w:type="dxa"/>
              <w:right w:w="120" w:type="dxa"/>
            </w:tcMar>
            <w:vAlign w:val="center"/>
          </w:tcPr>
          <w:p w14:paraId="51B8540D" w14:textId="77777777" w:rsidR="00854767" w:rsidRDefault="00000000">
            <w:pPr>
              <w:jc w:val="center"/>
            </w:pPr>
            <w:r>
              <w:rPr>
                <w:sz w:val="20"/>
                <w:szCs w:val="20"/>
              </w:rPr>
              <w:t>2.x</w:t>
            </w:r>
          </w:p>
        </w:tc>
        <w:tc>
          <w:tcPr>
            <w:tcW w:w="4926" w:type="dxa"/>
            <w:tcBorders>
              <w:top w:val="single" w:sz="4" w:space="0" w:color="AAAAAA"/>
              <w:left w:val="single" w:sz="4" w:space="0" w:color="AAAAAA"/>
              <w:bottom w:val="single" w:sz="4" w:space="0" w:color="AAAAAA"/>
              <w:right w:val="single" w:sz="4" w:space="0" w:color="AAAAAA"/>
            </w:tcBorders>
            <w:shd w:val="clear" w:color="auto" w:fill="EBF2FA"/>
            <w:tcMar>
              <w:top w:w="60" w:type="dxa"/>
              <w:left w:w="120" w:type="dxa"/>
              <w:bottom w:w="60" w:type="dxa"/>
              <w:right w:w="120" w:type="dxa"/>
            </w:tcMar>
            <w:vAlign w:val="center"/>
          </w:tcPr>
          <w:p w14:paraId="277D52BD" w14:textId="77777777" w:rsidR="00854767" w:rsidRDefault="00000000">
            <w:pPr>
              <w:jc w:val="center"/>
            </w:pPr>
            <w:r>
              <w:rPr>
                <w:sz w:val="20"/>
                <w:szCs w:val="20"/>
              </w:rPr>
              <w:t>Deep learning inference backend</w:t>
            </w:r>
          </w:p>
        </w:tc>
      </w:tr>
      <w:tr w:rsidR="00854767" w14:paraId="78FEDE9A" w14:textId="77777777">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451D1CC4" w14:textId="77777777" w:rsidR="00854767" w:rsidRDefault="00000000">
            <w:pPr>
              <w:jc w:val="center"/>
            </w:pPr>
            <w:r>
              <w:rPr>
                <w:sz w:val="20"/>
                <w:szCs w:val="20"/>
              </w:rPr>
              <w:t>NumPy</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08E5644C" w14:textId="77777777" w:rsidR="00854767" w:rsidRDefault="00000000">
            <w:pPr>
              <w:jc w:val="center"/>
            </w:pPr>
            <w:r>
              <w:rPr>
                <w:sz w:val="20"/>
                <w:szCs w:val="20"/>
              </w:rPr>
              <w:t>Latest</w:t>
            </w:r>
          </w:p>
        </w:tc>
        <w:tc>
          <w:tcPr>
            <w:tcW w:w="4926"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14:paraId="634569F6" w14:textId="77777777" w:rsidR="00854767" w:rsidRDefault="00000000">
            <w:pPr>
              <w:jc w:val="center"/>
            </w:pPr>
            <w:r>
              <w:rPr>
                <w:sz w:val="20"/>
                <w:szCs w:val="20"/>
              </w:rPr>
              <w:t>Numerical processing</w:t>
            </w:r>
          </w:p>
        </w:tc>
      </w:tr>
      <w:tr w:rsidR="00854767" w14:paraId="3CC7288F" w14:textId="77777777">
        <w:tc>
          <w:tcPr>
            <w:tcW w:w="2700" w:type="dxa"/>
            <w:tcBorders>
              <w:top w:val="single" w:sz="4" w:space="0" w:color="AAAAAA"/>
              <w:left w:val="single" w:sz="4" w:space="0" w:color="AAAAAA"/>
              <w:bottom w:val="single" w:sz="4" w:space="0" w:color="AAAAAA"/>
              <w:right w:val="single" w:sz="4" w:space="0" w:color="AAAAAA"/>
            </w:tcBorders>
            <w:shd w:val="clear" w:color="auto" w:fill="EBF2FA"/>
            <w:tcMar>
              <w:top w:w="60" w:type="dxa"/>
              <w:left w:w="120" w:type="dxa"/>
              <w:bottom w:w="60" w:type="dxa"/>
              <w:right w:w="120" w:type="dxa"/>
            </w:tcMar>
            <w:vAlign w:val="center"/>
          </w:tcPr>
          <w:p w14:paraId="64AEAAC9" w14:textId="77777777" w:rsidR="00854767" w:rsidRDefault="00000000">
            <w:pPr>
              <w:jc w:val="center"/>
            </w:pPr>
            <w:r>
              <w:rPr>
                <w:sz w:val="20"/>
                <w:szCs w:val="20"/>
              </w:rPr>
              <w:t>Matplotlib</w:t>
            </w:r>
          </w:p>
        </w:tc>
        <w:tc>
          <w:tcPr>
            <w:tcW w:w="1400" w:type="dxa"/>
            <w:tcBorders>
              <w:top w:val="single" w:sz="4" w:space="0" w:color="AAAAAA"/>
              <w:left w:val="single" w:sz="4" w:space="0" w:color="AAAAAA"/>
              <w:bottom w:val="single" w:sz="4" w:space="0" w:color="AAAAAA"/>
              <w:right w:val="single" w:sz="4" w:space="0" w:color="AAAAAA"/>
            </w:tcBorders>
            <w:shd w:val="clear" w:color="auto" w:fill="EBF2FA"/>
            <w:tcMar>
              <w:top w:w="60" w:type="dxa"/>
              <w:left w:w="120" w:type="dxa"/>
              <w:bottom w:w="60" w:type="dxa"/>
              <w:right w:w="120" w:type="dxa"/>
            </w:tcMar>
            <w:vAlign w:val="center"/>
          </w:tcPr>
          <w:p w14:paraId="1BDAD024" w14:textId="77777777" w:rsidR="00854767" w:rsidRDefault="00000000">
            <w:pPr>
              <w:jc w:val="center"/>
            </w:pPr>
            <w:r>
              <w:rPr>
                <w:sz w:val="20"/>
                <w:szCs w:val="20"/>
              </w:rPr>
              <w:t>Latest</w:t>
            </w:r>
          </w:p>
        </w:tc>
        <w:tc>
          <w:tcPr>
            <w:tcW w:w="4926" w:type="dxa"/>
            <w:tcBorders>
              <w:top w:val="single" w:sz="4" w:space="0" w:color="AAAAAA"/>
              <w:left w:val="single" w:sz="4" w:space="0" w:color="AAAAAA"/>
              <w:bottom w:val="single" w:sz="4" w:space="0" w:color="AAAAAA"/>
              <w:right w:val="single" w:sz="4" w:space="0" w:color="AAAAAA"/>
            </w:tcBorders>
            <w:shd w:val="clear" w:color="auto" w:fill="EBF2FA"/>
            <w:tcMar>
              <w:top w:w="60" w:type="dxa"/>
              <w:left w:w="120" w:type="dxa"/>
              <w:bottom w:w="60" w:type="dxa"/>
              <w:right w:w="120" w:type="dxa"/>
            </w:tcMar>
            <w:vAlign w:val="center"/>
          </w:tcPr>
          <w:p w14:paraId="346FB6DE" w14:textId="77777777" w:rsidR="00854767" w:rsidRDefault="00000000">
            <w:pPr>
              <w:jc w:val="center"/>
            </w:pPr>
            <w:r>
              <w:rPr>
                <w:sz w:val="20"/>
                <w:szCs w:val="20"/>
              </w:rPr>
              <w:t>Visualisation and metric plotting</w:t>
            </w:r>
          </w:p>
        </w:tc>
      </w:tr>
    </w:tbl>
    <w:p w14:paraId="3F6BBB7C" w14:textId="77777777" w:rsidR="00854767" w:rsidRDefault="00000000">
      <w:pPr>
        <w:spacing w:before="60" w:after="160"/>
        <w:jc w:val="center"/>
      </w:pPr>
      <w:r>
        <w:rPr>
          <w:i/>
          <w:iCs/>
          <w:color w:val="555555"/>
          <w:sz w:val="20"/>
          <w:szCs w:val="20"/>
        </w:rPr>
        <w:t>Table C1: Complete list of tools and libraries used</w:t>
      </w:r>
    </w:p>
    <w:p w14:paraId="23044D1B" w14:textId="77777777" w:rsidR="00854767" w:rsidRDefault="00854767"/>
    <w:sectPr w:rsidR="0085476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AD5228"/>
    <w:multiLevelType w:val="hybridMultilevel"/>
    <w:tmpl w:val="04A44660"/>
    <w:lvl w:ilvl="0" w:tplc="4EB6F5FC">
      <w:start w:val="1"/>
      <w:numFmt w:val="bullet"/>
      <w:lvlText w:val="•"/>
      <w:lvlJc w:val="left"/>
      <w:pPr>
        <w:ind w:left="720" w:hanging="360"/>
      </w:pPr>
      <w:rPr>
        <w:rFonts w:ascii="Times New Roman" w:eastAsia="Times New Roman" w:hAnsi="Times New Roman" w:cs="Times New Roman"/>
        <w:color w:val="000000"/>
        <w:sz w:val="24"/>
        <w:szCs w:val="24"/>
      </w:rPr>
    </w:lvl>
    <w:lvl w:ilvl="1" w:tplc="8F0438FA">
      <w:numFmt w:val="decimal"/>
      <w:lvlText w:val=""/>
      <w:lvlJc w:val="left"/>
    </w:lvl>
    <w:lvl w:ilvl="2" w:tplc="30D0F722">
      <w:numFmt w:val="decimal"/>
      <w:lvlText w:val=""/>
      <w:lvlJc w:val="left"/>
    </w:lvl>
    <w:lvl w:ilvl="3" w:tplc="699861BA">
      <w:numFmt w:val="decimal"/>
      <w:lvlText w:val=""/>
      <w:lvlJc w:val="left"/>
    </w:lvl>
    <w:lvl w:ilvl="4" w:tplc="9C8E64F8">
      <w:numFmt w:val="decimal"/>
      <w:lvlText w:val=""/>
      <w:lvlJc w:val="left"/>
    </w:lvl>
    <w:lvl w:ilvl="5" w:tplc="0DB0752E">
      <w:numFmt w:val="decimal"/>
      <w:lvlText w:val=""/>
      <w:lvlJc w:val="left"/>
    </w:lvl>
    <w:lvl w:ilvl="6" w:tplc="DD48AF5A">
      <w:numFmt w:val="decimal"/>
      <w:lvlText w:val=""/>
      <w:lvlJc w:val="left"/>
    </w:lvl>
    <w:lvl w:ilvl="7" w:tplc="C0921416">
      <w:numFmt w:val="decimal"/>
      <w:lvlText w:val=""/>
      <w:lvlJc w:val="left"/>
    </w:lvl>
    <w:lvl w:ilvl="8" w:tplc="10ECA25C">
      <w:numFmt w:val="decimal"/>
      <w:lvlText w:val=""/>
      <w:lvlJc w:val="left"/>
    </w:lvl>
  </w:abstractNum>
  <w:abstractNum w:abstractNumId="1" w15:restartNumberingAfterBreak="0">
    <w:nsid w:val="42324791"/>
    <w:multiLevelType w:val="hybridMultilevel"/>
    <w:tmpl w:val="9CFA9D2C"/>
    <w:lvl w:ilvl="0" w:tplc="3A3A4302">
      <w:start w:val="1"/>
      <w:numFmt w:val="decimal"/>
      <w:lvlText w:val="%1."/>
      <w:lvlJc w:val="left"/>
      <w:pPr>
        <w:ind w:left="720" w:hanging="360"/>
      </w:pPr>
      <w:rPr>
        <w:rFonts w:ascii="Times New Roman" w:eastAsia="Times New Roman" w:hAnsi="Times New Roman" w:cs="Times New Roman"/>
        <w:b/>
        <w:bCs/>
        <w:color w:val="000000"/>
        <w:sz w:val="40"/>
        <w:szCs w:val="40"/>
      </w:rPr>
    </w:lvl>
    <w:lvl w:ilvl="1" w:tplc="2C02CC1C">
      <w:numFmt w:val="decimal"/>
      <w:lvlText w:val=""/>
      <w:lvlJc w:val="left"/>
    </w:lvl>
    <w:lvl w:ilvl="2" w:tplc="C7C08DC0">
      <w:numFmt w:val="decimal"/>
      <w:lvlText w:val=""/>
      <w:lvlJc w:val="left"/>
    </w:lvl>
    <w:lvl w:ilvl="3" w:tplc="88F49D16">
      <w:numFmt w:val="decimal"/>
      <w:lvlText w:val=""/>
      <w:lvlJc w:val="left"/>
    </w:lvl>
    <w:lvl w:ilvl="4" w:tplc="DAF23104">
      <w:numFmt w:val="decimal"/>
      <w:lvlText w:val=""/>
      <w:lvlJc w:val="left"/>
    </w:lvl>
    <w:lvl w:ilvl="5" w:tplc="ADA41680">
      <w:numFmt w:val="decimal"/>
      <w:lvlText w:val=""/>
      <w:lvlJc w:val="left"/>
    </w:lvl>
    <w:lvl w:ilvl="6" w:tplc="9C90ED94">
      <w:numFmt w:val="decimal"/>
      <w:lvlText w:val=""/>
      <w:lvlJc w:val="left"/>
    </w:lvl>
    <w:lvl w:ilvl="7" w:tplc="CB562DF6">
      <w:numFmt w:val="decimal"/>
      <w:lvlText w:val=""/>
      <w:lvlJc w:val="left"/>
    </w:lvl>
    <w:lvl w:ilvl="8" w:tplc="A914128E">
      <w:numFmt w:val="decimal"/>
      <w:lvlText w:val=""/>
      <w:lvlJc w:val="left"/>
    </w:lvl>
  </w:abstractNum>
  <w:abstractNum w:abstractNumId="2" w15:restartNumberingAfterBreak="0">
    <w:nsid w:val="61E60266"/>
    <w:multiLevelType w:val="hybridMultilevel"/>
    <w:tmpl w:val="3EE8C81C"/>
    <w:lvl w:ilvl="0" w:tplc="8F4E119A">
      <w:start w:val="1"/>
      <w:numFmt w:val="decimal"/>
      <w:lvlText w:val="%1."/>
      <w:lvlJc w:val="left"/>
      <w:pPr>
        <w:ind w:left="1080" w:hanging="360"/>
      </w:pPr>
      <w:rPr>
        <w:rFonts w:ascii="Times New Roman" w:eastAsia="Times New Roman" w:hAnsi="Times New Roman" w:cs="Times New Roman"/>
        <w:color w:val="000000"/>
        <w:sz w:val="24"/>
        <w:szCs w:val="24"/>
      </w:rPr>
    </w:lvl>
    <w:lvl w:ilvl="1" w:tplc="83BEA7B2">
      <w:numFmt w:val="decimal"/>
      <w:lvlText w:val=""/>
      <w:lvlJc w:val="left"/>
    </w:lvl>
    <w:lvl w:ilvl="2" w:tplc="D4C4E10A">
      <w:numFmt w:val="decimal"/>
      <w:lvlText w:val=""/>
      <w:lvlJc w:val="left"/>
    </w:lvl>
    <w:lvl w:ilvl="3" w:tplc="CB3C4BBA">
      <w:numFmt w:val="decimal"/>
      <w:lvlText w:val=""/>
      <w:lvlJc w:val="left"/>
    </w:lvl>
    <w:lvl w:ilvl="4" w:tplc="B7A0FD50">
      <w:numFmt w:val="decimal"/>
      <w:lvlText w:val=""/>
      <w:lvlJc w:val="left"/>
    </w:lvl>
    <w:lvl w:ilvl="5" w:tplc="770A19D6">
      <w:numFmt w:val="decimal"/>
      <w:lvlText w:val=""/>
      <w:lvlJc w:val="left"/>
    </w:lvl>
    <w:lvl w:ilvl="6" w:tplc="85FC8256">
      <w:numFmt w:val="decimal"/>
      <w:lvlText w:val=""/>
      <w:lvlJc w:val="left"/>
    </w:lvl>
    <w:lvl w:ilvl="7" w:tplc="BE4297FC">
      <w:numFmt w:val="decimal"/>
      <w:lvlText w:val=""/>
      <w:lvlJc w:val="left"/>
    </w:lvl>
    <w:lvl w:ilvl="8" w:tplc="4B24F6A6">
      <w:numFmt w:val="decimal"/>
      <w:lvlText w:val=""/>
      <w:lvlJc w:val="left"/>
    </w:lvl>
  </w:abstractNum>
  <w:abstractNum w:abstractNumId="3" w15:restartNumberingAfterBreak="0">
    <w:nsid w:val="78233593"/>
    <w:multiLevelType w:val="hybridMultilevel"/>
    <w:tmpl w:val="22323526"/>
    <w:lvl w:ilvl="0" w:tplc="4DF2C962">
      <w:start w:val="1"/>
      <w:numFmt w:val="bullet"/>
      <w:lvlText w:val="●"/>
      <w:lvlJc w:val="left"/>
      <w:pPr>
        <w:ind w:left="720" w:hanging="360"/>
      </w:pPr>
    </w:lvl>
    <w:lvl w:ilvl="1" w:tplc="5BF2B424">
      <w:start w:val="1"/>
      <w:numFmt w:val="bullet"/>
      <w:lvlText w:val="○"/>
      <w:lvlJc w:val="left"/>
      <w:pPr>
        <w:ind w:left="1440" w:hanging="360"/>
      </w:pPr>
    </w:lvl>
    <w:lvl w:ilvl="2" w:tplc="3FAACFB2">
      <w:start w:val="1"/>
      <w:numFmt w:val="bullet"/>
      <w:lvlText w:val="■"/>
      <w:lvlJc w:val="left"/>
      <w:pPr>
        <w:ind w:left="2160" w:hanging="360"/>
      </w:pPr>
    </w:lvl>
    <w:lvl w:ilvl="3" w:tplc="6C5EE562">
      <w:start w:val="1"/>
      <w:numFmt w:val="bullet"/>
      <w:lvlText w:val="●"/>
      <w:lvlJc w:val="left"/>
      <w:pPr>
        <w:ind w:left="2880" w:hanging="360"/>
      </w:pPr>
    </w:lvl>
    <w:lvl w:ilvl="4" w:tplc="A55C5EE0">
      <w:start w:val="1"/>
      <w:numFmt w:val="bullet"/>
      <w:lvlText w:val="○"/>
      <w:lvlJc w:val="left"/>
      <w:pPr>
        <w:ind w:left="3600" w:hanging="360"/>
      </w:pPr>
    </w:lvl>
    <w:lvl w:ilvl="5" w:tplc="4A02B904">
      <w:start w:val="1"/>
      <w:numFmt w:val="bullet"/>
      <w:lvlText w:val="■"/>
      <w:lvlJc w:val="left"/>
      <w:pPr>
        <w:ind w:left="4320" w:hanging="360"/>
      </w:pPr>
    </w:lvl>
    <w:lvl w:ilvl="6" w:tplc="4A04E926">
      <w:start w:val="1"/>
      <w:numFmt w:val="bullet"/>
      <w:lvlText w:val="●"/>
      <w:lvlJc w:val="left"/>
      <w:pPr>
        <w:ind w:left="5040" w:hanging="360"/>
      </w:pPr>
    </w:lvl>
    <w:lvl w:ilvl="7" w:tplc="E61C504C">
      <w:start w:val="1"/>
      <w:numFmt w:val="bullet"/>
      <w:lvlText w:val="●"/>
      <w:lvlJc w:val="left"/>
      <w:pPr>
        <w:ind w:left="5760" w:hanging="360"/>
      </w:pPr>
    </w:lvl>
    <w:lvl w:ilvl="8" w:tplc="D3C2646E">
      <w:start w:val="1"/>
      <w:numFmt w:val="bullet"/>
      <w:lvlText w:val="●"/>
      <w:lvlJc w:val="left"/>
      <w:pPr>
        <w:ind w:left="6480" w:hanging="360"/>
      </w:pPr>
    </w:lvl>
  </w:abstractNum>
  <w:num w:numId="1" w16cid:durableId="1238638417">
    <w:abstractNumId w:val="3"/>
    <w:lvlOverride w:ilvl="0">
      <w:startOverride w:val="1"/>
    </w:lvlOverride>
  </w:num>
  <w:num w:numId="2" w16cid:durableId="387072680">
    <w:abstractNumId w:val="1"/>
    <w:lvlOverride w:ilvl="0">
      <w:startOverride w:val="1"/>
    </w:lvlOverride>
  </w:num>
  <w:num w:numId="3" w16cid:durableId="1571847412">
    <w:abstractNumId w:val="0"/>
    <w:lvlOverride w:ilvl="0">
      <w:startOverride w:val="1"/>
    </w:lvlOverride>
  </w:num>
  <w:num w:numId="4" w16cid:durableId="46754846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767"/>
    <w:rsid w:val="00395914"/>
    <w:rsid w:val="00854767"/>
    <w:rsid w:val="0097236F"/>
    <w:rsid w:val="00AC09AD"/>
    <w:rsid w:val="00D515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D240C"/>
  <w15:docId w15:val="{EF58D9AE-12D1-44D7-A2B5-1B2FF538F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pPr>
      <w:ind w:left="72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hyperlink" Target="https://drive.google.com/drive/folders/1XQCivGj5UsD78iUjcUe_vsKN8wfFq5zy" TargetMode="External"/><Relationship Id="rId3" Type="http://schemas.openxmlformats.org/officeDocument/2006/relationships/settings" Target="settings.xml"/><Relationship Id="rId7" Type="http://schemas.openxmlformats.org/officeDocument/2006/relationships/hyperlink" Target="https://github.com/XylaN-xD/capsule-fm-benchmark" TargetMode="External"/><Relationship Id="rId12" Type="http://schemas.openxmlformats.org/officeDocument/2006/relationships/hyperlink" Target="https://github.com/XylaN-xD/capsule-fm-benchmar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XylaN-xD/capsule-fm-benchmark"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10</Pages>
  <Words>2337</Words>
  <Characters>13325</Characters>
  <Application>Microsoft Office Word</Application>
  <DocSecurity>0</DocSecurity>
  <Lines>111</Lines>
  <Paragraphs>31</Paragraphs>
  <ScaleCrop>false</ScaleCrop>
  <Company/>
  <LinksUpToDate>false</LinksUpToDate>
  <CharactersWithSpaces>15631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Ishan Jha</cp:lastModifiedBy>
  <cp:revision>3</cp:revision>
  <dcterms:created xsi:type="dcterms:W3CDTF">2026-04-01T01:25:00Z</dcterms:created>
  <dcterms:modified xsi:type="dcterms:W3CDTF">2026-04-01T03:40:00Z</dcterms:modified>
</cp:coreProperties>
</file>