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5" w:line="240" w:lineRule="auto"/>
        <w:rPr>
          <w:rFonts w:ascii="Arial" w:cs="Arial" w:eastAsia="Arial" w:hAnsi="Arial"/>
          <w:i w:val="1"/>
          <w:color w:val="3c312e"/>
          <w:sz w:val="54"/>
          <w:szCs w:val="54"/>
        </w:rPr>
      </w:pPr>
      <w:r w:rsidDel="00000000" w:rsidR="00000000" w:rsidRPr="00000000">
        <w:rPr>
          <w:rFonts w:ascii="Arial" w:cs="Arial" w:eastAsia="Arial" w:hAnsi="Arial"/>
          <w:color w:val="3c312e"/>
          <w:sz w:val="54"/>
          <w:szCs w:val="54"/>
          <w:rtl w:val="0"/>
        </w:rPr>
        <w:t xml:space="preserve">Articles – </w:t>
      </w:r>
      <w:r w:rsidDel="00000000" w:rsidR="00000000" w:rsidRPr="00000000">
        <w:rPr>
          <w:rFonts w:ascii="Arial" w:cs="Arial" w:eastAsia="Arial" w:hAnsi="Arial"/>
          <w:i w:val="1"/>
          <w:color w:val="3c312e"/>
          <w:sz w:val="54"/>
          <w:szCs w:val="54"/>
          <w:rtl w:val="0"/>
        </w:rPr>
        <w:t xml:space="preserve">le, la, les, l’, un, une, des, </w:t>
      </w:r>
    </w:p>
    <w:p w:rsidR="00000000" w:rsidDel="00000000" w:rsidP="00000000" w:rsidRDefault="00000000" w:rsidRPr="00000000" w14:paraId="00000002">
      <w:pPr>
        <w:spacing w:after="75" w:line="240" w:lineRule="auto"/>
        <w:rPr>
          <w:rFonts w:ascii="Arial" w:cs="Arial" w:eastAsia="Arial" w:hAnsi="Arial"/>
          <w:color w:val="3c312e"/>
          <w:sz w:val="54"/>
          <w:szCs w:val="54"/>
        </w:rPr>
      </w:pPr>
      <w:r w:rsidDel="00000000" w:rsidR="00000000" w:rsidRPr="00000000">
        <w:rPr>
          <w:rFonts w:ascii="Arial" w:cs="Arial" w:eastAsia="Arial" w:hAnsi="Arial"/>
          <w:i w:val="1"/>
          <w:color w:val="3c312e"/>
          <w:sz w:val="54"/>
          <w:szCs w:val="54"/>
          <w:rtl w:val="0"/>
        </w:rPr>
        <w:t xml:space="preserve">Partitif</w:t>
      </w:r>
      <w:r w:rsidDel="00000000" w:rsidR="00000000" w:rsidRPr="00000000">
        <w:rPr>
          <w:rFonts w:ascii="Arial" w:cs="Arial" w:eastAsia="Arial" w:hAnsi="Arial"/>
          <w:i w:val="1"/>
          <w:color w:val="3c312e"/>
          <w:sz w:val="54"/>
          <w:szCs w:val="54"/>
          <w:rtl w:val="0"/>
        </w:rPr>
        <w:t xml:space="preserve"> (Partitive) - du, de la, de l’, des</w:t>
      </w:r>
      <w:r w:rsidDel="00000000" w:rsidR="00000000" w:rsidRPr="00000000">
        <w:rPr>
          <w:rtl w:val="0"/>
        </w:rPr>
      </w:r>
    </w:p>
    <w:p w:rsidR="00000000" w:rsidDel="00000000" w:rsidP="00000000" w:rsidRDefault="00000000" w:rsidRPr="00000000" w14:paraId="00000003">
      <w:pPr>
        <w:shd w:fill="ffffff" w:val="clear"/>
        <w:spacing w:after="240" w:before="120" w:line="240" w:lineRule="auto"/>
        <w:rPr>
          <w:rFonts w:ascii="Arial" w:cs="Arial" w:eastAsia="Arial" w:hAnsi="Arial"/>
          <w:b w:val="1"/>
          <w:color w:val="3c312e"/>
          <w:sz w:val="36"/>
          <w:szCs w:val="36"/>
        </w:rPr>
      </w:pPr>
      <w:r w:rsidDel="00000000" w:rsidR="00000000" w:rsidRPr="00000000">
        <w:rPr>
          <w:rtl w:val="0"/>
        </w:rPr>
      </w:r>
    </w:p>
    <w:p w:rsidR="00000000" w:rsidDel="00000000" w:rsidP="00000000" w:rsidRDefault="00000000" w:rsidRPr="00000000" w14:paraId="00000004">
      <w:pPr>
        <w:shd w:fill="ffffff" w:val="clear"/>
        <w:spacing w:after="240" w:before="120" w:line="240" w:lineRule="auto"/>
        <w:rPr>
          <w:rFonts w:ascii="Arial" w:cs="Arial" w:eastAsia="Arial" w:hAnsi="Arial"/>
          <w:b w:val="1"/>
          <w:color w:val="3c312e"/>
          <w:sz w:val="36"/>
          <w:szCs w:val="36"/>
        </w:rPr>
      </w:pPr>
      <w:r w:rsidDel="00000000" w:rsidR="00000000" w:rsidRPr="00000000">
        <w:rPr>
          <w:rFonts w:ascii="Arial" w:cs="Arial" w:eastAsia="Arial" w:hAnsi="Arial"/>
          <w:b w:val="1"/>
          <w:color w:val="3c312e"/>
          <w:sz w:val="36"/>
          <w:szCs w:val="36"/>
          <w:rtl w:val="0"/>
        </w:rPr>
        <w:t xml:space="preserve">Les articles</w:t>
      </w:r>
    </w:p>
    <w:p w:rsidR="00000000" w:rsidDel="00000000" w:rsidP="00000000" w:rsidRDefault="00000000" w:rsidRPr="00000000" w14:paraId="00000005">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One of the eight </w:t>
      </w:r>
      <w:hyperlink r:id="rId7">
        <w:r w:rsidDel="00000000" w:rsidR="00000000" w:rsidRPr="00000000">
          <w:rPr>
            <w:rFonts w:ascii="Georgia" w:cs="Georgia" w:eastAsia="Georgia" w:hAnsi="Georgia"/>
            <w:color w:val="9933ff"/>
            <w:sz w:val="23"/>
            <w:szCs w:val="23"/>
            <w:u w:val="single"/>
            <w:rtl w:val="0"/>
          </w:rPr>
          <w:t xml:space="preserve">parts of speech</w:t>
        </w:r>
      </w:hyperlink>
      <w:r w:rsidDel="00000000" w:rsidR="00000000" w:rsidRPr="00000000">
        <w:rPr>
          <w:rFonts w:ascii="Georgia" w:cs="Georgia" w:eastAsia="Georgia" w:hAnsi="Georgia"/>
          <w:color w:val="000000"/>
          <w:sz w:val="23"/>
          <w:szCs w:val="23"/>
          <w:rtl w:val="0"/>
        </w:rPr>
        <w:t xml:space="preserve">, an article is a word that modifies a </w:t>
      </w:r>
      <w:hyperlink r:id="rId8">
        <w:r w:rsidDel="00000000" w:rsidR="00000000" w:rsidRPr="00000000">
          <w:rPr>
            <w:rFonts w:ascii="Georgia" w:cs="Georgia" w:eastAsia="Georgia" w:hAnsi="Georgia"/>
            <w:color w:val="9933ff"/>
            <w:sz w:val="23"/>
            <w:szCs w:val="23"/>
            <w:u w:val="single"/>
            <w:rtl w:val="0"/>
          </w:rPr>
          <w:t xml:space="preserve">noun</w:t>
        </w:r>
      </w:hyperlink>
      <w:r w:rsidDel="00000000" w:rsidR="00000000" w:rsidRPr="00000000">
        <w:rPr>
          <w:rFonts w:ascii="Georgia" w:cs="Georgia" w:eastAsia="Georgia" w:hAnsi="Georgia"/>
          <w:color w:val="000000"/>
          <w:sz w:val="23"/>
          <w:szCs w:val="23"/>
          <w:rtl w:val="0"/>
        </w:rPr>
        <w:t xml:space="preserve"> in a particular way, by stating whether the noun is specific, unspecific, or partial. There are three types of French articles and they all agree in gender and number with the nouns they modify.</w:t>
      </w:r>
    </w:p>
    <w:p w:rsidR="00000000" w:rsidDel="00000000" w:rsidP="00000000" w:rsidRDefault="00000000" w:rsidRPr="00000000" w14:paraId="00000006">
      <w:pPr>
        <w:shd w:fill="ffffff" w:val="clear"/>
        <w:spacing w:after="113" w:before="360" w:line="240" w:lineRule="auto"/>
        <w:rPr>
          <w:rFonts w:ascii="Arial" w:cs="Arial" w:eastAsia="Arial" w:hAnsi="Arial"/>
          <w:b w:val="1"/>
          <w:color w:val="3c312e"/>
          <w:sz w:val="30"/>
          <w:szCs w:val="30"/>
        </w:rPr>
      </w:pPr>
      <w:r w:rsidDel="00000000" w:rsidR="00000000" w:rsidRPr="00000000">
        <w:rPr>
          <w:rtl w:val="0"/>
        </w:rPr>
      </w:r>
    </w:p>
    <w:p w:rsidR="00000000" w:rsidDel="00000000" w:rsidP="00000000" w:rsidRDefault="00000000" w:rsidRPr="00000000" w14:paraId="00000007">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1) Definite / Défini</w:t>
      </w:r>
    </w:p>
    <w:p w:rsidR="00000000" w:rsidDel="00000000" w:rsidP="00000000" w:rsidRDefault="00000000" w:rsidRPr="00000000" w14:paraId="00000008">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w:t>
      </w:r>
      <w:hyperlink r:id="rId9">
        <w:r w:rsidDel="00000000" w:rsidR="00000000" w:rsidRPr="00000000">
          <w:rPr>
            <w:rFonts w:ascii="Georgia" w:cs="Georgia" w:eastAsia="Georgia" w:hAnsi="Georgia"/>
            <w:color w:val="9933ff"/>
            <w:sz w:val="23"/>
            <w:szCs w:val="23"/>
            <w:u w:val="single"/>
            <w:rtl w:val="0"/>
          </w:rPr>
          <w:t xml:space="preserve">definite article</w:t>
        </w:r>
      </w:hyperlink>
      <w:r w:rsidDel="00000000" w:rsidR="00000000" w:rsidRPr="00000000">
        <w:rPr>
          <w:rFonts w:ascii="Georgia" w:cs="Georgia" w:eastAsia="Georgia" w:hAnsi="Georgia"/>
          <w:color w:val="000000"/>
          <w:sz w:val="23"/>
          <w:szCs w:val="23"/>
          <w:rtl w:val="0"/>
        </w:rPr>
        <w:t xml:space="preserve"> indicates that the speaker is referring to either a specific noun or to a class of nouns in a general sense. The English definite article, </w:t>
      </w:r>
      <w:r w:rsidDel="00000000" w:rsidR="00000000" w:rsidRPr="00000000">
        <w:rPr>
          <w:rFonts w:ascii="Georgia" w:cs="Georgia" w:eastAsia="Georgia" w:hAnsi="Georgia"/>
          <w:b w:val="1"/>
          <w:color w:val="000000"/>
          <w:sz w:val="23"/>
          <w:szCs w:val="23"/>
          <w:rtl w:val="0"/>
        </w:rPr>
        <w:t xml:space="preserve">the</w:t>
      </w:r>
      <w:r w:rsidDel="00000000" w:rsidR="00000000" w:rsidRPr="00000000">
        <w:rPr>
          <w:rFonts w:ascii="Georgia" w:cs="Georgia" w:eastAsia="Georgia" w:hAnsi="Georgia"/>
          <w:color w:val="000000"/>
          <w:sz w:val="23"/>
          <w:szCs w:val="23"/>
          <w:rtl w:val="0"/>
        </w:rPr>
        <w:t xml:space="preserve">, has four equivalent forms in French, depending on the gender and number of the noun as well as what letter it begins with.</w:t>
      </w:r>
    </w:p>
    <w:tbl>
      <w:tblPr>
        <w:tblStyle w:val="Table1"/>
        <w:tblW w:w="7775.999999999999" w:type="dxa"/>
        <w:jc w:val="left"/>
        <w:tblInd w:w="525.0" w:type="dxa"/>
        <w:tblLayout w:type="fixed"/>
        <w:tblLook w:val="0400"/>
      </w:tblPr>
      <w:tblGrid>
        <w:gridCol w:w="1695"/>
        <w:gridCol w:w="480"/>
        <w:gridCol w:w="1002"/>
        <w:gridCol w:w="1247"/>
        <w:gridCol w:w="206"/>
        <w:gridCol w:w="479"/>
        <w:gridCol w:w="1320"/>
        <w:gridCol w:w="1347"/>
        <w:tblGridChange w:id="0">
          <w:tblGrid>
            <w:gridCol w:w="1695"/>
            <w:gridCol w:w="480"/>
            <w:gridCol w:w="1002"/>
            <w:gridCol w:w="1247"/>
            <w:gridCol w:w="206"/>
            <w:gridCol w:w="479"/>
            <w:gridCol w:w="1320"/>
            <w:gridCol w:w="13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9">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Singular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A">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B">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C">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D">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E">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Plural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1">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Masculine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2">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3">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le livre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4">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book</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5">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6">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7">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les livres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8">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books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9">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Feminine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A">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B">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la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C">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table</w:t>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1F">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les tables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0">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tables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1">
            <w:pPr>
              <w:spacing w:after="360" w:line="240" w:lineRule="auto"/>
              <w:rPr>
                <w:rFonts w:ascii="Georgia" w:cs="Georgia" w:eastAsia="Georgia" w:hAnsi="Georgia"/>
                <w:color w:val="000000"/>
                <w:sz w:val="23"/>
                <w:szCs w:val="23"/>
              </w:rPr>
            </w:pPr>
            <w:hyperlink r:id="rId10">
              <w:r w:rsidDel="00000000" w:rsidR="00000000" w:rsidRPr="00000000">
                <w:rPr>
                  <w:rFonts w:ascii="Georgia" w:cs="Georgia" w:eastAsia="Georgia" w:hAnsi="Georgia"/>
                  <w:color w:val="9933ff"/>
                  <w:sz w:val="23"/>
                  <w:szCs w:val="23"/>
                  <w:u w:val="single"/>
                  <w:rtl w:val="0"/>
                </w:rPr>
                <w:t xml:space="preserve">Vowel</w:t>
              </w:r>
            </w:hyperlink>
            <w:r w:rsidDel="00000000" w:rsidR="00000000" w:rsidRPr="00000000">
              <w:rPr>
                <w:rFonts w:ascii="Georgia" w:cs="Georgia" w:eastAsia="Georgia" w:hAnsi="Georgia"/>
                <w:color w:val="000000"/>
                <w:sz w:val="23"/>
                <w:szCs w:val="23"/>
                <w:rtl w:val="0"/>
              </w:rPr>
              <w:t xml:space="preserve"> or </w:t>
            </w:r>
            <w:hyperlink r:id="rId11">
              <w:r w:rsidDel="00000000" w:rsidR="00000000" w:rsidRPr="00000000">
                <w:rPr>
                  <w:rFonts w:ascii="Georgia" w:cs="Georgia" w:eastAsia="Georgia" w:hAnsi="Georgia"/>
                  <w:color w:val="9933ff"/>
                  <w:sz w:val="23"/>
                  <w:szCs w:val="23"/>
                  <w:u w:val="single"/>
                  <w:rtl w:val="0"/>
                </w:rPr>
                <w:t xml:space="preserve">h </w:t>
              </w:r>
            </w:hyperlink>
            <w:hyperlink r:id="rId12">
              <w:r w:rsidDel="00000000" w:rsidR="00000000" w:rsidRPr="00000000">
                <w:rPr>
                  <w:rFonts w:ascii="Georgia" w:cs="Georgia" w:eastAsia="Georgia" w:hAnsi="Georgia"/>
                  <w:i w:val="1"/>
                  <w:color w:val="9933ff"/>
                  <w:sz w:val="23"/>
                  <w:szCs w:val="23"/>
                  <w:u w:val="single"/>
                  <w:rtl w:val="0"/>
                </w:rPr>
                <w:t xml:space="preserve">muet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2">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3">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l’abricot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4">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apricot</w:t>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7">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les abricots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28">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apricots</w:t>
            </w:r>
          </w:p>
        </w:tc>
      </w:tr>
    </w:tbl>
    <w:p w:rsidR="00000000" w:rsidDel="00000000" w:rsidP="00000000" w:rsidRDefault="00000000" w:rsidRPr="00000000" w14:paraId="00000029">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Learn more about </w:t>
      </w:r>
      <w:hyperlink r:id="rId13">
        <w:r w:rsidDel="00000000" w:rsidR="00000000" w:rsidRPr="00000000">
          <w:rPr>
            <w:rFonts w:ascii="Georgia" w:cs="Georgia" w:eastAsia="Georgia" w:hAnsi="Georgia"/>
            <w:b w:val="1"/>
            <w:color w:val="9933ff"/>
            <w:sz w:val="23"/>
            <w:szCs w:val="23"/>
            <w:u w:val="single"/>
            <w:rtl w:val="0"/>
          </w:rPr>
          <w:t xml:space="preserve">definite articles</w:t>
        </w:r>
      </w:hyperlink>
      <w:r w:rsidDel="00000000" w:rsidR="00000000" w:rsidRPr="00000000">
        <w:rPr>
          <w:rtl w:val="0"/>
        </w:rPr>
      </w:r>
    </w:p>
    <w:p w:rsidR="00000000" w:rsidDel="00000000" w:rsidP="00000000" w:rsidRDefault="00000000" w:rsidRPr="00000000" w14:paraId="0000002A">
      <w:pPr>
        <w:shd w:fill="ffffff" w:val="clear"/>
        <w:spacing w:after="113" w:before="360" w:line="240" w:lineRule="auto"/>
        <w:rPr>
          <w:rFonts w:ascii="Arial" w:cs="Arial" w:eastAsia="Arial" w:hAnsi="Arial"/>
          <w:b w:val="1"/>
          <w:color w:val="3c312e"/>
          <w:sz w:val="30"/>
          <w:szCs w:val="30"/>
        </w:rPr>
      </w:pPr>
      <w:r w:rsidDel="00000000" w:rsidR="00000000" w:rsidRPr="00000000">
        <w:rPr>
          <w:rtl w:val="0"/>
        </w:rPr>
      </w:r>
    </w:p>
    <w:p w:rsidR="00000000" w:rsidDel="00000000" w:rsidP="00000000" w:rsidRDefault="00000000" w:rsidRPr="00000000" w14:paraId="0000002B">
      <w:pPr>
        <w:shd w:fill="ffffff" w:val="clear"/>
        <w:spacing w:after="113" w:before="360" w:line="240" w:lineRule="auto"/>
        <w:rPr>
          <w:rFonts w:ascii="Arial" w:cs="Arial" w:eastAsia="Arial" w:hAnsi="Arial"/>
          <w:b w:val="1"/>
          <w:color w:val="3c312e"/>
          <w:sz w:val="30"/>
          <w:szCs w:val="30"/>
        </w:rPr>
      </w:pPr>
      <w:r w:rsidDel="00000000" w:rsidR="00000000" w:rsidRPr="00000000">
        <w:rPr>
          <w:rtl w:val="0"/>
        </w:rPr>
      </w:r>
    </w:p>
    <w:p w:rsidR="00000000" w:rsidDel="00000000" w:rsidP="00000000" w:rsidRDefault="00000000" w:rsidRPr="00000000" w14:paraId="0000002C">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2) Indefinite / Indéfini</w:t>
      </w:r>
    </w:p>
    <w:p w:rsidR="00000000" w:rsidDel="00000000" w:rsidP="00000000" w:rsidRDefault="00000000" w:rsidRPr="00000000" w14:paraId="0000002D">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w:t>
      </w:r>
      <w:hyperlink r:id="rId14">
        <w:r w:rsidDel="00000000" w:rsidR="00000000" w:rsidRPr="00000000">
          <w:rPr>
            <w:rFonts w:ascii="Georgia" w:cs="Georgia" w:eastAsia="Georgia" w:hAnsi="Georgia"/>
            <w:color w:val="9933ff"/>
            <w:sz w:val="23"/>
            <w:szCs w:val="23"/>
            <w:u w:val="single"/>
            <w:rtl w:val="0"/>
          </w:rPr>
          <w:t xml:space="preserve">indefinite article</w:t>
        </w:r>
      </w:hyperlink>
      <w:r w:rsidDel="00000000" w:rsidR="00000000" w:rsidRPr="00000000">
        <w:rPr>
          <w:rFonts w:ascii="Georgia" w:cs="Georgia" w:eastAsia="Georgia" w:hAnsi="Georgia"/>
          <w:color w:val="000000"/>
          <w:sz w:val="23"/>
          <w:szCs w:val="23"/>
          <w:rtl w:val="0"/>
        </w:rPr>
        <w:t xml:space="preserve"> indicates that the speaker is referring to either an unspecific noun or to one/some of something. The English indefinite article has two forms, </w:t>
      </w:r>
      <w:r w:rsidDel="00000000" w:rsidR="00000000" w:rsidRPr="00000000">
        <w:rPr>
          <w:rFonts w:ascii="Georgia" w:cs="Georgia" w:eastAsia="Georgia" w:hAnsi="Georgia"/>
          <w:b w:val="1"/>
          <w:color w:val="000000"/>
          <w:sz w:val="23"/>
          <w:szCs w:val="23"/>
          <w:rtl w:val="0"/>
        </w:rPr>
        <w:t xml:space="preserve">a</w:t>
      </w:r>
      <w:r w:rsidDel="00000000" w:rsidR="00000000" w:rsidRPr="00000000">
        <w:rPr>
          <w:rFonts w:ascii="Georgia" w:cs="Georgia" w:eastAsia="Georgia" w:hAnsi="Georgia"/>
          <w:color w:val="000000"/>
          <w:sz w:val="23"/>
          <w:szCs w:val="23"/>
          <w:rtl w:val="0"/>
        </w:rPr>
        <w:t xml:space="preserve"> and </w:t>
      </w:r>
      <w:r w:rsidDel="00000000" w:rsidR="00000000" w:rsidRPr="00000000">
        <w:rPr>
          <w:rFonts w:ascii="Georgia" w:cs="Georgia" w:eastAsia="Georgia" w:hAnsi="Georgia"/>
          <w:b w:val="1"/>
          <w:color w:val="000000"/>
          <w:sz w:val="23"/>
          <w:szCs w:val="23"/>
          <w:rtl w:val="0"/>
        </w:rPr>
        <w:t xml:space="preserve">an</w:t>
      </w:r>
      <w:r w:rsidDel="00000000" w:rsidR="00000000" w:rsidRPr="00000000">
        <w:rPr>
          <w:rFonts w:ascii="Georgia" w:cs="Georgia" w:eastAsia="Georgia" w:hAnsi="Georgia"/>
          <w:color w:val="000000"/>
          <w:sz w:val="23"/>
          <w:szCs w:val="23"/>
          <w:rtl w:val="0"/>
        </w:rPr>
        <w:t xml:space="preserve">, while the French has three, depending on the gender and number of the noun.</w:t>
      </w:r>
    </w:p>
    <w:tbl>
      <w:tblPr>
        <w:tblStyle w:val="Table2"/>
        <w:tblW w:w="525.0" w:type="dxa"/>
        <w:jc w:val="left"/>
        <w:tblInd w:w="0.0" w:type="dxa"/>
        <w:tblLayout w:type="fixed"/>
        <w:tblLook w:val="0400"/>
      </w:tblPr>
      <w:tblGrid>
        <w:gridCol w:w="525"/>
        <w:tblGridChange w:id="0">
          <w:tblGrid>
            <w:gridCol w:w="52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ffff" w:val="clear"/>
            <w:tcMar>
              <w:top w:w="75.0" w:type="dxa"/>
              <w:left w:w="75.0" w:type="dxa"/>
              <w:bottom w:w="75.0" w:type="dxa"/>
              <w:right w:w="75.0" w:type="dxa"/>
            </w:tcMar>
          </w:tcPr>
          <w:p w:rsidR="00000000" w:rsidDel="00000000" w:rsidP="00000000" w:rsidRDefault="00000000" w:rsidRPr="00000000" w14:paraId="0000002E">
            <w:pPr>
              <w:spacing w:after="0" w:line="240" w:lineRule="auto"/>
              <w:rPr>
                <w:rFonts w:ascii="Georgia" w:cs="Georgia" w:eastAsia="Georgia" w:hAnsi="Georgia"/>
                <w:color w:val="000000"/>
                <w:sz w:val="23"/>
                <w:szCs w:val="23"/>
              </w:rPr>
            </w:pPr>
            <w:r w:rsidDel="00000000" w:rsidR="00000000" w:rsidRPr="00000000">
              <w:rPr>
                <w:rtl w:val="0"/>
              </w:rPr>
            </w:r>
          </w:p>
        </w:tc>
      </w:tr>
    </w:tbl>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000000"/>
          <w:sz w:val="23"/>
          <w:szCs w:val="23"/>
          <w:highlight w:val="white"/>
          <w:rtl w:val="0"/>
        </w:rPr>
        <w:t xml:space="preserve">  The English equivalent of</w:t>
      </w:r>
      <w:r w:rsidDel="00000000" w:rsidR="00000000" w:rsidRPr="00000000">
        <w:rPr>
          <w:rFonts w:ascii="Georgia" w:cs="Georgia" w:eastAsia="Georgia" w:hAnsi="Georgia"/>
          <w:b w:val="1"/>
          <w:color w:val="000000"/>
          <w:sz w:val="23"/>
          <w:szCs w:val="23"/>
          <w:highlight w:val="white"/>
          <w:rtl w:val="0"/>
        </w:rPr>
        <w:t xml:space="preserve"> </w:t>
      </w:r>
      <w:r w:rsidDel="00000000" w:rsidR="00000000" w:rsidRPr="00000000">
        <w:rPr>
          <w:rFonts w:ascii="Georgia" w:cs="Georgia" w:eastAsia="Georgia" w:hAnsi="Georgia"/>
          <w:b w:val="1"/>
          <w:i w:val="1"/>
          <w:color w:val="000000"/>
          <w:sz w:val="23"/>
          <w:szCs w:val="23"/>
          <w:highlight w:val="white"/>
          <w:rtl w:val="0"/>
        </w:rPr>
        <w:t xml:space="preserve">des</w:t>
      </w:r>
      <w:r w:rsidDel="00000000" w:rsidR="00000000" w:rsidRPr="00000000">
        <w:rPr>
          <w:rFonts w:ascii="Georgia" w:cs="Georgia" w:eastAsia="Georgia" w:hAnsi="Georgia"/>
          <w:color w:val="000000"/>
          <w:sz w:val="23"/>
          <w:szCs w:val="23"/>
          <w:highlight w:val="white"/>
          <w:rtl w:val="0"/>
        </w:rPr>
        <w:t xml:space="preserve"> is </w:t>
      </w:r>
      <w:r w:rsidDel="00000000" w:rsidR="00000000" w:rsidRPr="00000000">
        <w:rPr>
          <w:rFonts w:ascii="Georgia" w:cs="Georgia" w:eastAsia="Georgia" w:hAnsi="Georgia"/>
          <w:b w:val="1"/>
          <w:color w:val="000000"/>
          <w:sz w:val="23"/>
          <w:szCs w:val="23"/>
          <w:highlight w:val="white"/>
          <w:rtl w:val="0"/>
        </w:rPr>
        <w:t xml:space="preserve">some</w:t>
      </w:r>
      <w:r w:rsidDel="00000000" w:rsidR="00000000" w:rsidRPr="00000000">
        <w:rPr>
          <w:rFonts w:ascii="Georgia" w:cs="Georgia" w:eastAsia="Georgia" w:hAnsi="Georgia"/>
          <w:color w:val="000000"/>
          <w:sz w:val="23"/>
          <w:szCs w:val="23"/>
          <w:highlight w:val="white"/>
          <w:rtl w:val="0"/>
        </w:rPr>
        <w:t xml:space="preserve">, which is considered an adjective rather than an article.</w:t>
      </w:r>
      <w:r w:rsidDel="00000000" w:rsidR="00000000" w:rsidRPr="00000000">
        <w:rPr>
          <w:rtl w:val="0"/>
        </w:rPr>
      </w:r>
    </w:p>
    <w:tbl>
      <w:tblPr>
        <w:tblStyle w:val="Table3"/>
        <w:tblW w:w="7650.0" w:type="dxa"/>
        <w:jc w:val="left"/>
        <w:tblInd w:w="330.0" w:type="dxa"/>
        <w:tblLayout w:type="fixed"/>
        <w:tblLook w:val="0400"/>
      </w:tblPr>
      <w:tblGrid>
        <w:gridCol w:w="1335"/>
        <w:gridCol w:w="660"/>
        <w:gridCol w:w="1215"/>
        <w:gridCol w:w="1170"/>
        <w:gridCol w:w="210"/>
        <w:gridCol w:w="555"/>
        <w:gridCol w:w="1155"/>
        <w:gridCol w:w="1350"/>
        <w:tblGridChange w:id="0">
          <w:tblGrid>
            <w:gridCol w:w="1335"/>
            <w:gridCol w:w="660"/>
            <w:gridCol w:w="1215"/>
            <w:gridCol w:w="1170"/>
            <w:gridCol w:w="210"/>
            <w:gridCol w:w="555"/>
            <w:gridCol w:w="1155"/>
            <w:gridCol w:w="1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0">
            <w:pPr>
              <w:spacing w:after="360" w:line="240" w:lineRule="auto"/>
              <w:rPr>
                <w:rFonts w:ascii="Georgia" w:cs="Georgia" w:eastAsia="Georgia" w:hAnsi="Georgia"/>
                <w:b w:val="1"/>
                <w:i w:val="1"/>
                <w:sz w:val="23"/>
                <w:szCs w:val="23"/>
              </w:rPr>
            </w:pPr>
            <w:r w:rsidDel="00000000" w:rsidR="00000000" w:rsidRPr="00000000">
              <w:rPr>
                <w:rFonts w:ascii="Georgia" w:cs="Georgia" w:eastAsia="Georgia" w:hAnsi="Georgia"/>
                <w:b w:val="1"/>
                <w:i w:val="1"/>
                <w:sz w:val="23"/>
                <w:szCs w:val="23"/>
                <w:rtl w:val="0"/>
              </w:rPr>
              <w:t xml:space="preserve">         </w:t>
            </w:r>
          </w:p>
          <w:p w:rsidR="00000000" w:rsidDel="00000000" w:rsidP="00000000" w:rsidRDefault="00000000" w:rsidRPr="00000000" w14:paraId="00000031">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sz w:val="23"/>
                <w:szCs w:val="23"/>
                <w:rtl w:val="0"/>
              </w:rPr>
              <w:t xml:space="preserve">Singular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2">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3">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4">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5">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6">
            <w:pPr>
              <w:spacing w:after="360" w:line="240" w:lineRule="auto"/>
              <w:rPr>
                <w:rFonts w:ascii="Georgia" w:cs="Georgia" w:eastAsia="Georgia" w:hAnsi="Georgia"/>
                <w:b w:val="1"/>
                <w:i w:val="1"/>
                <w:sz w:val="23"/>
                <w:szCs w:val="23"/>
              </w:rPr>
            </w:pPr>
            <w:r w:rsidDel="00000000" w:rsidR="00000000" w:rsidRPr="00000000">
              <w:rPr>
                <w:rtl w:val="0"/>
              </w:rPr>
            </w:r>
          </w:p>
          <w:p w:rsidR="00000000" w:rsidDel="00000000" w:rsidP="00000000" w:rsidRDefault="00000000" w:rsidRPr="00000000" w14:paraId="00000037">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Plural</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A">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Masculine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B">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C">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un abricot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D">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sz w:val="23"/>
                <w:szCs w:val="23"/>
                <w:rtl w:val="0"/>
              </w:rPr>
              <w:t xml:space="preserve">    </w:t>
            </w:r>
            <w:r w:rsidDel="00000000" w:rsidR="00000000" w:rsidRPr="00000000">
              <w:rPr>
                <w:rFonts w:ascii="Georgia" w:cs="Georgia" w:eastAsia="Georgia" w:hAnsi="Georgia"/>
                <w:color w:val="000000"/>
                <w:sz w:val="23"/>
                <w:szCs w:val="23"/>
                <w:rtl w:val="0"/>
              </w:rPr>
              <w:t xml:space="preserve">an apricot</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E">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3F">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0">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des livres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1">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books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2">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Feminine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3">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une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4">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une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5">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sz w:val="23"/>
                <w:szCs w:val="23"/>
                <w:rtl w:val="0"/>
              </w:rPr>
              <w:t xml:space="preserve">    </w:t>
            </w:r>
            <w:r w:rsidDel="00000000" w:rsidR="00000000" w:rsidRPr="00000000">
              <w:rPr>
                <w:rFonts w:ascii="Georgia" w:cs="Georgia" w:eastAsia="Georgia" w:hAnsi="Georgia"/>
                <w:color w:val="000000"/>
                <w:sz w:val="23"/>
                <w:szCs w:val="23"/>
                <w:rtl w:val="0"/>
              </w:rPr>
              <w:t xml:space="preserve">a table</w:t>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8">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des</w:t>
            </w:r>
            <w:r w:rsidDel="00000000" w:rsidR="00000000" w:rsidRPr="00000000">
              <w:rPr>
                <w:rFonts w:ascii="Georgia" w:cs="Georgia" w:eastAsia="Georgia" w:hAnsi="Georgia"/>
                <w:i w:val="1"/>
                <w:color w:val="000000"/>
                <w:sz w:val="23"/>
                <w:szCs w:val="23"/>
                <w:rtl w:val="0"/>
              </w:rPr>
              <w:t xml:space="preserve"> tables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9">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tables</w:t>
            </w:r>
          </w:p>
        </w:tc>
      </w:tr>
    </w:tbl>
    <w:p w:rsidR="00000000" w:rsidDel="00000000" w:rsidP="00000000" w:rsidRDefault="00000000" w:rsidRPr="00000000" w14:paraId="0000004A">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Learn more about </w:t>
      </w:r>
      <w:hyperlink r:id="rId15">
        <w:r w:rsidDel="00000000" w:rsidR="00000000" w:rsidRPr="00000000">
          <w:rPr>
            <w:rFonts w:ascii="Georgia" w:cs="Georgia" w:eastAsia="Georgia" w:hAnsi="Georgia"/>
            <w:b w:val="1"/>
            <w:color w:val="9933ff"/>
            <w:sz w:val="23"/>
            <w:szCs w:val="23"/>
            <w:u w:val="single"/>
            <w:rtl w:val="0"/>
          </w:rPr>
          <w:t xml:space="preserve">indefinite articles</w:t>
        </w:r>
      </w:hyperlink>
      <w:r w:rsidDel="00000000" w:rsidR="00000000" w:rsidRPr="00000000">
        <w:rPr>
          <w:rtl w:val="0"/>
        </w:rPr>
      </w:r>
    </w:p>
    <w:p w:rsidR="00000000" w:rsidDel="00000000" w:rsidP="00000000" w:rsidRDefault="00000000" w:rsidRPr="00000000" w14:paraId="0000004B">
      <w:pPr>
        <w:shd w:fill="ffffff" w:val="clear"/>
        <w:spacing w:after="113" w:before="360" w:line="240" w:lineRule="auto"/>
        <w:rPr>
          <w:rFonts w:ascii="Arial" w:cs="Arial" w:eastAsia="Arial" w:hAnsi="Arial"/>
          <w:b w:val="1"/>
          <w:color w:val="3c312e"/>
          <w:sz w:val="30"/>
          <w:szCs w:val="30"/>
        </w:rPr>
      </w:pPr>
      <w:r w:rsidDel="00000000" w:rsidR="00000000" w:rsidRPr="00000000">
        <w:rPr>
          <w:rtl w:val="0"/>
        </w:rPr>
      </w:r>
    </w:p>
    <w:p w:rsidR="00000000" w:rsidDel="00000000" w:rsidP="00000000" w:rsidRDefault="00000000" w:rsidRPr="00000000" w14:paraId="0000004C">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3) Partitive / Partitif</w:t>
      </w:r>
    </w:p>
    <w:p w:rsidR="00000000" w:rsidDel="00000000" w:rsidP="00000000" w:rsidRDefault="00000000" w:rsidRPr="00000000" w14:paraId="0000004D">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The </w:t>
      </w:r>
      <w:hyperlink r:id="rId16">
        <w:r w:rsidDel="00000000" w:rsidR="00000000" w:rsidRPr="00000000">
          <w:rPr>
            <w:rFonts w:ascii="Georgia" w:cs="Georgia" w:eastAsia="Georgia" w:hAnsi="Georgia"/>
            <w:color w:val="9933ff"/>
            <w:sz w:val="23"/>
            <w:szCs w:val="23"/>
            <w:u w:val="single"/>
            <w:rtl w:val="0"/>
          </w:rPr>
          <w:t xml:space="preserve">partitive article</w:t>
        </w:r>
      </w:hyperlink>
      <w:r w:rsidDel="00000000" w:rsidR="00000000" w:rsidRPr="00000000">
        <w:rPr>
          <w:rFonts w:ascii="Georgia" w:cs="Georgia" w:eastAsia="Georgia" w:hAnsi="Georgia"/>
          <w:color w:val="000000"/>
          <w:sz w:val="23"/>
          <w:szCs w:val="23"/>
          <w:rtl w:val="0"/>
        </w:rPr>
        <w:t xml:space="preserve"> indicates that the speaker is referring to only a portion or </w:t>
      </w:r>
      <w:r w:rsidDel="00000000" w:rsidR="00000000" w:rsidRPr="00000000">
        <w:rPr>
          <w:rFonts w:ascii="Georgia" w:cs="Georgia" w:eastAsia="Georgia" w:hAnsi="Georgia"/>
          <w:b w:val="1"/>
          <w:color w:val="000000"/>
          <w:sz w:val="23"/>
          <w:szCs w:val="23"/>
          <w:rtl w:val="0"/>
        </w:rPr>
        <w:t xml:space="preserve">some</w:t>
      </w:r>
      <w:r w:rsidDel="00000000" w:rsidR="00000000" w:rsidRPr="00000000">
        <w:rPr>
          <w:rFonts w:ascii="Georgia" w:cs="Georgia" w:eastAsia="Georgia" w:hAnsi="Georgia"/>
          <w:color w:val="000000"/>
          <w:sz w:val="23"/>
          <w:szCs w:val="23"/>
          <w:rtl w:val="0"/>
        </w:rPr>
        <w:t xml:space="preserve"> of an </w:t>
      </w:r>
      <w:r w:rsidDel="00000000" w:rsidR="00000000" w:rsidRPr="00000000">
        <w:rPr>
          <w:rFonts w:ascii="Georgia" w:cs="Georgia" w:eastAsia="Georgia" w:hAnsi="Georgia"/>
          <w:color w:val="000000"/>
          <w:sz w:val="23"/>
          <w:szCs w:val="23"/>
          <w:u w:val="single"/>
          <w:rtl w:val="0"/>
        </w:rPr>
        <w:t xml:space="preserve">uncountable noun</w:t>
      </w:r>
      <w:r w:rsidDel="00000000" w:rsidR="00000000" w:rsidRPr="00000000">
        <w:rPr>
          <w:rFonts w:ascii="Georgia" w:cs="Georgia" w:eastAsia="Georgia" w:hAnsi="Georgia"/>
          <w:color w:val="000000"/>
          <w:sz w:val="23"/>
          <w:szCs w:val="23"/>
          <w:rtl w:val="0"/>
        </w:rPr>
        <w:t xml:space="preserve">, often food or drink. There are four forms in French, depending on the gender and number of the noun as well as what letter it begins with.</w:t>
      </w:r>
    </w:p>
    <w:tbl>
      <w:tblPr>
        <w:tblStyle w:val="Table4"/>
        <w:tblW w:w="8494.0" w:type="dxa"/>
        <w:jc w:val="left"/>
        <w:tblInd w:w="525.0" w:type="dxa"/>
        <w:tblLayout w:type="fixed"/>
        <w:tblLook w:val="0400"/>
      </w:tblPr>
      <w:tblGrid>
        <w:gridCol w:w="1662"/>
        <w:gridCol w:w="675"/>
        <w:gridCol w:w="1140"/>
        <w:gridCol w:w="1280"/>
        <w:gridCol w:w="206"/>
        <w:gridCol w:w="552"/>
        <w:gridCol w:w="1364"/>
        <w:gridCol w:w="1615"/>
        <w:tblGridChange w:id="0">
          <w:tblGrid>
            <w:gridCol w:w="1662"/>
            <w:gridCol w:w="675"/>
            <w:gridCol w:w="1140"/>
            <w:gridCol w:w="1280"/>
            <w:gridCol w:w="206"/>
            <w:gridCol w:w="552"/>
            <w:gridCol w:w="1364"/>
            <w:gridCol w:w="16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E">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Singular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4F">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0">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1">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2">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3">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i w:val="1"/>
                <w:color w:val="000000"/>
                <w:sz w:val="23"/>
                <w:szCs w:val="23"/>
                <w:rtl w:val="0"/>
              </w:rPr>
              <w:t xml:space="preserve">Plural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6">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Masculine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7">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8">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du beurre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9">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butter</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A">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 </w:t>
            </w:r>
          </w:p>
        </w:tc>
        <w:tc>
          <w:tcPr>
            <w:vMerge w:val="restart"/>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B">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C">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des asperges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D">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asparagus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E">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Feminine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F">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de 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0">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 la tarte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1">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pie</w:t>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4">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des épinards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5">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spinach</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6">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Vowel or h </w:t>
            </w:r>
            <w:r w:rsidDel="00000000" w:rsidR="00000000" w:rsidRPr="00000000">
              <w:rPr>
                <w:rFonts w:ascii="Georgia" w:cs="Georgia" w:eastAsia="Georgia" w:hAnsi="Georgia"/>
                <w:i w:val="1"/>
                <w:color w:val="000000"/>
                <w:sz w:val="23"/>
                <w:szCs w:val="23"/>
                <w:rtl w:val="0"/>
              </w:rPr>
              <w:t xml:space="preserve">muet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7">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b w:val="1"/>
                <w:color w:val="000000"/>
                <w:sz w:val="23"/>
                <w:szCs w:val="23"/>
                <w:rtl w:val="0"/>
              </w:rPr>
              <w:t xml:space="preserve">de 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8">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 l’argent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9">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money</w:t>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C">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i w:val="1"/>
                <w:color w:val="000000"/>
                <w:sz w:val="23"/>
                <w:szCs w:val="23"/>
                <w:rtl w:val="0"/>
              </w:rPr>
              <w:t xml:space="preserve">des pâtes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D">
            <w:pPr>
              <w:spacing w:after="36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some pasta</w:t>
            </w:r>
          </w:p>
        </w:tc>
      </w:tr>
    </w:tbl>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    de + le = </w:t>
      </w:r>
      <w:r w:rsidDel="00000000" w:rsidR="00000000" w:rsidRPr="00000000">
        <w:rPr>
          <w:b w:val="1"/>
          <w:sz w:val="28"/>
          <w:szCs w:val="28"/>
          <w:shd w:fill="ff9900" w:val="clear"/>
          <w:rtl w:val="0"/>
        </w:rPr>
        <w:t xml:space="preserve">du</w:t>
      </w:r>
      <w:r w:rsidDel="00000000" w:rsidR="00000000" w:rsidRPr="00000000">
        <w:rPr>
          <w:b w:val="1"/>
          <w:sz w:val="28"/>
          <w:szCs w:val="28"/>
          <w:rtl w:val="0"/>
        </w:rPr>
        <w:t xml:space="preserve"> - du cafe, du the, du jus - some coffee</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    de + la = </w:t>
      </w:r>
      <w:r w:rsidDel="00000000" w:rsidR="00000000" w:rsidRPr="00000000">
        <w:rPr>
          <w:b w:val="1"/>
          <w:sz w:val="28"/>
          <w:szCs w:val="28"/>
          <w:highlight w:val="yellow"/>
          <w:rtl w:val="0"/>
        </w:rPr>
        <w:t xml:space="preserve">de la</w:t>
      </w:r>
      <w:r w:rsidDel="00000000" w:rsidR="00000000" w:rsidRPr="00000000">
        <w:rPr>
          <w:b w:val="1"/>
          <w:sz w:val="28"/>
          <w:szCs w:val="28"/>
          <w:rtl w:val="0"/>
        </w:rPr>
        <w:t xml:space="preserve"> - de la tarte - some pie</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    de + l’ = </w:t>
      </w:r>
      <w:r w:rsidDel="00000000" w:rsidR="00000000" w:rsidRPr="00000000">
        <w:rPr>
          <w:b w:val="1"/>
          <w:sz w:val="28"/>
          <w:szCs w:val="28"/>
          <w:highlight w:val="yellow"/>
          <w:rtl w:val="0"/>
        </w:rPr>
        <w:t xml:space="preserve">de l’</w:t>
      </w:r>
      <w:r w:rsidDel="00000000" w:rsidR="00000000" w:rsidRPr="00000000">
        <w:rPr>
          <w:b w:val="1"/>
          <w:sz w:val="28"/>
          <w:szCs w:val="28"/>
          <w:rtl w:val="0"/>
        </w:rPr>
        <w:t xml:space="preserve"> - de l’eau - some water</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    de + les = </w:t>
      </w:r>
      <w:r w:rsidDel="00000000" w:rsidR="00000000" w:rsidRPr="00000000">
        <w:rPr>
          <w:b w:val="1"/>
          <w:sz w:val="28"/>
          <w:szCs w:val="28"/>
          <w:shd w:fill="ff9900" w:val="clear"/>
          <w:rtl w:val="0"/>
        </w:rPr>
        <w:t xml:space="preserve">des</w:t>
      </w:r>
      <w:r w:rsidDel="00000000" w:rsidR="00000000" w:rsidRPr="00000000">
        <w:rPr>
          <w:b w:val="1"/>
          <w:sz w:val="28"/>
          <w:szCs w:val="28"/>
          <w:rtl w:val="0"/>
        </w:rPr>
        <w:t xml:space="preserve">  - des chips, des frites - some chips, some fries</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fr-FR"/>
    </w:rPr>
  </w:style>
  <w:style w:type="paragraph" w:styleId="Heading1">
    <w:name w:val="heading 1"/>
    <w:basedOn w:val="Normal"/>
    <w:link w:val="Heading1Char"/>
    <w:uiPriority w:val="9"/>
    <w:qFormat w:val="1"/>
    <w:rsid w:val="000A697D"/>
    <w:pPr>
      <w:spacing w:after="100" w:afterAutospacing="1" w:before="100" w:beforeAutospacing="1" w:line="240" w:lineRule="auto"/>
      <w:outlineLvl w:val="0"/>
    </w:pPr>
    <w:rPr>
      <w:rFonts w:ascii="Times New Roman" w:cs="Times New Roman" w:eastAsia="Times New Roman" w:hAnsi="Times New Roman"/>
      <w:b w:val="1"/>
      <w:bCs w:val="1"/>
      <w:noProof w:val="0"/>
      <w:kern w:val="36"/>
      <w:sz w:val="48"/>
      <w:szCs w:val="48"/>
      <w:lang w:eastAsia="en-IN" w:val="en-IN"/>
    </w:rPr>
  </w:style>
  <w:style w:type="paragraph" w:styleId="Heading2">
    <w:name w:val="heading 2"/>
    <w:basedOn w:val="Normal"/>
    <w:link w:val="Heading2Char"/>
    <w:uiPriority w:val="9"/>
    <w:qFormat w:val="1"/>
    <w:rsid w:val="000A697D"/>
    <w:pPr>
      <w:spacing w:after="100" w:afterAutospacing="1" w:before="100" w:beforeAutospacing="1" w:line="240" w:lineRule="auto"/>
      <w:outlineLvl w:val="1"/>
    </w:pPr>
    <w:rPr>
      <w:rFonts w:ascii="Times New Roman" w:cs="Times New Roman" w:eastAsia="Times New Roman" w:hAnsi="Times New Roman"/>
      <w:b w:val="1"/>
      <w:bCs w:val="1"/>
      <w:noProof w:val="0"/>
      <w:sz w:val="36"/>
      <w:szCs w:val="36"/>
      <w:lang w:eastAsia="en-IN" w:val="en-IN"/>
    </w:rPr>
  </w:style>
  <w:style w:type="paragraph" w:styleId="Heading3">
    <w:name w:val="heading 3"/>
    <w:basedOn w:val="Normal"/>
    <w:link w:val="Heading3Char"/>
    <w:uiPriority w:val="9"/>
    <w:qFormat w:val="1"/>
    <w:rsid w:val="000A697D"/>
    <w:pPr>
      <w:spacing w:after="100" w:afterAutospacing="1" w:before="100" w:beforeAutospacing="1" w:line="240" w:lineRule="auto"/>
      <w:outlineLvl w:val="2"/>
    </w:pPr>
    <w:rPr>
      <w:rFonts w:ascii="Times New Roman" w:cs="Times New Roman" w:eastAsia="Times New Roman" w:hAnsi="Times New Roman"/>
      <w:b w:val="1"/>
      <w:bCs w:val="1"/>
      <w:noProof w:val="0"/>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A697D"/>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0A697D"/>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0A697D"/>
    <w:rPr>
      <w:rFonts w:ascii="Times New Roman" w:cs="Times New Roman" w:eastAsia="Times New Roman" w:hAnsi="Times New Roman"/>
      <w:b w:val="1"/>
      <w:bCs w:val="1"/>
      <w:sz w:val="27"/>
      <w:szCs w:val="27"/>
      <w:lang w:eastAsia="en-IN"/>
    </w:rPr>
  </w:style>
  <w:style w:type="character" w:styleId="Hyperlink">
    <w:name w:val="Hyperlink"/>
    <w:basedOn w:val="DefaultParagraphFont"/>
    <w:uiPriority w:val="99"/>
    <w:semiHidden w:val="1"/>
    <w:unhideWhenUsed w:val="1"/>
    <w:rsid w:val="000A697D"/>
    <w:rPr>
      <w:color w:val="0000ff"/>
      <w:u w:val="single"/>
    </w:rPr>
  </w:style>
  <w:style w:type="paragraph" w:styleId="NormalWeb">
    <w:name w:val="Normal (Web)"/>
    <w:basedOn w:val="Normal"/>
    <w:uiPriority w:val="99"/>
    <w:semiHidden w:val="1"/>
    <w:unhideWhenUsed w:val="1"/>
    <w:rsid w:val="000A697D"/>
    <w:pPr>
      <w:spacing w:after="100" w:afterAutospacing="1" w:before="100" w:beforeAutospacing="1" w:line="240" w:lineRule="auto"/>
    </w:pPr>
    <w:rPr>
      <w:rFonts w:ascii="Times New Roman" w:cs="Times New Roman" w:eastAsia="Times New Roman" w:hAnsi="Times New Roman"/>
      <w:noProof w:val="0"/>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75.0" w:type="dxa"/>
        <w:left w:w="75.0" w:type="dxa"/>
        <w:bottom w:w="75.0" w:type="dxa"/>
        <w:right w:w="75.0" w:type="dxa"/>
      </w:tblCellMar>
    </w:tblPr>
  </w:style>
  <w:style w:type="table" w:styleId="Table4">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awlessfrench.com/pronunciation/h-muet/" TargetMode="External"/><Relationship Id="rId10" Type="http://schemas.openxmlformats.org/officeDocument/2006/relationships/hyperlink" Target="https://www.lawlessfrench.com/pronunciation/vowels/" TargetMode="External"/><Relationship Id="rId13" Type="http://schemas.openxmlformats.org/officeDocument/2006/relationships/hyperlink" Target="https://www.lawlessfrench.com/grammar/definite-article/" TargetMode="External"/><Relationship Id="rId12" Type="http://schemas.openxmlformats.org/officeDocument/2006/relationships/hyperlink" Target="https://www.lawlessfrench.com/pronunciation/h-mu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lessfrench.com/grammar/definite-article/" TargetMode="External"/><Relationship Id="rId15" Type="http://schemas.openxmlformats.org/officeDocument/2006/relationships/hyperlink" Target="https://www.lawlessfrench.com/grammar/indefinite-article/" TargetMode="External"/><Relationship Id="rId14" Type="http://schemas.openxmlformats.org/officeDocument/2006/relationships/hyperlink" Target="https://www.lawlessfrench.com/grammar/indefinite-article/" TargetMode="External"/><Relationship Id="rId16" Type="http://schemas.openxmlformats.org/officeDocument/2006/relationships/hyperlink" Target="https://www.lawlessfrench.com/grammar/partitive-artic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awlessfrench.com/grammar/parts-of-speech/" TargetMode="External"/><Relationship Id="rId8" Type="http://schemas.openxmlformats.org/officeDocument/2006/relationships/hyperlink" Target="https://www.lawlessfrench.com/grammar/nou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5ORJ7I0QDddNQy4OBAOlOy5Dng==">AMUW2mWqY4Rv7ZK5wcMNgm+BHg81C6YGSta/pDzUk9qVBSxnPAFq5RS4zrYWSPB0IaF7E1xSAkQXvwL4qNGuGNNcllXdTXlQewtj0bPM6BoMdUAJdAP9F/s=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2021-08-03T14:02:00Z</dcterms:created>
  <dc:creator>parth</dc:creator>
</cp:coreProperties>
</file>