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0061aa" w:space="0" w:sz="12" w:val="single"/>
          <w:right w:color="auto" w:space="0" w:sz="0" w:val="none"/>
        </w:pBdr>
        <w:shd w:fill="ffffff" w:val="clear"/>
        <w:spacing w:after="220" w:before="300" w:lineRule="auto"/>
        <w:rPr>
          <w:b w:val="1"/>
          <w:color w:val="004c97"/>
          <w:sz w:val="46"/>
          <w:szCs w:val="46"/>
        </w:rPr>
      </w:pPr>
      <w:bookmarkStart w:colFirst="0" w:colLast="0" w:name="_9holzx2ma4q0" w:id="0"/>
      <w:bookmarkEnd w:id="0"/>
      <w:r w:rsidDel="00000000" w:rsidR="00000000" w:rsidRPr="00000000">
        <w:rPr>
          <w:b w:val="1"/>
          <w:i w:val="1"/>
          <w:color w:val="004c97"/>
          <w:sz w:val="46"/>
          <w:szCs w:val="46"/>
          <w:rtl w:val="0"/>
        </w:rPr>
        <w:t xml:space="preserve">Le passé composé:</w:t>
      </w:r>
      <w:r w:rsidDel="00000000" w:rsidR="00000000" w:rsidRPr="00000000">
        <w:rPr>
          <w:b w:val="1"/>
          <w:color w:val="004c97"/>
          <w:sz w:val="46"/>
          <w:szCs w:val="46"/>
          <w:rtl w:val="0"/>
        </w:rPr>
        <w:t xml:space="preserve"> the past tense in French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hyperlink r:id="rId6">
        <w:r w:rsidDel="00000000" w:rsidR="00000000" w:rsidRPr="00000000">
          <w:rPr>
            <w:color w:val="004c97"/>
            <w:rtl w:val="0"/>
          </w:rPr>
          <w:t xml:space="preserve">When to use the </w:t>
        </w:r>
      </w:hyperlink>
      <w:hyperlink r:id="rId7">
        <w:r w:rsidDel="00000000" w:rsidR="00000000" w:rsidRPr="00000000">
          <w:rPr>
            <w:i w:val="1"/>
            <w:color w:val="004c97"/>
            <w:rtl w:val="0"/>
          </w:rPr>
          <w:t xml:space="preserve">passé composé</w:t>
        </w:r>
      </w:hyperlink>
      <w:hyperlink r:id="rId8">
        <w:r w:rsidDel="00000000" w:rsidR="00000000" w:rsidRPr="00000000">
          <w:rPr>
            <w:color w:val="004c97"/>
            <w:rtl w:val="0"/>
          </w:rPr>
          <w:t xml:space="preserve"> in French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hyperlink r:id="rId9">
        <w:r w:rsidDel="00000000" w:rsidR="00000000" w:rsidRPr="00000000">
          <w:rPr>
            <w:color w:val="004c97"/>
            <w:rtl w:val="0"/>
          </w:rPr>
          <w:t xml:space="preserve">How to conjugate the </w:t>
        </w:r>
      </w:hyperlink>
      <w:hyperlink r:id="rId10">
        <w:r w:rsidDel="00000000" w:rsidR="00000000" w:rsidRPr="00000000">
          <w:rPr>
            <w:i w:val="1"/>
            <w:color w:val="004c97"/>
            <w:rtl w:val="0"/>
          </w:rPr>
          <w:t xml:space="preserve">passé composé</w:t>
        </w:r>
      </w:hyperlink>
      <w:hyperlink r:id="rId11">
        <w:r w:rsidDel="00000000" w:rsidR="00000000" w:rsidRPr="00000000">
          <w:rPr>
            <w:color w:val="004c97"/>
            <w:rtl w:val="0"/>
          </w:rPr>
          <w:t xml:space="preserve"> in French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hyperlink r:id="rId12">
        <w:r w:rsidDel="00000000" w:rsidR="00000000" w:rsidRPr="00000000">
          <w:rPr>
            <w:color w:val="004c97"/>
            <w:rtl w:val="0"/>
          </w:rPr>
          <w:t xml:space="preserve">Participe passé: the French past participle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hyperlink r:id="rId13">
        <w:r w:rsidDel="00000000" w:rsidR="00000000" w:rsidRPr="00000000">
          <w:rPr>
            <w:color w:val="004c97"/>
            <w:rtl w:val="0"/>
          </w:rPr>
          <w:t xml:space="preserve">Avoir or être?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hyperlink r:id="rId14">
        <w:r w:rsidDel="00000000" w:rsidR="00000000" w:rsidRPr="00000000">
          <w:rPr>
            <w:color w:val="004c97"/>
            <w:rtl w:val="0"/>
          </w:rPr>
          <w:t xml:space="preserve">Agreement of the participe passé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Rule="auto"/>
        <w:ind w:left="720" w:hanging="360"/>
      </w:pPr>
      <w:hyperlink r:id="rId15">
        <w:r w:rsidDel="00000000" w:rsidR="00000000" w:rsidRPr="00000000">
          <w:rPr>
            <w:color w:val="004c97"/>
            <w:rtl w:val="0"/>
          </w:rPr>
          <w:t xml:space="preserve"> Online exercises to improve your French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60" w:lineRule="auto"/>
        <w:ind w:right="460"/>
        <w:rPr>
          <w:color w:val="004c97"/>
          <w:sz w:val="36"/>
          <w:szCs w:val="36"/>
          <w:highlight w:val="white"/>
        </w:rPr>
      </w:pPr>
      <w:bookmarkStart w:colFirst="0" w:colLast="0" w:name="_t9rouezfl1dh" w:id="1"/>
      <w:bookmarkEnd w:id="1"/>
      <w:r w:rsidDel="00000000" w:rsidR="00000000" w:rsidRPr="00000000">
        <w:rPr>
          <w:color w:val="004c97"/>
          <w:sz w:val="36"/>
          <w:szCs w:val="36"/>
          <w:highlight w:val="white"/>
          <w:rtl w:val="0"/>
        </w:rPr>
        <w:t xml:space="preserve">What is the </w:t>
      </w:r>
      <w:r w:rsidDel="00000000" w:rsidR="00000000" w:rsidRPr="00000000">
        <w:rPr>
          <w:i w:val="1"/>
          <w:color w:val="004c97"/>
          <w:sz w:val="36"/>
          <w:szCs w:val="36"/>
          <w:highlight w:val="white"/>
          <w:rtl w:val="0"/>
        </w:rPr>
        <w:t xml:space="preserve">passé composé</w:t>
      </w:r>
      <w:r w:rsidDel="00000000" w:rsidR="00000000" w:rsidRPr="00000000">
        <w:rPr>
          <w:color w:val="004c97"/>
          <w:sz w:val="36"/>
          <w:szCs w:val="36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right="3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passé composé is the most important past tense in French. It corresponds to the </w:t>
      </w:r>
      <w:hyperlink r:id="rId16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English simple past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or sometimes the </w:t>
      </w:r>
      <w:hyperlink r:id="rId17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present perfect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passé composé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talks about actions that were completed in the past and emphasises their results or consequences in the present. In spoken language,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passé composé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always used instead of the </w:t>
      </w:r>
      <w:hyperlink r:id="rId18">
        <w:r w:rsidDel="00000000" w:rsidR="00000000" w:rsidRPr="00000000">
          <w:rPr>
            <w:i w:val="1"/>
            <w:color w:val="004c97"/>
            <w:sz w:val="24"/>
            <w:szCs w:val="24"/>
            <w:highlight w:val="white"/>
            <w:u w:val="single"/>
            <w:rtl w:val="0"/>
          </w:rPr>
          <w:t xml:space="preserve">passé simple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We form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passé composé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using the auxiliary verbs </w:t>
      </w:r>
      <w:hyperlink r:id="rId19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avoir or être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followed by the </w:t>
      </w:r>
      <w:hyperlink r:id="rId20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past participle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(le participe passé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of the verb.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right="3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Learn everything you need to know about the French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passé composé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with Lingolia’s quick and easy examples, then put your knowledge to the test in the free exercises.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80" w:before="300" w:lineRule="auto"/>
        <w:rPr>
          <w:color w:val="004c97"/>
          <w:sz w:val="36"/>
          <w:szCs w:val="36"/>
          <w:highlight w:val="white"/>
        </w:rPr>
      </w:pPr>
      <w:bookmarkStart w:colFirst="0" w:colLast="0" w:name="_lm6zhdfv7m0y" w:id="2"/>
      <w:bookmarkEnd w:id="2"/>
      <w:r w:rsidDel="00000000" w:rsidR="00000000" w:rsidRPr="00000000">
        <w:rPr>
          <w:color w:val="004c97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0C">
      <w:pPr>
        <w:spacing w:after="460" w:before="300" w:lineRule="auto"/>
        <w:rPr>
          <w:color w:val="004c97"/>
          <w:sz w:val="36"/>
          <w:szCs w:val="36"/>
          <w:highlight w:val="white"/>
        </w:rPr>
      </w:pPr>
      <w:r w:rsidDel="00000000" w:rsidR="00000000" w:rsidRPr="00000000">
        <w:rPr>
          <w:color w:val="004c97"/>
          <w:sz w:val="36"/>
          <w:szCs w:val="36"/>
          <w:highlight w:val="white"/>
        </w:rPr>
        <w:drawing>
          <wp:inline distB="114300" distT="114300" distL="114300" distR="114300">
            <wp:extent cx="1625600" cy="1663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Hier, Michel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 rangé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son bureau.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80" w:before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Il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 décidé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ranger son bureau chaque semaine.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60" w:lineRule="auto"/>
        <w:ind w:right="460"/>
        <w:rPr>
          <w:color w:val="004c97"/>
          <w:sz w:val="36"/>
          <w:szCs w:val="36"/>
          <w:highlight w:val="white"/>
        </w:rPr>
      </w:pPr>
      <w:bookmarkStart w:colFirst="0" w:colLast="0" w:name="_u46wo2g622hy" w:id="3"/>
      <w:bookmarkEnd w:id="3"/>
      <w:r w:rsidDel="00000000" w:rsidR="00000000" w:rsidRPr="00000000">
        <w:rPr>
          <w:color w:val="004c97"/>
          <w:sz w:val="36"/>
          <w:szCs w:val="36"/>
          <w:highlight w:val="white"/>
          <w:rtl w:val="0"/>
        </w:rPr>
        <w:t xml:space="preserve">When to use the </w:t>
      </w:r>
      <w:r w:rsidDel="00000000" w:rsidR="00000000" w:rsidRPr="00000000">
        <w:rPr>
          <w:i w:val="1"/>
          <w:color w:val="004c97"/>
          <w:sz w:val="36"/>
          <w:szCs w:val="36"/>
          <w:highlight w:val="white"/>
          <w:rtl w:val="0"/>
        </w:rPr>
        <w:t xml:space="preserve">passé composé</w:t>
      </w:r>
      <w:r w:rsidDel="00000000" w:rsidR="00000000" w:rsidRPr="00000000">
        <w:rPr>
          <w:color w:val="004c97"/>
          <w:sz w:val="36"/>
          <w:szCs w:val="36"/>
          <w:highlight w:val="white"/>
          <w:rtl w:val="0"/>
        </w:rPr>
        <w:t xml:space="preserve"> in French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right="3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use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passé composé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talk about one-time, completed actions that took place in the past. This tense places the emphasis on the result or consequences of the action.</w:t>
      </w:r>
    </w:p>
    <w:p w:rsidR="00000000" w:rsidDel="00000000" w:rsidP="00000000" w:rsidRDefault="00000000" w:rsidRPr="00000000" w14:paraId="00000011">
      <w:pPr>
        <w:spacing w:after="180" w:before="80" w:line="335.99999999999994" w:lineRule="auto"/>
        <w:ind w:left="80" w:right="300" w:firstLine="0"/>
        <w:jc w:val="right"/>
        <w:rPr>
          <w:i w:val="1"/>
          <w:color w:val="004c97"/>
          <w:sz w:val="24"/>
          <w:szCs w:val="24"/>
          <w:highlight w:val="white"/>
        </w:rPr>
      </w:pP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spacing w:after="180" w:before="200" w:line="335.99999999999994" w:lineRule="auto"/>
        <w:ind w:left="80" w:right="300" w:firstLine="0"/>
        <w:rPr>
          <w:color w:val="004c97"/>
          <w:sz w:val="24"/>
          <w:szCs w:val="24"/>
          <w:highlight w:val="white"/>
        </w:rPr>
      </w:pP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Hier, Michel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a rangé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son bureau.</w:t>
      </w:r>
    </w:p>
    <w:p w:rsidR="00000000" w:rsidDel="00000000" w:rsidP="00000000" w:rsidRDefault="00000000" w:rsidRPr="00000000" w14:paraId="00000013">
      <w:pPr>
        <w:spacing w:after="180" w:before="80" w:line="335.99999999999994" w:lineRule="auto"/>
        <w:ind w:left="80" w:right="30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one-time action in the past</w:t>
      </w:r>
    </w:p>
    <w:p w:rsidR="00000000" w:rsidDel="00000000" w:rsidP="00000000" w:rsidRDefault="00000000" w:rsidRPr="00000000" w14:paraId="00000014">
      <w:pPr>
        <w:spacing w:after="180" w:before="200" w:line="335.99999999999994" w:lineRule="auto"/>
        <w:ind w:left="80" w:right="300" w:firstLine="0"/>
        <w:rPr>
          <w:color w:val="004c97"/>
          <w:sz w:val="24"/>
          <w:szCs w:val="24"/>
          <w:highlight w:val="white"/>
        </w:rPr>
      </w:pP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Il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a décidé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de ranger son bureau chaque semaine.</w:t>
      </w:r>
    </w:p>
    <w:p w:rsidR="00000000" w:rsidDel="00000000" w:rsidP="00000000" w:rsidRDefault="00000000" w:rsidRPr="00000000" w14:paraId="00000015">
      <w:pPr>
        <w:spacing w:after="180" w:before="80" w:line="335.99999999999994" w:lineRule="auto"/>
        <w:ind w:left="80" w:right="30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one-time past action with a connection to the present: He doesn’t want to be so untidy anymore.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right="3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Learners of French often find it difficult to know when to use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passé composé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when to use the </w:t>
      </w:r>
      <w:hyperlink r:id="rId22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imperfect tense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Go to our page dedicated to the </w:t>
      </w:r>
      <w:hyperlink r:id="rId23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difference between the </w:t>
        </w:r>
      </w:hyperlink>
      <w:hyperlink r:id="rId24">
        <w:r w:rsidDel="00000000" w:rsidR="00000000" w:rsidRPr="00000000">
          <w:rPr>
            <w:i w:val="1"/>
            <w:color w:val="004c97"/>
            <w:sz w:val="24"/>
            <w:szCs w:val="24"/>
            <w:highlight w:val="white"/>
            <w:u w:val="single"/>
            <w:rtl w:val="0"/>
          </w:rPr>
          <w:t xml:space="preserve">imparfait</w:t>
        </w:r>
      </w:hyperlink>
      <w:hyperlink r:id="rId25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 and </w:t>
        </w:r>
      </w:hyperlink>
      <w:hyperlink r:id="rId26">
        <w:r w:rsidDel="00000000" w:rsidR="00000000" w:rsidRPr="00000000">
          <w:rPr>
            <w:i w:val="1"/>
            <w:color w:val="004c97"/>
            <w:sz w:val="24"/>
            <w:szCs w:val="24"/>
            <w:highlight w:val="white"/>
            <w:u w:val="single"/>
            <w:rtl w:val="0"/>
          </w:rPr>
          <w:t xml:space="preserve">passé composé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to learn when to use which tense, then test yourself in the free exercises.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60" w:lineRule="auto"/>
        <w:ind w:right="460"/>
        <w:rPr>
          <w:color w:val="004c97"/>
          <w:sz w:val="36"/>
          <w:szCs w:val="36"/>
          <w:highlight w:val="white"/>
        </w:rPr>
      </w:pPr>
      <w:bookmarkStart w:colFirst="0" w:colLast="0" w:name="_ejyedunxx6gp" w:id="4"/>
      <w:bookmarkEnd w:id="4"/>
      <w:r w:rsidDel="00000000" w:rsidR="00000000" w:rsidRPr="00000000">
        <w:rPr>
          <w:color w:val="004c97"/>
          <w:sz w:val="36"/>
          <w:szCs w:val="36"/>
          <w:highlight w:val="white"/>
          <w:rtl w:val="0"/>
        </w:rPr>
        <w:t xml:space="preserve">How to conjugate the </w:t>
      </w:r>
      <w:r w:rsidDel="00000000" w:rsidR="00000000" w:rsidRPr="00000000">
        <w:rPr>
          <w:i w:val="1"/>
          <w:color w:val="004c97"/>
          <w:sz w:val="36"/>
          <w:szCs w:val="36"/>
          <w:highlight w:val="white"/>
          <w:rtl w:val="0"/>
        </w:rPr>
        <w:t xml:space="preserve">passé composé</w:t>
      </w:r>
      <w:r w:rsidDel="00000000" w:rsidR="00000000" w:rsidRPr="00000000">
        <w:rPr>
          <w:color w:val="004c97"/>
          <w:sz w:val="36"/>
          <w:szCs w:val="36"/>
          <w:highlight w:val="white"/>
          <w:rtl w:val="0"/>
        </w:rPr>
        <w:t xml:space="preserve"> in French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right="3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</w:t>
      </w:r>
      <w:hyperlink r:id="rId27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conjugate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passé composé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we use the </w:t>
      </w:r>
      <w:hyperlink r:id="rId28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present tense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of </w:t>
      </w:r>
      <w:hyperlink r:id="rId29">
        <w:r w:rsidDel="00000000" w:rsidR="00000000" w:rsidRPr="00000000">
          <w:rPr>
            <w:i w:val="1"/>
            <w:color w:val="004c97"/>
            <w:sz w:val="24"/>
            <w:szCs w:val="24"/>
            <w:highlight w:val="white"/>
            <w:u w:val="single"/>
            <w:rtl w:val="0"/>
          </w:rPr>
          <w:t xml:space="preserve">avoir</w:t>
        </w:r>
      </w:hyperlink>
      <w:hyperlink r:id="rId30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 or </w:t>
        </w:r>
      </w:hyperlink>
      <w:hyperlink r:id="rId31">
        <w:r w:rsidDel="00000000" w:rsidR="00000000" w:rsidRPr="00000000">
          <w:rPr>
            <w:i w:val="1"/>
            <w:color w:val="004c97"/>
            <w:sz w:val="24"/>
            <w:szCs w:val="24"/>
            <w:highlight w:val="white"/>
            <w:u w:val="single"/>
            <w:rtl w:val="0"/>
          </w:rPr>
          <w:t xml:space="preserve">être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as an auxiliary verb, followed by the </w:t>
      </w:r>
      <w:hyperlink r:id="rId32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past participle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(participe passé)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of the main verb.</w:t>
      </w:r>
    </w:p>
    <w:tbl>
      <w:tblPr>
        <w:tblStyle w:val="Table1"/>
        <w:tblW w:w="8565.0" w:type="dxa"/>
        <w:jc w:val="left"/>
        <w:tblInd w:w="120.0" w:type="pct"/>
        <w:tblBorders>
          <w:top w:color="0061aa" w:space="0" w:sz="12" w:val="single"/>
          <w:left w:color="0061aa" w:space="0" w:sz="12" w:val="single"/>
          <w:bottom w:color="0061aa" w:space="0" w:sz="12" w:val="single"/>
          <w:right w:color="0061aa" w:space="0" w:sz="12" w:val="single"/>
          <w:insideH w:color="0061aa" w:space="0" w:sz="12" w:val="single"/>
          <w:insideV w:color="0061aa" w:space="0" w:sz="12" w:val="single"/>
        </w:tblBorders>
        <w:tblLayout w:type="fixed"/>
        <w:tblLook w:val="0600"/>
      </w:tblPr>
      <w:tblGrid>
        <w:gridCol w:w="3105"/>
        <w:gridCol w:w="1365"/>
        <w:gridCol w:w="1245"/>
        <w:gridCol w:w="1590"/>
        <w:gridCol w:w="1260"/>
        <w:tblGridChange w:id="0">
          <w:tblGrid>
            <w:gridCol w:w="3105"/>
            <w:gridCol w:w="1365"/>
            <w:gridCol w:w="1245"/>
            <w:gridCol w:w="1590"/>
            <w:gridCol w:w="12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61a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00" w:before="30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61a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00" w:before="30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ffffff"/>
                <w:sz w:val="24"/>
                <w:szCs w:val="24"/>
                <w:highlight w:val="white"/>
                <w:rtl w:val="0"/>
              </w:rPr>
              <w:t xml:space="preserve">avoir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61a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00" w:before="30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white"/>
                <w:rtl w:val="0"/>
              </w:rPr>
              <w:t xml:space="preserve">Participle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61a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00" w:before="30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ffffff"/>
                <w:sz w:val="24"/>
                <w:szCs w:val="24"/>
                <w:highlight w:val="white"/>
                <w:rtl w:val="0"/>
              </w:rPr>
              <w:t xml:space="preserve">être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61a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00" w:before="30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highlight w:val="white"/>
                <w:rtl w:val="0"/>
              </w:rPr>
              <w:t xml:space="preserve">Participle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1st person singular </w:t>
            </w:r>
            <w:r w:rsidDel="00000000" w:rsidR="00000000" w:rsidRPr="00000000">
              <w:rPr>
                <w:i w:val="1"/>
                <w:color w:val="202020"/>
                <w:sz w:val="24"/>
                <w:szCs w:val="24"/>
                <w:highlight w:val="white"/>
                <w:rtl w:val="0"/>
              </w:rPr>
              <w:t xml:space="preserve">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j’</w:t>
            </w: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u w:val="single"/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before="300" w:lineRule="auto"/>
              <w:ind w:right="300"/>
              <w:jc w:val="center"/>
              <w:rPr>
                <w:color w:val="20202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aimé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before="300" w:lineRule="auto"/>
              <w:ind w:right="300"/>
              <w:jc w:val="center"/>
              <w:rPr>
                <w:color w:val="20202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fini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before="300" w:lineRule="auto"/>
              <w:ind w:right="300"/>
              <w:jc w:val="center"/>
              <w:rPr>
                <w:color w:val="20202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vendu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je </w:t>
            </w: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u w:val="single"/>
                <w:rtl w:val="0"/>
              </w:rPr>
              <w:t xml:space="preserve">suis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before="300" w:lineRule="auto"/>
              <w:ind w:right="300"/>
              <w:jc w:val="center"/>
              <w:rPr>
                <w:color w:val="20202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parti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before="300" w:lineRule="auto"/>
              <w:ind w:right="300"/>
              <w:jc w:val="center"/>
              <w:rPr>
                <w:color w:val="20202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partie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before="300" w:lineRule="auto"/>
              <w:ind w:right="300"/>
              <w:jc w:val="center"/>
              <w:rPr>
                <w:color w:val="20202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partis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before="300" w:lineRule="auto"/>
              <w:ind w:right="300"/>
              <w:jc w:val="center"/>
              <w:rPr>
                <w:color w:val="20202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parties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2nd person singular </w:t>
            </w:r>
            <w:r w:rsidDel="00000000" w:rsidR="00000000" w:rsidRPr="00000000">
              <w:rPr>
                <w:i w:val="1"/>
                <w:color w:val="202020"/>
                <w:sz w:val="24"/>
                <w:szCs w:val="24"/>
                <w:highlight w:val="white"/>
                <w:rtl w:val="0"/>
              </w:rPr>
              <w:t xml:space="preserve">(you)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tu </w:t>
            </w: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u w:val="single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tu </w:t>
            </w: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u w:val="single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3rd person singular </w:t>
            </w:r>
            <w:r w:rsidDel="00000000" w:rsidR="00000000" w:rsidRPr="00000000">
              <w:rPr>
                <w:i w:val="1"/>
                <w:color w:val="202020"/>
                <w:sz w:val="24"/>
                <w:szCs w:val="24"/>
                <w:highlight w:val="white"/>
                <w:rtl w:val="0"/>
              </w:rPr>
              <w:t xml:space="preserve">(he/she/it)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il/elle/on </w:t>
            </w: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il/elle/on </w:t>
            </w: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u w:val="single"/>
                <w:rtl w:val="0"/>
              </w:rPr>
              <w:t xml:space="preserve">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1st person plural </w:t>
            </w:r>
            <w:r w:rsidDel="00000000" w:rsidR="00000000" w:rsidRPr="00000000">
              <w:rPr>
                <w:i w:val="1"/>
                <w:color w:val="202020"/>
                <w:sz w:val="24"/>
                <w:szCs w:val="24"/>
                <w:highlight w:val="white"/>
                <w:rtl w:val="0"/>
              </w:rPr>
              <w:t xml:space="preserve">(we)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nous </w:t>
            </w: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u w:val="single"/>
                <w:rtl w:val="0"/>
              </w:rPr>
              <w:t xml:space="preserve">avons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nous </w:t>
            </w: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u w:val="single"/>
                <w:rtl w:val="0"/>
              </w:rPr>
              <w:t xml:space="preserve">sommes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2nd person plural </w:t>
            </w:r>
            <w:r w:rsidDel="00000000" w:rsidR="00000000" w:rsidRPr="00000000">
              <w:rPr>
                <w:i w:val="1"/>
                <w:color w:val="202020"/>
                <w:sz w:val="24"/>
                <w:szCs w:val="24"/>
                <w:highlight w:val="white"/>
                <w:rtl w:val="0"/>
              </w:rPr>
              <w:t xml:space="preserve">(you)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vous </w:t>
            </w: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u w:val="single"/>
                <w:rtl w:val="0"/>
              </w:rPr>
              <w:t xml:space="preserve">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vous </w:t>
            </w: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u w:val="single"/>
                <w:rtl w:val="0"/>
              </w:rPr>
              <w:t xml:space="preserve">êtes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3rd person plural </w:t>
            </w:r>
            <w:r w:rsidDel="00000000" w:rsidR="00000000" w:rsidRPr="00000000">
              <w:rPr>
                <w:i w:val="1"/>
                <w:color w:val="202020"/>
                <w:sz w:val="24"/>
                <w:szCs w:val="24"/>
                <w:highlight w:val="white"/>
                <w:rtl w:val="0"/>
              </w:rPr>
              <w:t xml:space="preserve">(they)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ils/elles </w:t>
            </w: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u w:val="single"/>
                <w:rtl w:val="0"/>
              </w:rPr>
              <w:t xml:space="preserve">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rtl w:val="0"/>
              </w:rPr>
              <w:t xml:space="preserve">ils/elles </w:t>
            </w:r>
            <w:r w:rsidDel="00000000" w:rsidR="00000000" w:rsidRPr="00000000">
              <w:rPr>
                <w:color w:val="202020"/>
                <w:sz w:val="24"/>
                <w:szCs w:val="24"/>
                <w:highlight w:val="white"/>
                <w:u w:val="single"/>
                <w:rtl w:val="0"/>
              </w:rPr>
              <w:t xml:space="preserve">sont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before="300" w:lineRule="auto"/>
              <w:ind w:right="30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right="3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</w:t>
      </w:r>
      <w:hyperlink r:id="rId33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negative sentences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the past participle comes after the second part of the negation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(pas)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180" w:before="80" w:line="335.99999999999994" w:lineRule="auto"/>
        <w:ind w:left="80" w:right="300" w:firstLine="0"/>
        <w:jc w:val="right"/>
        <w:rPr>
          <w:i w:val="1"/>
          <w:color w:val="004c97"/>
          <w:sz w:val="24"/>
          <w:szCs w:val="24"/>
          <w:highlight w:val="white"/>
        </w:rPr>
      </w:pP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43">
      <w:pPr>
        <w:spacing w:after="180" w:before="200" w:line="335.99999999999994" w:lineRule="auto"/>
        <w:ind w:left="80" w:right="300" w:firstLine="0"/>
        <w:rPr>
          <w:color w:val="004c97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4c97"/>
          <w:sz w:val="24"/>
          <w:szCs w:val="24"/>
          <w:highlight w:val="white"/>
          <w:rtl w:val="0"/>
        </w:rPr>
        <w:t xml:space="preserve">J’ai rigolé. → Je 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n’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ai 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pas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rigolé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180" w:before="200" w:line="335.99999999999994" w:lineRule="auto"/>
        <w:ind w:left="80" w:right="300" w:firstLine="0"/>
        <w:rPr>
          <w:color w:val="004c97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4c97"/>
          <w:sz w:val="24"/>
          <w:szCs w:val="24"/>
          <w:highlight w:val="white"/>
          <w:rtl w:val="0"/>
        </w:rPr>
        <w:t xml:space="preserve">Je suis parti.→ Je 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ne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suis 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pas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parti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right="3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hyperlink r:id="rId34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reflexive verbs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, the reflexive </w:t>
      </w:r>
      <w:hyperlink r:id="rId35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pronoun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comes after the first part of the negation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(ne)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before the auxiliary verb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(avoir/être)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180" w:before="80" w:line="335.99999999999994" w:lineRule="auto"/>
        <w:ind w:left="80" w:right="300" w:firstLine="0"/>
        <w:jc w:val="right"/>
        <w:rPr>
          <w:i w:val="1"/>
          <w:color w:val="004c97"/>
          <w:sz w:val="24"/>
          <w:szCs w:val="24"/>
          <w:highlight w:val="white"/>
        </w:rPr>
      </w:pP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47">
      <w:pPr>
        <w:spacing w:after="180" w:before="200" w:line="335.99999999999994" w:lineRule="auto"/>
        <w:ind w:left="80" w:right="300" w:firstLine="0"/>
        <w:rPr>
          <w:color w:val="004c97"/>
          <w:sz w:val="24"/>
          <w:szCs w:val="24"/>
          <w:highlight w:val="white"/>
        </w:rPr>
      </w:pP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Je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 ne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me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 suis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pas 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trompé dans mon calcul.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right="3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see the conjugation of any French </w:t>
      </w:r>
      <w:hyperlink r:id="rId36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verb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in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passé composé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go to our </w:t>
      </w:r>
      <w:hyperlink r:id="rId37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verb conjugator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20" w:lineRule="auto"/>
        <w:ind w:right="460"/>
        <w:rPr>
          <w:color w:val="004c97"/>
          <w:highlight w:val="white"/>
        </w:rPr>
      </w:pPr>
      <w:bookmarkStart w:colFirst="0" w:colLast="0" w:name="_6o41urlgs3kc" w:id="5"/>
      <w:bookmarkEnd w:id="5"/>
      <w:r w:rsidDel="00000000" w:rsidR="00000000" w:rsidRPr="00000000">
        <w:rPr>
          <w:i w:val="1"/>
          <w:color w:val="004c97"/>
          <w:highlight w:val="white"/>
          <w:rtl w:val="0"/>
        </w:rPr>
        <w:t xml:space="preserve">Participe passé</w:t>
      </w:r>
      <w:r w:rsidDel="00000000" w:rsidR="00000000" w:rsidRPr="00000000">
        <w:rPr>
          <w:color w:val="004c97"/>
          <w:highlight w:val="white"/>
          <w:rtl w:val="0"/>
        </w:rPr>
        <w:t xml:space="preserve">: the French past participle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right="3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regular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er/ir/re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-verbs, the </w:t>
      </w:r>
      <w:hyperlink r:id="rId38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past participle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is formed as follows: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right="30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the infinitive ends in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-er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the participle ends in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é</w:t>
        <w:br w:type="textWrapping"/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  <w:br w:type="textWrapping"/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aim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er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– aim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é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right="30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the infinitive ends in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-ir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the participle ends in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i</w:t>
        <w:br w:type="textWrapping"/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  <w:br w:type="textWrapping"/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fin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ir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– fin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left="720" w:right="30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the infinitive ends in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-re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the participle ends in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u</w:t>
        <w:br w:type="textWrapping"/>
        <w:br w:type="textWrapping"/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  <w:br w:type="textWrapping"/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vend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re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- vend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u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right="3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the irregular verbs, however, we have to look up the past participle form in the </w:t>
      </w:r>
      <w:hyperlink r:id="rId39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list of irregular verbs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or check the </w:t>
      </w:r>
      <w:hyperlink r:id="rId40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verb conjugator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— or simply learn the forms by heart.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60" w:lineRule="auto"/>
        <w:ind w:right="460"/>
        <w:rPr>
          <w:i w:val="1"/>
          <w:color w:val="004c97"/>
          <w:sz w:val="36"/>
          <w:szCs w:val="36"/>
          <w:highlight w:val="white"/>
        </w:rPr>
      </w:pPr>
      <w:bookmarkStart w:colFirst="0" w:colLast="0" w:name="_3q9iai8bdu3g" w:id="6"/>
      <w:bookmarkEnd w:id="6"/>
      <w:r w:rsidDel="00000000" w:rsidR="00000000" w:rsidRPr="00000000">
        <w:rPr>
          <w:i w:val="1"/>
          <w:color w:val="004c97"/>
          <w:sz w:val="36"/>
          <w:szCs w:val="36"/>
          <w:highlight w:val="white"/>
          <w:rtl w:val="0"/>
        </w:rPr>
        <w:t xml:space="preserve">Avoir</w:t>
      </w:r>
      <w:r w:rsidDel="00000000" w:rsidR="00000000" w:rsidRPr="00000000">
        <w:rPr>
          <w:color w:val="004c97"/>
          <w:sz w:val="36"/>
          <w:szCs w:val="36"/>
          <w:highlight w:val="white"/>
          <w:rtl w:val="0"/>
        </w:rPr>
        <w:t xml:space="preserve"> or</w:t>
      </w:r>
      <w:r w:rsidDel="00000000" w:rsidR="00000000" w:rsidRPr="00000000">
        <w:rPr>
          <w:i w:val="1"/>
          <w:color w:val="004c97"/>
          <w:sz w:val="36"/>
          <w:szCs w:val="36"/>
          <w:highlight w:val="white"/>
          <w:rtl w:val="0"/>
        </w:rPr>
        <w:t xml:space="preserve"> être?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right="3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Most verbs construct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passé composé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with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avoir,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however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être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used as the auxiliary verb in the following cases: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left="720" w:right="30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with </w:t>
      </w:r>
      <w:hyperlink r:id="rId41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reflexive verbs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80" w:before="80" w:line="335.99999999999994" w:lineRule="auto"/>
        <w:ind w:left="80" w:right="300" w:firstLine="0"/>
        <w:jc w:val="right"/>
        <w:rPr>
          <w:i w:val="1"/>
          <w:color w:val="004c97"/>
          <w:sz w:val="24"/>
          <w:szCs w:val="24"/>
          <w:highlight w:val="white"/>
        </w:rPr>
      </w:pP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spacing w:after="180" w:before="200" w:line="335.99999999999994" w:lineRule="auto"/>
        <w:ind w:left="80" w:right="300" w:firstLine="0"/>
        <w:rPr>
          <w:color w:val="004c97"/>
          <w:sz w:val="24"/>
          <w:szCs w:val="24"/>
          <w:highlight w:val="white"/>
        </w:rPr>
      </w:pP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Je 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me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suis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trompé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dans mon calcul.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left="720" w:right="30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with the following verbs of movement: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naître/mourir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aller/venir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monter/descendre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arriver/partir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entrer/sortir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apparaître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rester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retourner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tomber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their related forms such as: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revenir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rentrer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remonter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redescendre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repartir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180" w:before="80" w:line="335.99999999999994" w:lineRule="auto"/>
        <w:ind w:left="80" w:right="300" w:firstLine="0"/>
        <w:jc w:val="right"/>
        <w:rPr>
          <w:i w:val="1"/>
          <w:color w:val="004c97"/>
          <w:sz w:val="24"/>
          <w:szCs w:val="24"/>
          <w:highlight w:val="white"/>
        </w:rPr>
      </w:pP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spacing w:after="180" w:before="200" w:line="335.99999999999994" w:lineRule="auto"/>
        <w:ind w:left="80" w:right="300" w:firstLine="0"/>
        <w:rPr>
          <w:color w:val="004c97"/>
          <w:sz w:val="24"/>
          <w:szCs w:val="24"/>
          <w:highlight w:val="white"/>
        </w:rPr>
      </w:pP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Je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suis arrivé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à la gare.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right="3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Note: we use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avoir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when descendre,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r)entrer, (re)monter, retourner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sortir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are followed by a direct object. In this case, the meaning of the verb often changes.</w:t>
      </w:r>
    </w:p>
    <w:p w:rsidR="00000000" w:rsidDel="00000000" w:rsidP="00000000" w:rsidRDefault="00000000" w:rsidRPr="00000000" w14:paraId="00000058">
      <w:pPr>
        <w:spacing w:after="180" w:before="80" w:line="335.99999999999994" w:lineRule="auto"/>
        <w:ind w:left="80" w:right="300" w:firstLine="0"/>
        <w:jc w:val="right"/>
        <w:rPr>
          <w:i w:val="1"/>
          <w:color w:val="004c97"/>
          <w:sz w:val="24"/>
          <w:szCs w:val="24"/>
          <w:highlight w:val="white"/>
        </w:rPr>
      </w:pP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59">
      <w:pPr>
        <w:spacing w:after="180" w:before="200" w:line="335.99999999999994" w:lineRule="auto"/>
        <w:ind w:left="80" w:right="300" w:firstLine="0"/>
        <w:rPr>
          <w:color w:val="004c97"/>
          <w:sz w:val="24"/>
          <w:szCs w:val="24"/>
          <w:highlight w:val="white"/>
        </w:rPr>
      </w:pP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À quelle heure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es-tu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sorti ce matin?</w:t>
      </w:r>
    </w:p>
    <w:p w:rsidR="00000000" w:rsidDel="00000000" w:rsidP="00000000" w:rsidRDefault="00000000" w:rsidRPr="00000000" w14:paraId="0000005A">
      <w:pPr>
        <w:spacing w:after="180" w:before="80" w:line="335.99999999999994" w:lineRule="auto"/>
        <w:ind w:left="80" w:right="30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020"/>
          <w:sz w:val="24"/>
          <w:szCs w:val="24"/>
          <w:highlight w:val="white"/>
          <w:rtl w:val="0"/>
        </w:rPr>
        <w:t xml:space="preserve">sortir</w:t>
      </w: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 = leave</w:t>
      </w:r>
    </w:p>
    <w:p w:rsidR="00000000" w:rsidDel="00000000" w:rsidP="00000000" w:rsidRDefault="00000000" w:rsidRPr="00000000" w14:paraId="0000005B">
      <w:pPr>
        <w:spacing w:after="180" w:before="200" w:line="335.99999999999994" w:lineRule="auto"/>
        <w:ind w:left="80" w:right="300" w:firstLine="0"/>
        <w:rPr>
          <w:color w:val="004c97"/>
          <w:sz w:val="24"/>
          <w:szCs w:val="24"/>
          <w:highlight w:val="white"/>
        </w:rPr>
      </w:pP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but: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As-tu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sorti les carottes du frigo hier soir?</w:t>
      </w:r>
    </w:p>
    <w:p w:rsidR="00000000" w:rsidDel="00000000" w:rsidP="00000000" w:rsidRDefault="00000000" w:rsidRPr="00000000" w14:paraId="0000005C">
      <w:pPr>
        <w:spacing w:after="180" w:before="80" w:line="335.99999999999994" w:lineRule="auto"/>
        <w:ind w:left="80" w:right="300" w:firstLine="0"/>
        <w:rPr>
          <w:color w:val="202020"/>
          <w:sz w:val="24"/>
          <w:szCs w:val="24"/>
          <w:highlight w:val="white"/>
        </w:rPr>
      </w:pPr>
      <w:r w:rsidDel="00000000" w:rsidR="00000000" w:rsidRPr="00000000">
        <w:rPr>
          <w:i w:val="1"/>
          <w:color w:val="202020"/>
          <w:sz w:val="24"/>
          <w:szCs w:val="24"/>
          <w:highlight w:val="white"/>
          <w:rtl w:val="0"/>
        </w:rPr>
        <w:t xml:space="preserve">sortir</w:t>
      </w:r>
      <w:r w:rsidDel="00000000" w:rsidR="00000000" w:rsidRPr="00000000">
        <w:rPr>
          <w:color w:val="202020"/>
          <w:sz w:val="24"/>
          <w:szCs w:val="24"/>
          <w:highlight w:val="white"/>
          <w:rtl w:val="0"/>
        </w:rPr>
        <w:t xml:space="preserve"> = take out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auto" w:space="3" w:sz="0" w:val="none"/>
          <w:left w:color="auto" w:space="6" w:sz="0" w:val="none"/>
          <w:bottom w:color="auto" w:space="3" w:sz="0" w:val="none"/>
          <w:right w:color="auto" w:space="6" w:sz="0" w:val="none"/>
          <w:between w:color="auto" w:space="3" w:sz="0" w:val="none"/>
        </w:pBdr>
        <w:shd w:fill="0061aa" w:val="clear"/>
        <w:spacing w:after="520" w:before="300" w:lineRule="auto"/>
        <w:ind w:right="300"/>
        <w:rPr>
          <w:color w:val="ffffff"/>
          <w:highlight w:val="white"/>
        </w:rPr>
      </w:pPr>
      <w:bookmarkStart w:colFirst="0" w:colLast="0" w:name="_x5inttvtii55" w:id="7"/>
      <w:bookmarkEnd w:id="7"/>
      <w:r w:rsidDel="00000000" w:rsidR="00000000" w:rsidRPr="00000000">
        <w:rPr>
          <w:color w:val="ffffff"/>
          <w:highlight w:val="white"/>
          <w:rtl w:val="0"/>
        </w:rPr>
        <w:t xml:space="preserve">Info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f" w:val="clear"/>
        <w:spacing w:after="420" w:before="300" w:lineRule="auto"/>
        <w:ind w:left="160" w:right="460" w:firstLine="0"/>
        <w:rPr>
          <w:color w:val="004c97"/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Need a handy trick to remember which verbs take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être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as their auxiliary in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passé composé?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Check out our page on </w:t>
      </w:r>
      <w:hyperlink r:id="rId42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the difference between avoir and être.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20" w:lineRule="auto"/>
        <w:ind w:right="460"/>
        <w:rPr>
          <w:i w:val="1"/>
          <w:color w:val="004c97"/>
          <w:highlight w:val="white"/>
        </w:rPr>
      </w:pPr>
      <w:bookmarkStart w:colFirst="0" w:colLast="0" w:name="_2dqbv1axkf2n" w:id="8"/>
      <w:bookmarkEnd w:id="8"/>
      <w:r w:rsidDel="00000000" w:rsidR="00000000" w:rsidRPr="00000000">
        <w:rPr>
          <w:color w:val="004c97"/>
          <w:highlight w:val="white"/>
          <w:rtl w:val="0"/>
        </w:rPr>
        <w:t xml:space="preserve">Agreement of the </w:t>
      </w:r>
      <w:r w:rsidDel="00000000" w:rsidR="00000000" w:rsidRPr="00000000">
        <w:rPr>
          <w:i w:val="1"/>
          <w:color w:val="004c97"/>
          <w:highlight w:val="white"/>
          <w:rtl w:val="0"/>
        </w:rPr>
        <w:t xml:space="preserve">participe passé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right="30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some verbs,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participe passé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has to agree in </w:t>
      </w:r>
      <w:hyperlink r:id="rId43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gender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hyperlink r:id="rId44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number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with either the subject or the object of the sentence. This agreement is necessary in the following situations: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right="30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a verb takes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être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as an auxiliary, the participle agrees in gender and number with the subject.</w:t>
        <w:br w:type="textWrapping"/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  <w:br w:type="textWrapping"/>
        <w:t xml:space="preserve">Il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est all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é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dans son bureau.</w:t>
        <w:br w:type="textWrapping"/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Elle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est all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ée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dans son bureau.</w:t>
        <w:br w:type="textWrapping"/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Ils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sont all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és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dans leurs bureaux.</w:t>
        <w:br w:type="textWrapping"/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Elles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sont all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ées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dans leurs bureaux.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right="30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verbs that take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avoir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passé composé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the participle only agrees in gender and number with a direct object that comes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before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the verb. This direct object can take three possible forms: a </w:t>
      </w:r>
      <w:hyperlink r:id="rId45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personal pronoun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(me, te, le, la, nous, vous, les)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the </w:t>
      </w:r>
      <w:hyperlink r:id="rId46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relative pronoun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que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or a </w:t>
      </w:r>
      <w:hyperlink r:id="rId47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noun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placed before the verb (usually in </w:t>
      </w:r>
      <w:hyperlink r:id="rId48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questions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and exclamations).</w:t>
        <w:br w:type="textWrapping"/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  <w:br w:type="textWrapping"/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Il a rangé 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son bureau</w:t>
      </w:r>
      <w:r w:rsidDel="00000000" w:rsidR="00000000" w:rsidRPr="00000000">
        <w:rPr>
          <w:rFonts w:ascii="Arial Unicode MS" w:cs="Arial Unicode MS" w:eastAsia="Arial Unicode MS" w:hAnsi="Arial Unicode MS"/>
          <w:color w:val="004c97"/>
          <w:sz w:val="24"/>
          <w:szCs w:val="24"/>
          <w:highlight w:val="white"/>
          <w:rtl w:val="0"/>
        </w:rPr>
        <w:t xml:space="preserve">. → Il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l'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a rang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é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.</w:t>
        <w:br w:type="textWrapping"/>
        <w:t xml:space="preserve">Il a rangé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 sa chambre</w:t>
      </w:r>
      <w:r w:rsidDel="00000000" w:rsidR="00000000" w:rsidRPr="00000000">
        <w:rPr>
          <w:rFonts w:ascii="Arial Unicode MS" w:cs="Arial Unicode MS" w:eastAsia="Arial Unicode MS" w:hAnsi="Arial Unicode MS"/>
          <w:color w:val="004c97"/>
          <w:sz w:val="24"/>
          <w:szCs w:val="24"/>
          <w:highlight w:val="white"/>
          <w:rtl w:val="0"/>
        </w:rPr>
        <w:t xml:space="preserve">. → Il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l'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a rang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ée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.</w:t>
        <w:br w:type="textWrapping"/>
        <w:t xml:space="preserve">Il a rangé 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ses dossiers</w:t>
      </w:r>
      <w:r w:rsidDel="00000000" w:rsidR="00000000" w:rsidRPr="00000000">
        <w:rPr>
          <w:rFonts w:ascii="Arial Unicode MS" w:cs="Arial Unicode MS" w:eastAsia="Arial Unicode MS" w:hAnsi="Arial Unicode MS"/>
          <w:color w:val="004c97"/>
          <w:sz w:val="24"/>
          <w:szCs w:val="24"/>
          <w:highlight w:val="white"/>
          <w:rtl w:val="0"/>
        </w:rPr>
        <w:t xml:space="preserve">. → Il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les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a rang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és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.</w:t>
        <w:br w:type="textWrapping"/>
        <w:t xml:space="preserve">Il a rangé 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ses cartes de visite</w:t>
      </w:r>
      <w:r w:rsidDel="00000000" w:rsidR="00000000" w:rsidRPr="00000000">
        <w:rPr>
          <w:rFonts w:ascii="Arial Unicode MS" w:cs="Arial Unicode MS" w:eastAsia="Arial Unicode MS" w:hAnsi="Arial Unicode MS"/>
          <w:color w:val="004c97"/>
          <w:sz w:val="24"/>
          <w:szCs w:val="24"/>
          <w:highlight w:val="white"/>
          <w:rtl w:val="0"/>
        </w:rPr>
        <w:t xml:space="preserve">. → Il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les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a rang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ées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left="720" w:right="30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the case of </w:t>
      </w:r>
      <w:hyperlink r:id="rId49">
        <w:r w:rsidDel="00000000" w:rsidR="00000000" w:rsidRPr="00000000">
          <w:rPr>
            <w:color w:val="004c97"/>
            <w:sz w:val="24"/>
            <w:szCs w:val="24"/>
            <w:highlight w:val="white"/>
            <w:u w:val="single"/>
            <w:rtl w:val="0"/>
          </w:rPr>
          <w:t xml:space="preserve">reflexive verbs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(which always take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être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as their auxiliary in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passé composé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the participle generally agrees with the subject.</w:t>
        <w:br w:type="textWrapping"/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  <w:br w:type="textWrapping"/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Nous nous sommes lev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és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très tôt.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exception is when the direct object comes after the reflexive verb. In this case, the past participle does not agree.</w:t>
        <w:br w:type="textWrapping"/>
        <w:br w:type="textWrapping"/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  <w:br w:type="textWrapping"/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Elle s’est lavé 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les mains</w:t>
      </w:r>
      <w:r w:rsidDel="00000000" w:rsidR="00000000" w:rsidRPr="00000000">
        <w:rPr>
          <w:rFonts w:ascii="Arial Unicode MS" w:cs="Arial Unicode MS" w:eastAsia="Arial Unicode MS" w:hAnsi="Arial Unicode MS"/>
          <w:color w:val="004c97"/>
          <w:sz w:val="24"/>
          <w:szCs w:val="24"/>
          <w:highlight w:val="white"/>
          <w:rtl w:val="0"/>
        </w:rPr>
        <w:t xml:space="preserve">.</w:t>
        <w:br w:type="textWrapping"/>
        <w:t xml:space="preserve">→ 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but: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Elle s’est lav</w:t>
      </w:r>
      <w:r w:rsidDel="00000000" w:rsidR="00000000" w:rsidRPr="00000000">
        <w:rPr>
          <w:color w:val="004c97"/>
          <w:sz w:val="24"/>
          <w:szCs w:val="24"/>
          <w:highlight w:val="white"/>
          <w:u w:val="single"/>
          <w:rtl w:val="0"/>
        </w:rPr>
        <w:t xml:space="preserve">ée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Remember: 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participe passé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never agrees with an indirect object.</w:t>
        <w:br w:type="textWrapping"/>
        <w:br w:type="textWrapping"/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Example: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004c97"/>
          <w:sz w:val="24"/>
          <w:szCs w:val="24"/>
          <w:highlight w:val="white"/>
          <w:rtl w:val="0"/>
        </w:rPr>
        <w:t xml:space="preserve">Marie et Laurent se sont téléphoné.</w:t>
        <w:br w:type="textWrapping"/>
        <w:t xml:space="preserve">→ </w:t>
      </w:r>
      <w:r w:rsidDel="00000000" w:rsidR="00000000" w:rsidRPr="00000000">
        <w:rPr>
          <w:i w:val="1"/>
          <w:color w:val="004c97"/>
          <w:sz w:val="24"/>
          <w:szCs w:val="24"/>
          <w:highlight w:val="white"/>
          <w:rtl w:val="0"/>
        </w:rPr>
        <w:t xml:space="preserve">se</w:t>
      </w:r>
      <w:r w:rsidDel="00000000" w:rsidR="00000000" w:rsidRPr="00000000">
        <w:rPr>
          <w:color w:val="004c97"/>
          <w:sz w:val="24"/>
          <w:szCs w:val="24"/>
          <w:highlight w:val="white"/>
          <w:rtl w:val="0"/>
        </w:rPr>
        <w:t xml:space="preserve"> = indirect object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participe passé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does not agree with the subject of the following verbs: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téléphoner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parler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mentir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se plaire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(complaire/déplaire)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sourire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rire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nuire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succéder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suffire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ressembler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s’en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vouloir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4c9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francais.lingolia.com/en/grammar/conjugator" TargetMode="External"/><Relationship Id="rId42" Type="http://schemas.openxmlformats.org/officeDocument/2006/relationships/hyperlink" Target="https://francais.lingolia.com/en/grammar/verbs/avoir-etre" TargetMode="External"/><Relationship Id="rId41" Type="http://schemas.openxmlformats.org/officeDocument/2006/relationships/hyperlink" Target="https://francais.lingolia.com/en/grammar/verbs/verbes-pronominaux" TargetMode="External"/><Relationship Id="rId44" Type="http://schemas.openxmlformats.org/officeDocument/2006/relationships/hyperlink" Target="https://francais.lingolia.com/en/grammar/nouns-and-articles/plural" TargetMode="External"/><Relationship Id="rId43" Type="http://schemas.openxmlformats.org/officeDocument/2006/relationships/hyperlink" Target="https://francais.lingolia.com/en/grammar/nouns-and-articles/gender" TargetMode="External"/><Relationship Id="rId46" Type="http://schemas.openxmlformats.org/officeDocument/2006/relationships/hyperlink" Target="https://francais.lingolia.com/en/grammar/pronouns/relative-pronouns" TargetMode="External"/><Relationship Id="rId45" Type="http://schemas.openxmlformats.org/officeDocument/2006/relationships/hyperlink" Target="https://francais.lingolia.com/en/grammar/pronouns/personal-pronou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ancais.lingolia.com/en/grammar/tenses/le-passe-compose#a-how-to-conjugate-the-in-french" TargetMode="External"/><Relationship Id="rId48" Type="http://schemas.openxmlformats.org/officeDocument/2006/relationships/hyperlink" Target="https://francais.lingolia.com/en/grammar/sentence-structure/questions" TargetMode="External"/><Relationship Id="rId47" Type="http://schemas.openxmlformats.org/officeDocument/2006/relationships/hyperlink" Target="https://francais.lingolia.com/en/grammar/nouns-and-articles" TargetMode="External"/><Relationship Id="rId49" Type="http://schemas.openxmlformats.org/officeDocument/2006/relationships/hyperlink" Target="https://francais.lingolia.com/en/grammar/verbs/verbes-pronominaux" TargetMode="External"/><Relationship Id="rId5" Type="http://schemas.openxmlformats.org/officeDocument/2006/relationships/styles" Target="styles.xml"/><Relationship Id="rId6" Type="http://schemas.openxmlformats.org/officeDocument/2006/relationships/hyperlink" Target="https://francais.lingolia.com/en/grammar/tenses/le-passe-compose#a-when-to-use-the-in-french" TargetMode="External"/><Relationship Id="rId7" Type="http://schemas.openxmlformats.org/officeDocument/2006/relationships/hyperlink" Target="https://francais.lingolia.com/en/grammar/tenses/le-passe-compose#a-when-to-use-the-in-french" TargetMode="External"/><Relationship Id="rId8" Type="http://schemas.openxmlformats.org/officeDocument/2006/relationships/hyperlink" Target="https://francais.lingolia.com/en/grammar/tenses/le-passe-compose#a-when-to-use-the-in-french" TargetMode="External"/><Relationship Id="rId31" Type="http://schemas.openxmlformats.org/officeDocument/2006/relationships/hyperlink" Target="https://francais.lingolia.com/en/grammar/verbs/avoir-etre" TargetMode="External"/><Relationship Id="rId30" Type="http://schemas.openxmlformats.org/officeDocument/2006/relationships/hyperlink" Target="https://francais.lingolia.com/en/grammar/verbs/avoir-etre" TargetMode="External"/><Relationship Id="rId33" Type="http://schemas.openxmlformats.org/officeDocument/2006/relationships/hyperlink" Target="https://francais.lingolia.com/en/grammar/sentence-structure/negation" TargetMode="External"/><Relationship Id="rId32" Type="http://schemas.openxmlformats.org/officeDocument/2006/relationships/hyperlink" Target="https://francais.lingolia.com/en/grammar/verbs/participe-gerondif" TargetMode="External"/><Relationship Id="rId35" Type="http://schemas.openxmlformats.org/officeDocument/2006/relationships/hyperlink" Target="https://francais.lingolia.com/en/grammar/pronouns/reflexive-pronouns" TargetMode="External"/><Relationship Id="rId34" Type="http://schemas.openxmlformats.org/officeDocument/2006/relationships/hyperlink" Target="https://francais.lingolia.com/en/grammar/verbs/verbes-pronominaux" TargetMode="External"/><Relationship Id="rId37" Type="http://schemas.openxmlformats.org/officeDocument/2006/relationships/hyperlink" Target="https://francais.lingolia.com/en/grammar/conjugator" TargetMode="External"/><Relationship Id="rId36" Type="http://schemas.openxmlformats.org/officeDocument/2006/relationships/hyperlink" Target="https://francais.lingolia.com/en/grammar/verbs" TargetMode="External"/><Relationship Id="rId39" Type="http://schemas.openxmlformats.org/officeDocument/2006/relationships/hyperlink" Target="https://francais.lingolia.com/en/grammar/tenses/irregular-verbs" TargetMode="External"/><Relationship Id="rId38" Type="http://schemas.openxmlformats.org/officeDocument/2006/relationships/hyperlink" Target="https://francais.lingolia.com/en/grammar/verbs/participe-gerondif/participe-passe" TargetMode="External"/><Relationship Id="rId20" Type="http://schemas.openxmlformats.org/officeDocument/2006/relationships/hyperlink" Target="https://francais.lingolia.com/en/grammar/verbs/participe-gerondif" TargetMode="External"/><Relationship Id="rId22" Type="http://schemas.openxmlformats.org/officeDocument/2006/relationships/hyperlink" Target="https://francais.lingolia.com/en/grammar/tenses/imparfait" TargetMode="External"/><Relationship Id="rId21" Type="http://schemas.openxmlformats.org/officeDocument/2006/relationships/image" Target="media/image1.jpg"/><Relationship Id="rId24" Type="http://schemas.openxmlformats.org/officeDocument/2006/relationships/hyperlink" Target="https://francais.lingolia.com/en/grammar/tenses/imparfait-passe-compose" TargetMode="External"/><Relationship Id="rId23" Type="http://schemas.openxmlformats.org/officeDocument/2006/relationships/hyperlink" Target="https://francais.lingolia.com/en/grammar/tenses/imparfait-passe-compose" TargetMode="External"/><Relationship Id="rId26" Type="http://schemas.openxmlformats.org/officeDocument/2006/relationships/hyperlink" Target="https://francais.lingolia.com/en/grammar/tenses/imparfait-passe-compose" TargetMode="External"/><Relationship Id="rId25" Type="http://schemas.openxmlformats.org/officeDocument/2006/relationships/hyperlink" Target="https://francais.lingolia.com/en/grammar/tenses/imparfait-passe-compose" TargetMode="External"/><Relationship Id="rId28" Type="http://schemas.openxmlformats.org/officeDocument/2006/relationships/hyperlink" Target="https://francais.lingolia.com/en/grammar/tenses/le-present" TargetMode="External"/><Relationship Id="rId27" Type="http://schemas.openxmlformats.org/officeDocument/2006/relationships/hyperlink" Target="https://francais.lingolia.com/en/grammar/conjugator" TargetMode="External"/><Relationship Id="rId29" Type="http://schemas.openxmlformats.org/officeDocument/2006/relationships/hyperlink" Target="https://francais.lingolia.com/en/grammar/verbs/avoir-etre" TargetMode="External"/><Relationship Id="rId11" Type="http://schemas.openxmlformats.org/officeDocument/2006/relationships/hyperlink" Target="https://francais.lingolia.com/en/grammar/tenses/le-passe-compose#a-how-to-conjugate-the-in-french" TargetMode="External"/><Relationship Id="rId10" Type="http://schemas.openxmlformats.org/officeDocument/2006/relationships/hyperlink" Target="https://francais.lingolia.com/en/grammar/tenses/le-passe-compose#a-how-to-conjugate-the-in-french" TargetMode="External"/><Relationship Id="rId13" Type="http://schemas.openxmlformats.org/officeDocument/2006/relationships/hyperlink" Target="https://francais.lingolia.com/en/grammar/tenses/le-passe-compose#a-avoir-or-etre" TargetMode="External"/><Relationship Id="rId12" Type="http://schemas.openxmlformats.org/officeDocument/2006/relationships/hyperlink" Target="https://francais.lingolia.com/en/grammar/tenses/le-passe-compose#a-participe-passe-the-french-past" TargetMode="External"/><Relationship Id="rId15" Type="http://schemas.openxmlformats.org/officeDocument/2006/relationships/hyperlink" Target="https://francais.lingolia.com/en/grammar/tenses/le-passe-compose#a-online-exercises-to-improve-your" TargetMode="External"/><Relationship Id="rId14" Type="http://schemas.openxmlformats.org/officeDocument/2006/relationships/hyperlink" Target="https://francais.lingolia.com/en/grammar/tenses/le-passe-compose#a-agreement-of-the-participe-passe" TargetMode="External"/><Relationship Id="rId17" Type="http://schemas.openxmlformats.org/officeDocument/2006/relationships/hyperlink" Target="https://english.lingolia.com/en/grammar/tenses/present-perfect-simple" TargetMode="External"/><Relationship Id="rId16" Type="http://schemas.openxmlformats.org/officeDocument/2006/relationships/hyperlink" Target="https://english.lingolia.com/en/grammar/tenses/simple-past" TargetMode="External"/><Relationship Id="rId19" Type="http://schemas.openxmlformats.org/officeDocument/2006/relationships/hyperlink" Target="https://francais.lingolia.com/en/grammar/verbs/avoir-etre" TargetMode="External"/><Relationship Id="rId18" Type="http://schemas.openxmlformats.org/officeDocument/2006/relationships/hyperlink" Target="https://francais.lingolia.com/en/grammar/tenses/le-passe-si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