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数据说明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数据格式说明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例子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default" w:ascii="Times New Roman Regular" w:hAnsi="Times New Roman Regular" w:cs="Times New Roman Regular"/>
          <w:lang w:val="en-US" w:eastAsia="zh-Hans"/>
        </w:rPr>
        <w:t>{"id": 3540, "data": "Title:Nanostructured Tungstate-Derived Copper for Hydrogen Evolution Reaction and Electroreduction of CO2 in Sodium Hydroxide Solutions\nAbstract:Electroreduction of CO2 became an important topic recently because it can reduce the atmospheric CO2 levels and simultaneously synthesize chemical fuels. However, efficient conversion of CO2 to produce fuels remains a challenge because a proper electrocatalyst is needed to make this CO2 reduction process more selective and efficient. In this study, we prepared nanostructured tungstate-derived copper to test its application in CO2 reduction. The prepared copper tungstate (CuWO4) nanomaterials were first characterized by analytical techniques such as transmission electron microscopy, X-ray diffraction, and X-ray photoelectron spectroscopy to determine the particle size, crystallinity, purity, and composition. Then, the CuWO4 nanomaterials were further investigated in an aqueous solution containing 0.1 M NaOH by electrochemical cyclic voltammetry (CV) and linear sweep voltammetry (LSV) techniques. The CO2 electroreduction experiments were carried out in 0.1 M NaOH with the presence of CO2, and the analysis of electrochemical results shows that nanostructured CuWO4 performs better in comparison with CuO-a well-known electrocatalyst for reducing CO, to nongaseous carbon-containing products such as alcohols-because of poisoning effects of adsorbed CO, or its adsorbed-reduced intermediates on hydrogen evolution reaction. Our results also show that CO2-reduction intermediates adsorbed strongly on the surface of CuWO4, which increases the overpotential for hydrogen evolution reaction on the surface of CuWO 4 by as much as 230 mV against the 70 mV for CuO, at a current density of 0.8 mA cm(-2).\nDoi:10.1021_acs.jpcc.9b07133", "label": [[508, 523, "structure control"], [621, 626, "CuMOx"], [1304, 1306, "CO"]]}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解释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data表示原始文本数据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eastAsia" w:ascii="Times New Roman Regular" w:hAnsi="Times New Roman Regular" w:cs="Times New Roman Regular"/>
          <w:lang w:val="en-US" w:eastAsia="zh-Hans"/>
        </w:rPr>
        <w:t>label表示实体位置与对应的标签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eastAsia" w:ascii="Times New Roman Regular" w:hAnsi="Times New Roman Regular" w:cs="Times New Roman Regular"/>
          <w:lang w:val="en-US" w:eastAsia="zh-Hans"/>
        </w:rPr>
        <w:t>例如</w:t>
      </w:r>
      <w:r>
        <w:rPr>
          <w:rFonts w:hint="default" w:ascii="Times New Roman Regular" w:hAnsi="Times New Roman Regular" w:cs="Times New Roman Regular"/>
          <w:lang w:val="en-US" w:eastAsia="zh-Hans"/>
        </w:rPr>
        <w:t>[508, 523, "structure control"]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lang w:val="en-US" w:eastAsia="zh-Hans"/>
        </w:rPr>
        <w:t>表示在data中第</w:t>
      </w:r>
      <w:r>
        <w:rPr>
          <w:rFonts w:hint="default" w:ascii="Times New Roman Regular" w:hAnsi="Times New Roman Regular" w:cs="Times New Roman Regular"/>
          <w:lang w:eastAsia="zh-Hans"/>
        </w:rPr>
        <w:t>508-523</w:t>
      </w:r>
      <w:r>
        <w:rPr>
          <w:rFonts w:hint="eastAsia" w:ascii="Times New Roman Regular" w:hAnsi="Times New Roman Regular" w:cs="Times New Roman Regular"/>
          <w:lang w:val="en-US" w:eastAsia="zh-Hans"/>
        </w:rPr>
        <w:t>个字符</w:t>
      </w:r>
      <w:r>
        <w:rPr>
          <w:rFonts w:hint="default" w:ascii="Times New Roman Regular" w:hAnsi="Times New Roman Regular" w:cs="Times New Roman Regular"/>
          <w:lang w:eastAsia="zh-Hans"/>
        </w:rPr>
        <w:t>（</w:t>
      </w:r>
      <w:r>
        <w:rPr>
          <w:rFonts w:hint="eastAsia" w:ascii="Times New Roman Regular" w:hAnsi="Times New Roman Regular" w:cs="Times New Roman Regular"/>
          <w:lang w:val="en-US" w:eastAsia="zh-Hans"/>
        </w:rPr>
        <w:t>包括标点</w:t>
      </w:r>
      <w:r>
        <w:rPr>
          <w:rFonts w:hint="default" w:ascii="Times New Roman Regular" w:hAnsi="Times New Roman Regular" w:cs="Times New Roman Regular"/>
          <w:lang w:eastAsia="zh-Hans"/>
        </w:rPr>
        <w:t>、</w:t>
      </w:r>
      <w:r>
        <w:rPr>
          <w:rFonts w:hint="eastAsia" w:ascii="Times New Roman Regular" w:hAnsi="Times New Roman Regular" w:cs="Times New Roman Regular"/>
          <w:lang w:val="en-US" w:eastAsia="zh-Hans"/>
        </w:rPr>
        <w:t>空格</w:t>
      </w:r>
      <w:r>
        <w:rPr>
          <w:rFonts w:hint="default" w:ascii="Times New Roman Regular" w:hAnsi="Times New Roman Regular" w:cs="Times New Roman Regular"/>
          <w:lang w:eastAsia="zh-Hans"/>
        </w:rPr>
        <w:t>、</w:t>
      </w:r>
      <w:r>
        <w:rPr>
          <w:rFonts w:hint="eastAsia" w:ascii="Times New Roman Regular" w:hAnsi="Times New Roman Regular" w:cs="Times New Roman Regular"/>
          <w:lang w:val="en-US" w:eastAsia="zh-Hans"/>
        </w:rPr>
        <w:t>换行等</w:t>
      </w:r>
      <w:r>
        <w:rPr>
          <w:rFonts w:hint="default" w:ascii="Times New Roman Regular" w:hAnsi="Times New Roman Regular" w:cs="Times New Roman Regular"/>
          <w:lang w:eastAsia="zh-Hans"/>
        </w:rPr>
        <w:t>）nanostructured</w:t>
      </w:r>
      <w:r>
        <w:rPr>
          <w:rFonts w:hint="eastAsia" w:ascii="Times New Roman Regular" w:hAnsi="Times New Roman Regular" w:cs="Times New Roman Regular"/>
          <w:lang w:val="en-US" w:eastAsia="zh-Hans"/>
        </w:rPr>
        <w:t>的标签为</w:t>
      </w:r>
      <w:r>
        <w:rPr>
          <w:rFonts w:hint="default" w:ascii="Times New Roman Regular" w:hAnsi="Times New Roman Regular" w:cs="Times New Roman Regular"/>
          <w:lang w:val="en-US" w:eastAsia="zh-Hans"/>
        </w:rPr>
        <w:t>tructure control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eastAsia" w:ascii="Times New Roman Regular" w:hAnsi="Times New Roman Regular" w:cs="Times New Roman Regular"/>
          <w:lang w:val="en-US" w:eastAsia="zh-Hans"/>
        </w:rPr>
        <w:t>具体标签涵义将在下面进行解释</w:t>
      </w:r>
      <w:r>
        <w:rPr>
          <w:rFonts w:hint="default" w:ascii="Times New Roman Regular" w:hAnsi="Times New Roman Regular" w:cs="Times New Roman Regular"/>
          <w:lang w:eastAsia="zh-Hans"/>
        </w:rPr>
        <w:t>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Hans"/>
        </w:rPr>
      </w:pPr>
      <w:r>
        <w:rPr>
          <w:rFonts w:hint="eastAsia"/>
          <w:b/>
          <w:lang w:val="en-US" w:eastAsia="zh-Hans"/>
        </w:rPr>
        <w:t>样本标签说明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注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选手可基于标签大类或标签细分类对命名实体进行识别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eastAsia" w:ascii="Times New Roman Regular" w:hAnsi="Times New Roman Regular" w:cs="Times New Roman Regular"/>
          <w:lang w:val="en-US" w:eastAsia="zh-Hans"/>
        </w:rPr>
        <w:t>不同的识别层次</w:t>
      </w:r>
      <w:bookmarkStart w:id="0" w:name="_GoBack"/>
      <w:bookmarkEnd w:id="0"/>
      <w:r>
        <w:rPr>
          <w:rFonts w:hint="eastAsia" w:ascii="Times New Roman Regular" w:hAnsi="Times New Roman Regular" w:cs="Times New Roman Regular"/>
          <w:lang w:val="en-US" w:eastAsia="zh-Hans"/>
        </w:rPr>
        <w:t>会影响最终的判分</w:t>
      </w:r>
      <w:r>
        <w:rPr>
          <w:rFonts w:hint="default" w:ascii="Times New Roman Regular" w:hAnsi="Times New Roman Regular" w:cs="Times New Roman Regular"/>
          <w:lang w:eastAsia="zh-Hans"/>
        </w:rPr>
        <w:t>。</w:t>
      </w:r>
    </w:p>
    <w:tbl>
      <w:tblPr>
        <w:tblW w:w="55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1518"/>
        <w:gridCol w:w="2295"/>
      </w:tblGrid>
      <w:tr>
        <w:trPr>
          <w:trHeight w:val="380" w:hRule="atLeast"/>
          <w:jc w:val="center"/>
        </w:trPr>
        <w:tc>
          <w:tcPr>
            <w:tcW w:w="17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ascii="等线" w:hAnsi="等线" w:eastAsia="等线" w:cs="等线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标签大类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/>
                <w:bCs w:val="0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等线" w:hAnsi="等线" w:eastAsia="等线" w:cs="等线"/>
                <w:b/>
                <w:bCs w:val="0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标签细类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ascii="等线" w:hAnsi="等线" w:eastAsia="等线" w:cs="等线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解释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材料种类</w:t>
            </w: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</w:t>
            </w:r>
          </w:p>
        </w:tc>
      </w:tr>
      <w:tr>
        <w:trPr>
          <w:trHeight w:val="285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Cu/C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铜/碳复合材料</w:t>
            </w:r>
          </w:p>
        </w:tc>
      </w:tr>
      <w:tr>
        <w:trPr>
          <w:trHeight w:val="285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CuOx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铜的氧化物</w:t>
            </w:r>
          </w:p>
        </w:tc>
      </w:tr>
      <w:tr>
        <w:trPr>
          <w:trHeight w:val="285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CuSx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铜的硫化物</w:t>
            </w:r>
          </w:p>
        </w:tc>
      </w:tr>
      <w:tr>
        <w:trPr>
          <w:trHeight w:val="285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CuNx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铜的氮化物</w:t>
            </w:r>
          </w:p>
        </w:tc>
      </w:tr>
      <w:tr>
        <w:trPr>
          <w:trHeight w:val="285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Cu-M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铜基双金属材料</w:t>
            </w:r>
          </w:p>
        </w:tc>
      </w:tr>
      <w:tr>
        <w:trPr>
          <w:trHeight w:val="285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CuMOx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M酸铜</w:t>
            </w:r>
          </w:p>
        </w:tc>
      </w:tr>
      <w:tr>
        <w:trPr>
          <w:trHeight w:val="285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Cu-MOF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铜基金属有机骨架材料</w:t>
            </w:r>
          </w:p>
        </w:tc>
      </w:tr>
      <w:tr>
        <w:trPr>
          <w:trHeight w:val="285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Cu(Ox)-MOx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铜或铜的氧化物与金属氧化物的复合材料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Cu-molecular complex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铜基分子配合物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Cu-LDH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铜与层状双金属氢氧化物的复合材料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CuMSx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硫代M酸铜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CuPx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磷化铜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M+CuOx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金属与铜的氧化物的复合材料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Cu-MXene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铜与Mxene材料的复合材料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调控因素</w:t>
            </w: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defect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缺陷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alloy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合金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structure control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结构控制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surface/interface modification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表/界面调控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atomic level dispersion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原子尺度分散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composite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复合化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产物种类</w:t>
            </w: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一氧化碳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HCOOH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formate, 甲酸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HCHO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methanal, 甲醛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CH4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methane, 甲烷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CH3OH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methanol, 甲醇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C2H4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ethylene, 乙烯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C2H5OH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ethanol, 乙醇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acetone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丙酮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C2+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其他产物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propanel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丙醇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syngas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H2+CO, 合成气</w:t>
            </w:r>
          </w:p>
        </w:tc>
      </w:tr>
      <w:tr>
        <w:trPr>
          <w:trHeight w:val="380" w:hRule="atLeast"/>
          <w:jc w:val="center"/>
        </w:trPr>
        <w:tc>
          <w:tcPr>
            <w:tcW w:w="1755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C2H6</w:t>
            </w:r>
          </w:p>
        </w:tc>
        <w:tc>
          <w:tcPr>
            <w:tcW w:w="229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ethane, 乙烷</w:t>
            </w:r>
          </w:p>
        </w:tc>
      </w:tr>
    </w:tbl>
    <w:p>
      <w:pPr>
        <w:numPr>
          <w:numId w:val="0"/>
        </w:num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8A903"/>
    <w:multiLevelType w:val="singleLevel"/>
    <w:tmpl w:val="6268A90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31B42"/>
    <w:rsid w:val="7F7557DC"/>
    <w:rsid w:val="FB73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2022-04-27T09:53:00Z</dcterms:created>
  <dc:creator>wangludi</dc:creator>
  <cp:lastModifiedBy>wangludi</cp:lastModifiedBy>
  <dcterms:modified xsi:type="dcterms:W3CDTF">2022-04-27T10:24:36Z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